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118. Pascal's Triangle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a non-negative integer </w:t>
      </w:r>
      <w:r w:rsidDel="00000000" w:rsidR="00000000" w:rsidRPr="00000000">
        <w:rPr>
          <w:i w:val="1"/>
          <w:rtl w:val="0"/>
        </w:rPr>
        <w:t xml:space="preserve">numRows</w:t>
      </w:r>
      <w:r w:rsidDel="00000000" w:rsidR="00000000" w:rsidRPr="00000000">
        <w:rPr>
          <w:rtl w:val="0"/>
        </w:rPr>
        <w:t xml:space="preserve">, generate the first </w:t>
      </w:r>
      <w:r w:rsidDel="00000000" w:rsidR="00000000" w:rsidRPr="00000000">
        <w:rPr>
          <w:i w:val="1"/>
          <w:rtl w:val="0"/>
        </w:rPr>
        <w:t xml:space="preserve">numRows</w:t>
      </w:r>
      <w:r w:rsidDel="00000000" w:rsidR="00000000" w:rsidRPr="00000000">
        <w:rPr>
          <w:rtl w:val="0"/>
        </w:rPr>
        <w:t xml:space="preserve"> of Pascal's triangle.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22860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Pascal's triangle, each number is the sum of the two numbers directly above it.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5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br w:type="textWrapping"/>
        <w:t xml:space="preserve">[</w:t>
        <w:br w:type="textWrapping"/>
        <w:t xml:space="preserve">     [1],</w:t>
        <w:br w:type="textWrapping"/>
        <w:t xml:space="preserve">    [1,1],</w:t>
        <w:br w:type="textWrapping"/>
        <w:t xml:space="preserve">   [1,2,1],</w:t>
        <w:br w:type="textWrapping"/>
        <w:t xml:space="preserve">  [1,3,3,1],</w:t>
        <w:br w:type="textWrapping"/>
        <w:t xml:space="preserve"> [1,4,6,4,1]</w:t>
        <w:br w:type="textWrapping"/>
        <w:t xml:space="preserve">]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vector&lt;vector&lt;int&gt;&gt; generate(int numRows)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vector&lt;vector&lt;int&gt;&gt; ret;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if(numRows==0) return ret;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vector&lt;int&gt; prev_vec;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prev_vec.push_back(1);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ret.push_back(prev_vec);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i=1;i&lt;numRows;i++){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prev_vec=ret[i-1];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vector&lt;int&gt; curr_vec;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curr_vec.push_back(1);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j=0;j&lt;=i-2;j++){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 a=prev_vec[j];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 b=(prev_vec.size()-1&gt;=j)?prev_vec[j+1]:prev_vec[j];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curr_vec.push_back(a+b);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curr_vec.push_back(1);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ret.push_back(curr_vec);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//prev_vec=curr_vec;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22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"https://leetcode.com/submissions/detail/211115019/"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Runtime: 4 ms, faster than 100.00% of C++ online submissions for Pascal's Triangle.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Memory Usage: 8.9 MB, less than 21.45% of C++ online submissions for Pascal's Triangle.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