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Software Requirements Specification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Self-Hosted Voice AI Orchestration Platform ("Project Vaani")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2026-08-23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Draft — awaiting sign-off (Gate G1)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Preceding document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(Feasibility Study)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Succeeding documents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HLD-001, TP-001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Standard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Structured after IEEE 830-1998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Gate notice.</w:t>
      </w:r>
      <w:r>
        <w:rPr>
          <w:rFonts w:ascii="Nirmala UI" w:hAnsi="Nirmala UI" w:eastAsia="Nirmala UI" w:cs="Nirmala UI"/>
          <w:i/>
          <w:color w:val="5A5A5A"/>
        </w:rPr>
        <w:t xml:space="preserve"> In the V-model adopted for this programme, this document is the baseline against which System Testing and UAT are written. No implementation of a V-model module should begin before this document is signed off (Gate G1).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Introduction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1.1 Purpose</w:t>
      </w:r>
    </w:p>
    <w:p>
      <w:pPr>
        <w:spacing w:after="120"/>
      </w:pPr>
      <w:r>
        <w:rPr>
          <w:rFonts w:ascii="Nirmala UI" w:hAnsi="Nirmala UI" w:eastAsia="Nirmala UI" w:cs="Nirmala UI"/>
        </w:rPr>
        <w:t>This document specifies the requirements for a self-hosted voice AI orchestration</w:t>
      </w:r>
    </w:p>
    <w:p>
      <w:pPr>
        <w:spacing w:after="120"/>
      </w:pPr>
      <w:r>
        <w:rPr>
          <w:rFonts w:ascii="Nirmala UI" w:hAnsi="Nirmala UI" w:eastAsia="Nirmala UI" w:cs="Nirmala UI"/>
        </w:rPr>
        <w:t>platform that will replace Dograh as the execution environment for BS Wealth Finance's</w:t>
      </w:r>
    </w:p>
    <w:p>
      <w:pPr>
        <w:spacing w:after="120"/>
      </w:pPr>
      <w:r>
        <w:rPr>
          <w:rFonts w:ascii="Nirmala UI" w:hAnsi="Nirmala UI" w:eastAsia="Nirmala UI" w:cs="Nirmala UI"/>
        </w:rPr>
        <w:t>outbound Indian-language voice agents.</w:t>
      </w:r>
    </w:p>
    <w:p>
      <w:pPr>
        <w:spacing w:after="120"/>
      </w:pPr>
      <w:r>
        <w:rPr>
          <w:rFonts w:ascii="Nirmala UI" w:hAnsi="Nirmala UI" w:eastAsia="Nirmala UI" w:cs="Nirmala UI"/>
        </w:rPr>
        <w:t>It is written for the implementer, and it is the source for the Test Plan (TP-001).</w:t>
      </w:r>
    </w:p>
    <w:p>
      <w:pPr>
        <w:spacing w:after="120"/>
      </w:pPr>
      <w:r>
        <w:rPr>
          <w:rFonts w:ascii="Nirmala UI" w:hAnsi="Nirmala UI" w:eastAsia="Nirmala UI" w:cs="Nirmala UI"/>
        </w:rPr>
        <w:t>Every requirement carries a unique identifier so that test cases can trace back to it.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1.2 Scope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In scope for v1</w:t>
      </w:r>
      <w:r>
        <w:rPr>
          <w:rFonts w:ascii="Nirmala UI" w:hAnsi="Nirmala UI" w:eastAsia="Nirmala UI" w:cs="Nirmala UI"/>
        </w:rPr>
        <w:t xml:space="preserve"> (confirmed non-negotiable by the product owner):</w:t>
      </w:r>
    </w:p>
    <w:p>
      <w:pPr>
        <w:pStyle w:val="ListBullet"/>
      </w:pPr>
      <w:r>
        <w:rPr>
          <w:rFonts w:ascii="Nirmala UI" w:hAnsi="Nirmala UI" w:eastAsia="Nirmala UI" w:cs="Nirmala UI"/>
        </w:rPr>
        <w:t>Outbound calling over the public telephone network</w:t>
      </w:r>
    </w:p>
    <w:p>
      <w:pPr>
        <w:pStyle w:val="ListBullet"/>
      </w:pPr>
      <w:r>
        <w:rPr>
          <w:rFonts w:ascii="Nirmala UI" w:hAnsi="Nirmala UI" w:eastAsia="Nirmala UI" w:cs="Nirmala UI"/>
        </w:rPr>
        <w:t>Campaign management: contact lists, dialing, concurrency control, retries, reporting</w:t>
      </w:r>
    </w:p>
    <w:p>
      <w:pPr>
        <w:pStyle w:val="ListBullet"/>
      </w:pPr>
      <w:r>
        <w:rPr>
          <w:rFonts w:ascii="Nirmala UI" w:hAnsi="Nirmala UI" w:eastAsia="Nirmala UI" w:cs="Nirmala UI"/>
        </w:rPr>
        <w:t>A conversation engine capable of tool calling and non-graph dialogue design</w:t>
      </w:r>
    </w:p>
    <w:p>
      <w:pPr>
        <w:pStyle w:val="ListBullet"/>
      </w:pPr>
      <w:r>
        <w:rPr>
          <w:rFonts w:ascii="Nirmala UI" w:hAnsi="Nirmala UI" w:eastAsia="Nirmala UI" w:cs="Nirmala UI"/>
        </w:rPr>
        <w:t>A pluggable speech-recognition layer supporting third-party and self-hosted models</w:t>
      </w:r>
    </w:p>
    <w:p>
      <w:pPr>
        <w:pStyle w:val="ListBullet"/>
      </w:pPr>
      <w:r>
        <w:rPr>
          <w:rFonts w:ascii="Nirmala UI" w:hAnsi="Nirmala UI" w:eastAsia="Nirmala UI" w:cs="Nirmala UI"/>
        </w:rPr>
        <w:t>Call observability: transcripts, latency metrics, outcomes, recordings</w:t>
      </w:r>
    </w:p>
    <w:p>
      <w:pPr>
        <w:pStyle w:val="ListBullet"/>
      </w:pPr>
      <w:r>
        <w:rPr>
          <w:rFonts w:ascii="Nirmala UI" w:hAnsi="Nirmala UI" w:eastAsia="Nirmala UI" w:cs="Nirmala UI"/>
        </w:rPr>
        <w:t>An operator dashboard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Explicitly out of scope for v1</w:t>
      </w:r>
      <w:r>
        <w:rPr>
          <w:rFonts w:ascii="Nirmala UI" w:hAnsi="Nirmala UI" w:eastAsia="Nirmala UI" w:cs="Nirmala UI"/>
        </w:rPr>
        <w:t>, deferred to later releases: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Deferred to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Appointment booking and calendar integration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Visual agent-builder user interface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Inbound calling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Multi-tenancy, per-client logins, self-serve onboarding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 planned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Usage metering and billing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 planned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Self-hosted fine-tuned ASR 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 (Phase 4 workstream)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Rationale for the deferrals.</w:t>
      </w:r>
      <w:r>
        <w:rPr>
          <w:rFonts w:ascii="Nirmala UI" w:hAnsi="Nirmala UI" w:eastAsia="Nirmala UI" w:cs="Nirmala UI"/>
        </w:rPr>
        <w:t xml:space="preserve"> The platform is operated by its owner on behalf of</w:t>
      </w:r>
    </w:p>
    <w:p>
      <w:pPr>
        <w:spacing w:after="120"/>
      </w:pPr>
      <w:r>
        <w:rPr>
          <w:rFonts w:ascii="Nirmala UI" w:hAnsi="Nirmala UI" w:eastAsia="Nirmala UI" w:cs="Nirmala UI"/>
        </w:rPr>
        <w:t>clients; clients do not log in. This removes approximately 60% of what an equivalent</w:t>
      </w:r>
    </w:p>
    <w:p>
      <w:pPr>
        <w:spacing w:after="120"/>
      </w:pPr>
      <w:r>
        <w:rPr>
          <w:rFonts w:ascii="Nirmala UI" w:hAnsi="Nirmala UI" w:eastAsia="Nirmala UI" w:cs="Nirmala UI"/>
        </w:rPr>
        <w:t>commercial product would require. Appointment booking is deferred despite being a</w:t>
      </w:r>
    </w:p>
    <w:p>
      <w:pPr>
        <w:spacing w:after="120"/>
      </w:pPr>
      <w:r>
        <w:rPr>
          <w:rFonts w:ascii="Nirmala UI" w:hAnsi="Nirmala UI" w:eastAsia="Nirmala UI" w:cs="Nirmala UI"/>
        </w:rPr>
        <w:t>motivating use case because v1 must first prove call quality parity; the tool-calling</w:t>
      </w:r>
    </w:p>
    <w:p>
      <w:pPr>
        <w:spacing w:after="120"/>
      </w:pPr>
      <w:r>
        <w:rPr>
          <w:rFonts w:ascii="Nirmala UI" w:hAnsi="Nirmala UI" w:eastAsia="Nirmala UI" w:cs="Nirmala UI"/>
        </w:rPr>
        <w:t>foundation it needs is nonetheless required in v1 (FR-BRAIN-05).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1.3 Definitions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configured voice persona: prompt, voice, model selection, and behaviour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exchange: caller speaks, system responds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 latency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Elapsed time from end of caller speech to first audible system speech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TTFB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Time to first byte/token from a model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Endpointing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Deciding that the caller has finished speaking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Barge-in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Caller interrupting system speech; system must stop talking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Word Error Rate — standard speech-recognition accuracy measure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SIP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Session Initiation Protocol — telephony signalling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PSTN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Public Switched Telephone Network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Distributed Ledger Technology registry — Indian regulatory regime for commercial communications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DPDP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Digital Personal Data Protection Act (India)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Brain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conversation-control service: decides what the agent says and does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Disposition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recorded outcome of a call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1.4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Ref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Document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Feasibility Study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Agents documentation — STT and speech pipeline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AI4Bharat IndicConformer (MIT licence)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Existing production measurements —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findings.md</w:t>
            </w:r>
            <w:r>
              <w:rPr>
                <w:rFonts w:ascii="Nirmala UI" w:hAnsi="Nirmala UI" w:eastAsia="Nirmala UI" w:cs="Nirmala UI"/>
                <w:sz w:val="18"/>
              </w:rPr>
              <w:t>, this repository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workflows/gptoss120b_prompts.md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tuned Telugu prompt corpus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Overall Description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2.1 Product Perspective</w:t>
      </w:r>
    </w:p>
    <w:p>
      <w:pPr>
        <w:spacing w:after="120"/>
      </w:pPr>
      <w:r>
        <w:rPr>
          <w:rFonts w:ascii="Nirmala UI" w:hAnsi="Nirmala UI" w:eastAsia="Nirmala UI" w:cs="Nirmala UI"/>
        </w:rPr>
        <w:t>The platform replaces Dograh in an existing operational context. It is not greenfield:</w:t>
      </w:r>
    </w:p>
    <w:p>
      <w:pPr>
        <w:spacing w:after="120"/>
      </w:pPr>
      <w:r>
        <w:rPr>
          <w:rFonts w:ascii="Nirmala UI" w:hAnsi="Nirmala UI" w:eastAsia="Nirmala UI" w:cs="Nirmala UI"/>
        </w:rPr>
        <w:t>it must interoperate with an existing dashboard, existing contact data, existing</w:t>
      </w:r>
    </w:p>
    <w:p>
      <w:pPr>
        <w:spacing w:after="120"/>
      </w:pPr>
      <w:r>
        <w:rPr>
          <w:rFonts w:ascii="Nirmala UI" w:hAnsi="Nirmala UI" w:eastAsia="Nirmala UI" w:cs="Nirmala UI"/>
        </w:rPr>
        <w:t>telephony arrangements, and an existing body of tuned Telugu prompts.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Contact data ──▶ Campaign Engine ──▶ Dialer ──▶ Telephony (SIP) ──▶ PSTN ──▶ Customer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                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                      Media Session (LiveKit)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                    ┌─────────┼─────────┐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                    ▼         ▼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                   STT      Brain      TTS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                    │         │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▼                    └────┬────┘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Observability ◀──────────────────┴──────────────┘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Dashboard</w:t>
      </w:r>
    </w:p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2.2 Product Functions (summary)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Module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 Adapter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Originate and manage PSTN calls via SIP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Media Pipeline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PIPE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Audio in/out, STT, endpointing, TTS, barge-in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Engine (Brain)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BRAIN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Decide what to say; execute tools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Configuration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Define, version and publish agents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&amp; Dialer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Contact lists, scheduling, concurrency, retries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Observability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Transcripts, metrics, recordings, dispositions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Human control and review surface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 &amp; Storage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Persistence, retention, access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Compliance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Consent, opt-out, disclosure, retention enforcement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2.3 User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User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Implication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Operator</w:t>
            </w:r>
            <w:r>
              <w:rPr>
                <w:rFonts w:ascii="Nirmala UI" w:hAnsi="Nirmala UI" w:eastAsia="Nirmala UI" w:cs="Nirmala UI"/>
                <w:sz w:val="18"/>
              </w:rPr>
              <w:t xml:space="preserve"> (Vishnu)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Sole builder and operator. Technically capable but not a full-time platform engineer; time-constrained.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must be diagnosable quickly and must fail safely without supervision. Operational simplicity outweighs feature richness.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Client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Business owner receiving leads. No system access.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Outputs must be presentable without exposing internals.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 recipient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Telugu-speaking member of the public, often on a low-quality mobile connection, frequently on speakerphone.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Audio robustness, echo tolerance, and interruption handling are functional requirements, not polish.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2.4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Constraint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platform is self-hosted on existing Coolify infrastructure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 access is limited to what the provider offers; SIP trunking availability is an open item (FS-001 §3.5)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Primary language is Telugu; the system must not assume English-language behaviour anywhere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 remains live throughout development and must not be disrupted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 campaigns call real customers; defects have monetary and reputational cost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Single operator — no on-call rotation exists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C-07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Indian regulatory regime (DLT/TRAI, DPDP) applies to all outbound calling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2.5 Assumptions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Assumption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If false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telephony provider offers SIP trunking with G.711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Migrate provider, or fall back to FS-001 §A3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self-hosting is viable on existing infrastructure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Use LiveKit Cloud for v1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MinIO recordings are usable for later ASR work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Phase 4 STT workstream is descoped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Supabase/Next.js dashboard can be extended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 cost increases materially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Groq (or equivalent) remains available at usable rates and limits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 abstraction (FR-BRAIN-02) absorbs the change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Functional Requirements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Priority uses MoSCoW: </w:t>
      </w:r>
      <w:r>
        <w:rPr>
          <w:rFonts w:ascii="Nirmala UI" w:hAnsi="Nirmala UI" w:eastAsia="Nirmala UI" w:cs="Nirmala UI"/>
          <w:b/>
        </w:rPr>
        <w:t>M</w:t>
      </w:r>
      <w:r>
        <w:rPr>
          <w:rFonts w:ascii="Nirmala UI" w:hAnsi="Nirmala UI" w:eastAsia="Nirmala UI" w:cs="Nirmala UI"/>
        </w:rPr>
        <w:t xml:space="preserve">ust, </w:t>
      </w:r>
      <w:r>
        <w:rPr>
          <w:rFonts w:ascii="Nirmala UI" w:hAnsi="Nirmala UI" w:eastAsia="Nirmala UI" w:cs="Nirmala UI"/>
          <w:b/>
        </w:rPr>
        <w:t>S</w:t>
      </w:r>
      <w:r>
        <w:rPr>
          <w:rFonts w:ascii="Nirmala UI" w:hAnsi="Nirmala UI" w:eastAsia="Nirmala UI" w:cs="Nirmala UI"/>
        </w:rPr>
        <w:t xml:space="preserve">hould, </w:t>
      </w:r>
      <w:r>
        <w:rPr>
          <w:rFonts w:ascii="Nirmala UI" w:hAnsi="Nirmala UI" w:eastAsia="Nirmala UI" w:cs="Nirmala UI"/>
          <w:b/>
        </w:rPr>
        <w:t>C</w:t>
      </w:r>
      <w:r>
        <w:rPr>
          <w:rFonts w:ascii="Nirmala UI" w:hAnsi="Nirmala UI" w:eastAsia="Nirmala UI" w:cs="Nirmala UI"/>
        </w:rPr>
        <w:t xml:space="preserve">ould, </w:t>
      </w:r>
      <w:r>
        <w:rPr>
          <w:rFonts w:ascii="Nirmala UI" w:hAnsi="Nirmala UI" w:eastAsia="Nirmala UI" w:cs="Nirmala UI"/>
          <w:b/>
        </w:rPr>
        <w:t>W</w:t>
      </w:r>
      <w:r>
        <w:rPr>
          <w:rFonts w:ascii="Nirmala UI" w:hAnsi="Nirmala UI" w:eastAsia="Nirmala UI" w:cs="Nirmala UI"/>
        </w:rPr>
        <w:t>on't (this release).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3.1 Telephony Adapter (TEL)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originate outbound PSTN calls to Indian mobile numbers via a SIP trunk.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telephony layer shall be implemented behind a provider-agnostic interface such that a provider can be substituted without changes to any other module.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detect and record call-progress outcomes distinctly: answered, busy, no-answer, failed, rejected, invalid number.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detect answering machines / voicemail and terminate or branch according to agent configuration.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enforce a configurable maximum call duration and terminate calls exceeding it.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present a configured caller line identity (CLI) on outbound calls.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transfer a live call to a human agent, warm or cold, preserving the caller's audio session without a perceptible gap.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Transfer shall be invocable </w:t>
            </w:r>
            <w:r>
              <w:rPr>
                <w:rFonts w:ascii="Nirmala UI" w:hAnsi="Nirmala UI" w:eastAsia="Nirmala UI" w:cs="Nirmala UI"/>
                <w:b/>
                <w:sz w:val="18"/>
              </w:rPr>
              <w:t>as a tool by the Brain</w:t>
            </w:r>
            <w:r>
              <w:rPr>
                <w:rFonts w:ascii="Nirmala UI" w:hAnsi="Nirmala UI" w:eastAsia="Nirmala UI" w:cs="Nirmala UI"/>
                <w:sz w:val="18"/>
              </w:rPr>
              <w:t>, at any point in the conversation.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 warm transfer, the system shall deliver a spoken or textual call summary to the receiving human.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If no human is available, the system shall fall back to a configured path (callback capture or voicemail) and shall never drop the caller.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FR-TEL-13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Transfer outcome shall be recorded as a disposition identifying the receiving party.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accept inbound calls.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record, per call, the provider-side identifiers necessary to reconcile against provider billing records.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3.2 Media Pipeline (PIPE)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stream call audio bidirectionally in real time between the PSTN leg and the processing pipeline.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transcribe caller speech to text in the configured language using a streaming speech-recognition service.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speech-recognition component shall be abstracted behind an interface permitting substitution of any provider or self-hosted model without changes to other modules.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FS-001 §3.3 — primary justification.)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supplying a domain vocabulary / keyword-boost list to the speech-recognition component where the provider supports it.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an optional post-transcription correction pass before the transcript is passed to the Brain.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routing the same audio to two speech-recognition engines concurrently and selecting a result by confidence.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determine end-of-speech (endpointing) using a configurable strategy, and shall support a semantic/model-based turn detector in addition to silence-duration thresholds.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end-of-speech silence threshold shall be configurable per agent and shall not be settable below 0.6 seconds for Telugu without an explicit override acknowledgement.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R4: callers audibly protested being cut off at 0.35s.)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register caller utterances of a single word as a valid turn.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R4: Telugu one-word replies అవును / వద్దు / ఆ were previously not registered at all.)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barge-in: when the caller begins speaking during system speech, system audio shall stop within 300 ms.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 shall be enable/disable-able per conversation stage.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apply acoustic echo suppression such that system speech returning through the caller's device is not transcribed as caller speech.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R4: a full call was previously lost to the agent transcribing and answering itself.)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synthesise system speech in the configured language and voice via a streaming text-to-speech service.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text-to-speech component shall be abstracted behind an interface permitting provider substitution.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Speech synthesis speed and volume shall be configurable per agent.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begin speaking as soon as the first synthesised audio chunk is available, rather than waiting for complete synthesis.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emit configurable filler speech when a Brain response or tool call is expected to exceed a threshold.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emit a natural backchannel acknowledgement (e.g. "అవునండి", "సరే") within 200 ms of the endpoint decision, ahead of the substantive response.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begin speech synthesis on the first complete sentence of a response rather than waiting for full generation.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FR-PIPE-20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endpointing strategy shall support a semantic/model-based turn detector for languages where one is available, and shall be extensible to a self-hosted turn-detection model.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pStyle w:val="Heading3"/>
      </w:pPr>
      <w:r>
        <w:rPr>
          <w:rFonts w:ascii="Nirmala UI" w:hAnsi="Nirmala UI" w:eastAsia="Nirmala UI" w:cs="Nirmala UI"/>
          <w:color w:val="1F4E79"/>
        </w:rPr>
        <w:t>3.2.1 Speech recognition customization (STT)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STT requirements above are elaborated into a full workstream in </w:t>
      </w:r>
      <w:r>
        <w:rPr>
          <w:rFonts w:ascii="Nirmala UI" w:hAnsi="Nirmala UI" w:eastAsia="Nirmala UI" w:cs="Nirmala UI"/>
          <w:b/>
        </w:rPr>
        <w:t>STT-001</w:t>
      </w:r>
      <w:r>
        <w:rPr>
          <w:rFonts w:ascii="Nirmala UI" w:hAnsi="Nirmala UI" w:eastAsia="Nirmala UI" w:cs="Nirmala UI"/>
        </w:rPr>
        <w:t>, which</w:t>
      </w:r>
    </w:p>
    <w:p>
      <w:pPr>
        <w:spacing w:after="120"/>
      </w:pPr>
      <w:r>
        <w:rPr>
          <w:rFonts w:ascii="Nirmala UI" w:hAnsi="Nirmala UI" w:eastAsia="Nirmala UI" w:cs="Nirmala UI"/>
        </w:rPr>
        <w:t>defines a four-level ladder (measure → tune → correct → own) and adds requirements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FR-STT-01…12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Nirmala UI" w:hAnsi="Nirmala UI" w:eastAsia="Nirmala UI" w:cs="Nirmala UI"/>
          <w:b/>
        </w:rPr>
        <w:t>NFR-STT-01…08</w:t>
      </w:r>
      <w:r>
        <w:rPr>
          <w:rFonts w:ascii="Nirmala UI" w:hAnsi="Nirmala UI" w:eastAsia="Nirmala UI" w:cs="Nirmala UI"/>
        </w:rPr>
        <w:t>. Those requirements form part of this</w:t>
      </w:r>
    </w:p>
    <w:p>
      <w:pPr>
        <w:spacing w:after="120"/>
      </w:pPr>
      <w:r>
        <w:rPr>
          <w:rFonts w:ascii="Nirmala UI" w:hAnsi="Nirmala UI" w:eastAsia="Nirmala UI" w:cs="Nirmala UI"/>
        </w:rPr>
        <w:t>specification by reference.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Three of them are </w:t>
      </w:r>
      <w:r>
        <w:rPr>
          <w:rFonts w:ascii="Nirmala UI" w:hAnsi="Nirmala UI" w:eastAsia="Nirmala UI" w:cs="Nirmala UI"/>
          <w:b/>
        </w:rPr>
        <w:t>Must in v1</w:t>
      </w:r>
      <w:r>
        <w:rPr>
          <w:rFonts w:ascii="Nirmala UI" w:hAnsi="Nirmala UI" w:eastAsia="Nirmala UI" w:cs="Nirmala UI"/>
        </w:rPr>
        <w:t xml:space="preserve"> even though the self-hosted fine-tuned model itself is</w:t>
      </w:r>
    </w:p>
    <w:p>
      <w:pPr>
        <w:spacing w:after="120"/>
      </w:pPr>
      <w:r>
        <w:rPr>
          <w:rFonts w:ascii="Nirmala UI" w:hAnsi="Nirmala UI" w:eastAsia="Nirmala UI" w:cs="Nirmala UI"/>
        </w:rPr>
        <w:t>v2, because without them level 3 becomes a retrofit rather than a configuration change: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an STT implementation backed by a self-hosted model server reachable over HTTP/WebSocket.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export a training corpus of call audio and transcripts, restricted to recordings where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training_use_permitted</w:t>
            </w:r>
            <w:r>
              <w:rPr>
                <w:rFonts w:ascii="Nirmala UI" w:hAnsi="Nirmala UI" w:eastAsia="Nirmala UI" w:cs="Nirmala UI"/>
                <w:sz w:val="18"/>
              </w:rPr>
              <w:t xml:space="preserve"> is true.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record, per turn, which STT implementation and model version produced the transcript.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These three are the difference between speech-recognition ownership being </w:t>
      </w:r>
      <w:r>
        <w:rPr>
          <w:rFonts w:ascii="Nirmala UI" w:hAnsi="Nirmala UI" w:eastAsia="Nirmala UI" w:cs="Nirmala UI"/>
          <w:i/>
          <w:color w:val="5A5A5A"/>
        </w:rPr>
        <w:t>scheduled</w:t>
      </w:r>
      <w:r>
        <w:rPr>
          <w:rFonts w:ascii="Nirmala UI" w:hAnsi="Nirmala UI" w:eastAsia="Nirmala UI" w:cs="Nirmala UI"/>
          <w:i/>
          <w:color w:val="5A5A5A"/>
        </w:rPr>
        <w:t xml:space="preserve"> and being </w:t>
      </w:r>
      <w:r>
        <w:rPr>
          <w:rFonts w:ascii="Nirmala UI" w:hAnsi="Nirmala UI" w:eastAsia="Nirmala UI" w:cs="Nirmala UI"/>
          <w:i/>
          <w:color w:val="5A5A5A"/>
        </w:rPr>
        <w:t>hypothetical</w:t>
      </w:r>
      <w:r>
        <w:rPr>
          <w:rFonts w:ascii="Nirmala UI" w:hAnsi="Nirmala UI" w:eastAsia="Nirmala UI" w:cs="Nirmala UI"/>
          <w:i/>
          <w:color w:val="5A5A5A"/>
        </w:rPr>
        <w:t>. FS-001 §10 identifies that ownership as the primary justification for the programme.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3.3 Conversation Engine — Brain (BRAIN)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This module addresses FS-001 §3.2, the structural limitation of the incumbent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generate agent responses from a single instruction set (prompt) plus conversation history, without requiring a predefined node graph.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language model shall be abstracted behind an interface permitting provider and model substitution by configuration.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maintain full conversation history for the duration of a call and make it available to the model, subject to a configurable context strategy.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conversation-state variables that persist across turns within a call (e.g. captured name, loan type, qualification answers).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support model-invoked tool calls at any point in the conversation, with the tool set defined per agent.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FS-001 §3.2 — the capability the incumbent architecture cannot provide.)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Tool execution shall be asynchronous with respect to speech, such that the agent can speak while a tool call is in progress.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 structured data-extraction schema, populated during or at the end of the call.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classify and record a call disposition on completion.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distinguish a correction from a refusal when classifying caller intent.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R4: a caller correcting their loan type was wrongly treated as opting out and was told they would not be called again.)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detect an explicit opt-out request and record it in a suppression list.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terminate the call gracefully on completion, refusal or opt-out, delivering a closing statement exactly once.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recover from a caller utterance that matches no anticipated path by re-prompting, and shall never produce silence as a result of an unhandled input.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R4: the classic incumbent failure was a routing dead end, not latency.)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FR-BRAIN-13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re-prompt for the same unanswered question shall be permitted at most a configurable number of times, default once.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FR-BRAIN-14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appointment scheduling via calendar tools.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3.4 Agent Configuration (AGENT)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 agent shall be defined by a versioned configuration artefact containing: instruction set, language, model selection, STT selection, TTS voice, turn-taking parameters, tool set, extraction schema, and disposition vocabulary.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configurations shall be stored in version control as the source of truth.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deploying a specific agent version, and rolling back to a previous version.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validate an agent configuration before deployment and reject invalid configurations with a specific error.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Deployment of an agent configuration shall not silently alter any field not present in the submitted artefact.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R4: the incumbent replaces whole configuration objects on write, which destroyed a model override in production.)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 dry-run mode that reports what a deployment would change without applying it.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provide a visual agent-builder interface.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3.5 Campaign and Dialer (CAMP)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accept a contact list by CSV upload with a defined schema.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validate contact lists on upload, rejecting or flagging malformed and duplicate numbers.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create a campaign binding a contact list to an agent version.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start, pause, resume and stop a campaign.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enforce a configurable maximum number of concurrent calls per campaign and globally.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enforce configurable permitted calling hours and days, and shall not dial outside them.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retry unsuccessful calls according to a configurable policy (attempt cap, backoff interval, per-outcome rules).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never dial a number present in the suppression list.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record per-contact call state and make campaign progress visible in real time.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resume a campaign correctly after a platform restart, without re-dialling completed contacts.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scheduling a campaign to begin at a future time.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emit per-call results to a configurable webhook.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FR-CAMP-13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Webhook delivery shall be retried on failure and failures shall be visible to the operator.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3.6 Observability (OBS)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record, per call, the full transcript with speaker attribution and per-utterance timestamps.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record, per turn: end-of-speech time, STT completion time, model first-token time, first-audio-out time, and total turn latency.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(These are the measurements on which FS-001 §3.1 and NFR-PERF are judged.)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record per-call token consumption and estimated cost by component.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store call audio recordings, subject to retention policy.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record structured error events with sufficient context to distinguish provider faults (rate limits, credit exhaustion, authentication) from application faults.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R4: two multi-day production outages were provider billing failures misdiagnosed as prompt defects.)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raise an operator alert when provider errors exceed a threshold.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expose aggregate reporting per campaign: connection rate, average duration, disposition distribution, latency distribution.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allow export of transcripts and results.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3.7 Operator Dashboard (UI)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allow upload of contact lists and creation of campaigns.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allow start, pause, resume and stop of campaigns.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display live campaign progress.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allow review of an individual call: transcript, audio, latency, disposition, extracted data.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allow placing a single test call to a specified number with a selected agent version.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display which agent version is deployed.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require authentication.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support a text-based conversation preview against an agent without placing a call.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3.8 Data and Storage (DATA)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persist contacts, campaigns, calls, turns, transcripts, dispositions, extracted data and agent versions.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store call recordings in object storage separately from structured data.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apply configurable retention periods per data class and delete data on expiry.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maintain a persistent suppression list surviving campaign and platform lifecycle.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Database schema changes shall be applied by versioned, ordered migrations.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support export of a call corpus (audio plus transcript) for speech-model training.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(Enables the Phase 4 STT workstream, FS-001 §3.3.)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3.9 Compliance (CMP)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not dial numbers on the suppression list under any circumstance, including manual test calls.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record, per contact, the basis and source of the contact record.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an agent-configurable automated-caller disclosure statement.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record whether recording consent applies to each call, and shall mark recordings usable or not usable for model training accordingly.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(Traces FS-001 §6.4 — training on recordings is a secondary processing purpose.)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provide an audit trail of campaign start/stop actions and agent deployments, with actor and timestamp.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enforce DLT-related constraints where applicable.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Non-Functional Requirements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4.1 Performance (PERF)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REVISED 2026-08-23 — supersedes the earlier parity targets.</w:t>
      </w:r>
      <w:r>
        <w:rPr>
          <w:rFonts w:ascii="Nirmala UI" w:hAnsi="Nirmala UI" w:eastAsia="Nirmala UI" w:cs="Nirmala UI"/>
          <w:i/>
          <w:color w:val="5A5A5A"/>
        </w:rPr>
        <w:t xml:space="preserve"> The previous targets anchored to the incumbent (1.95 s) rather than to the market, which was the wrong reference point. Full analysis, budget and method are in </w:t>
      </w:r>
      <w:r>
        <w:rPr>
          <w:rFonts w:ascii="Nirmala UI" w:hAnsi="Nirmala UI" w:eastAsia="Nirmala UI" w:cs="Nirmala UI"/>
          <w:b/>
          <w:i/>
          <w:color w:val="5A5A5A"/>
        </w:rPr>
        <w:t>LAT-001</w:t>
      </w:r>
      <w:r>
        <w:rPr>
          <w:rFonts w:ascii="Nirmala UI" w:hAnsi="Nirmala UI" w:eastAsia="Nirmala UI" w:cs="Nirmala UI"/>
          <w:i/>
          <w:color w:val="5A5A5A"/>
        </w:rPr>
        <w:t xml:space="preserve">.  Measured industry reality on real phone calls: the best commercial platform achieves </w:t>
      </w:r>
      <w:r>
        <w:rPr>
          <w:rFonts w:ascii="Nirmala UI" w:hAnsi="Nirmala UI" w:eastAsia="Nirmala UI" w:cs="Nirmala UI"/>
          <w:b/>
          <w:i/>
          <w:color w:val="5A5A5A"/>
        </w:rPr>
        <w:t>1,296 ms caller-experienced</w:t>
      </w:r>
      <w:r>
        <w:rPr>
          <w:rFonts w:ascii="Nirmala UI" w:hAnsi="Nirmala UI" w:eastAsia="Nirmala UI" w:cs="Nirmala UI"/>
          <w:i/>
          <w:color w:val="5A5A5A"/>
        </w:rPr>
        <w:t>; Vapi 1,558 ms. Vendor-reported figures run ~490 ms lower because they measure server-side. The incumbent's 1.95 s is a server-side figure, so the real gap to close is ~880 ms — identifiable and addressable.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NFR-PERF-01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Server-side turn latency (endpoint decision → first system audio), p50, Telugu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≤ 800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Server-side turn latency, p95, Telugu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1,200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Caller-experienced turn latency, p50 (derived; +≈490 ms telephony)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1,300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 stop time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200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Time from campaign start to first call initiated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10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Every turn shall have latency components recorded per FR-OBS-02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100% of turns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Filler speech emitted when a response is expected to exceed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Perceived latency with backchannel acknowledgement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400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Server-side turn latency, p50, English/Hindi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600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NFR-PERF-10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False-interruption rate at the target endpointing speed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≤ incumbent at 0.8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Transfer decision → human connected, with continuous audio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3 s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NFR-PERF-10 is not optional and is reported with every latency figure.</w:t>
      </w:r>
      <w:r>
        <w:rPr>
          <w:rFonts w:ascii="Nirmala UI" w:hAnsi="Nirmala UI" w:eastAsia="Nirmala UI" w:cs="Nirmala UI"/>
          <w:i/>
          <w:color w:val="5A5A5A"/>
        </w:rPr>
        <w:t xml:space="preserve"> Faster endpointing buys interruptions. Callers on the incumbent already protested being cut off in Telugu at 0.35 s. A latency win purchased with interruptions is not a win.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Dependency.</w:t>
      </w:r>
      <w:r>
        <w:rPr>
          <w:rFonts w:ascii="Nirmala UI" w:hAnsi="Nirmala UI" w:eastAsia="Nirmala UI" w:cs="Nirmala UI"/>
          <w:i/>
          <w:color w:val="5A5A5A"/>
        </w:rPr>
        <w:t xml:space="preserve"> NFR-PERF-01 is unreachable in Telugu without a Telugu turn-detection model. LiveKit's turn detector supports 14 languages including Hindi but </w:t>
      </w:r>
      <w:r>
        <w:rPr>
          <w:rFonts w:ascii="Nirmala UI" w:hAnsi="Nirmala UI" w:eastAsia="Nirmala UI" w:cs="Nirmala UI"/>
          <w:b/>
          <w:i/>
          <w:color w:val="5A5A5A"/>
        </w:rPr>
        <w:t>not Telugu</w:t>
      </w:r>
      <w:r>
        <w:rPr>
          <w:rFonts w:ascii="Nirmala UI" w:hAnsi="Nirmala UI" w:eastAsia="Nirmala UI" w:cs="Nirmala UI"/>
          <w:i/>
          <w:color w:val="5A5A5A"/>
        </w:rPr>
        <w:t>, and silence-threshold endpointing cannot safely go below ~0.6 s — which alone consumes 75% of an 800 ms budget. See LAT-001 §4.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Measurement note.</w:t>
      </w:r>
      <w:r>
        <w:rPr>
          <w:rFonts w:ascii="Nirmala UI" w:hAnsi="Nirmala UI" w:eastAsia="Nirmala UI" w:cs="Nirmala UI"/>
          <w:i/>
          <w:color w:val="5A5A5A"/>
        </w:rPr>
        <w:t xml:space="preserve"> Model TTFB shall not be used as a proxy for responsiveness. On reasoning models it measures the first </w:t>
      </w:r>
      <w:r>
        <w:rPr>
          <w:rFonts w:ascii="Nirmala UI" w:hAnsi="Nirmala UI" w:eastAsia="Nirmala UI" w:cs="Nirmala UI"/>
          <w:i/>
          <w:color w:val="5A5A5A"/>
        </w:rPr>
        <w:t>reasoning</w:t>
      </w:r>
      <w:r>
        <w:rPr>
          <w:rFonts w:ascii="Nirmala UI" w:hAnsi="Nirmala UI" w:eastAsia="Nirmala UI" w:cs="Nirmala UI"/>
          <w:i/>
          <w:color w:val="5A5A5A"/>
        </w:rPr>
        <w:t xml:space="preserve"> token, not the first spoken word, and was previously misleading by an order of magnitude. Turn latency per FR-OBS-02 is the governing metric.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4.2 Accuracy and Quality (QUAL)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transcript Word Error Rate on a held-out set of real call audio shall be no worse than the incumbent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Parity at G4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Entity accuracy (names, cities, amounts, product terms) shall be measured and reported separately from overall WER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Measured, baselined at G4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System speech shall not be transcribed as caller speech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 occurrences in the acceptance set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Single-word caller replies shall register as turns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Calls ending with no system speech ("silent calls")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Corrections misclassified as opt-outs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Closing statement delivered more than once per call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 acceptance by ear on live calls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Required at G6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NFR-QUAL-08 is deliberate.</w:t>
      </w:r>
      <w:r>
        <w:rPr>
          <w:rFonts w:ascii="Nirmala UI" w:hAnsi="Nirmala UI" w:eastAsia="Nirmala UI" w:cs="Nirmala UI"/>
          <w:i/>
          <w:color w:val="5A5A5A"/>
        </w:rPr>
        <w:t xml:space="preserve"> Metric parity is necessary but not sufficient. The incumbent has previously passed automated gates while sounding wrong on a real call.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4.3 Reliability and Availability (REL)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Calls lost to platform fault, as a proportion of calls attempted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&lt; 1%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platform restart shall not lose campaign state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Guaranteed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single call failure shall not affect other in-flight calls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Guaranteed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faults (rate limit, credit exhaustion, auth failure) shall be surfaced as distinct, alertable events rather than as generic call failures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Guaranteed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Rollback to the previous agent version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5 minutes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Rollback to Dograh for a migrated vertical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30 minutes, documented runbook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4.4 Scalability (SCAL)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NFR-SCAL-01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Concurrent calls supported on v1 infrastructure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≥ 10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NFR-SCAL-02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Architecture shall permit horizontal scaling of call handling without redesign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Design property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NFR-SCAL-03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Contacts per campaign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≥ 50,000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4.5 Security (SEC)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NFR-SEC-01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credentials and API keys shall be held in environment configuration, never in source control or agent artefacts.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NFR-SEC-02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external interfaces shall be served over TLS.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NFR-SEC-03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dashboard shall be authenticated; no unauthenticated route shall expose call data.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NFR-SEC-04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Webhook deliveries shall be signed so recipients can verify origin.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NFR-SEC-05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recordings and transcripts shall not be publicly addressable; access shall require authorisation and be time-limited.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NFR-SEC-06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Personal data shall not be transmitted to any provider not required for the call.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NFR-SEC-07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Access to production credentials shall be logged.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4.6 Maintainability (MAINT)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NFR-MAINT-01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Each module shall be independently testable, with external dependencies replaceable by test doubles.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NFR-MAINT-02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integrations (telephony, STT, LLM, TTS) shall each sit behind an interface with at least two implementations, or one implementation plus a test double, to prove the abstraction.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NFR-MAINT-03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developer shall be able to run the system end-to-end locally without placing a real call.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NFR-MAINT-04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Every production failure mode listed in R4 shall have a documented diagnostic procedure.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NFR-MAINT-05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Configuration shall be declarative and version-controlled.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4.7 Usability (USE)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NFR-USE-01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 operator shall be able to determine why a specific call failed within 2 minutes, from the dashboard alone.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NFR-USE-02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Destructive actions (start campaign, deploy agent) shall require explicit confirmation and shall state their real-world consequence, including that real calls will be placed.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NFR-USE-03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Dry-run shall be the default for any deployment command.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NFR-USE-02 and NFR-USE-03</w:t>
      </w:r>
      <w:r>
        <w:rPr>
          <w:rFonts w:ascii="Nirmala UI" w:hAnsi="Nirmala UI" w:eastAsia="Nirmala UI" w:cs="Nirmala UI"/>
          <w:i/>
          <w:color w:val="5A5A5A"/>
        </w:rPr>
        <w:t xml:space="preserve"> encode existing operating practice: deploy scripts in this environment default to dry run because publishing places real, billed calls.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4.8 Portability (PORT)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NFR-PORT-01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platform shall run on the existing container infrastructure.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NFR-PORT-02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component shall depend on a managed service that cannot be self-hosted, except third-party model and telephony providers.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External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Interface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 provider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SIP trunk; G.711 (PCMU/PCMA) audio; outbound origination from a customer-hosted media server. </w:t>
            </w:r>
            <w:r>
              <w:rPr>
                <w:rFonts w:ascii="Nirmala UI" w:hAnsi="Nirmala UI" w:eastAsia="Nirmala UI" w:cs="Nirmala UI"/>
                <w:i/>
                <w:sz w:val="18"/>
              </w:rPr>
              <w:t>Contingent on FS-001 §3.5.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Speech recognition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Streaming audio in, incremental transcript out, with confidence; must accommodate both hosted APIs and a self-hosted model endpoint.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Language 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Chat-completion style interface with tool-calling support; OpenAI-compatible endpoints shall be usable by base-URL configuration.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Text to speech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Streaming synthesis; first-chunk delivery before completion.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Object storage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S3-compatible (existing MinIO).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Database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PostgreSQL-compatible (existing Supabase).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Outbound webhook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Signed HTTP POST of call results to a client-configured endpoint.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 API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Authenticated HTTP API consumed by the existing Next.js application.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Requirements produced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§3.2 — no mid-call tool calling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FR-BRAIN-01, FR-BRAIN-05, FR-BRAIN-06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§3.3 — STT customization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FR-PIPE-03, FR-PIPE-04, FR-PIPE-05, FR-PIPE-06, FR-DATA-06, NFR-QUAL-01, NFR-QUAL-02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§3.1 — latency evidence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NFR-PERF-01…07, FR-OBS-02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§3.5 — Vobiz SIP gate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FR-TEL-02, EI-01, A-01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§5.3 — single-operator risk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NFR-REL-05, NFR-REL-06, NFR-USE-01…03, NFR-MAINT-04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§6.2 — regulatory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FR-CMP-01…06, FR-DATA-03, NFR-SEC-05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R4 — production incident history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FR-PIPE-08, FR-PIPE-09, FR-PIPE-12, FR-BRAIN-09, FR-BRAIN-11, FR-BRAIN-12, FR-AGENT-05, FR-OBS-05, NFR-QUAL-03…07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The final row is the most valuable in this document. Each of those requirements exists because the behaviour it mandates was previously absent and caused a real, diagnosed production failure. They are not speculative.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Acceptance Criteria Summary (Gate Mapping)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Gate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Requirements that must pass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G3 — First call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FR-TEL-01/03, FR-PIPE-01/02/07/13, FR-BRAIN-01, FR-OBS-01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 — Quality parity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NFR-PERF-01/02, NFR-QUAL-01…07, FR-PIPE-08/09/10/12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G5 — Campaign parity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FR-CAMP-01…12, FR-OBS-07, NFR-REL-02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G6 — UAT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NFR-QUAL-08, NFR-USE-01…03, FR-UI-01…07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G7 — Cut-over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FR-CMP-01…06, NFR-REL-06, NFR-SEC-01…05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A — Open Requirement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Blocks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RQ-1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Confirm SIP and codec support (FS-001 OI-1)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EI-01, FR-TEL-01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RQ-2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Confirm DLT obligations applicable to CLI and disclosure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FR-CMP-03, FR-CMP-06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RQ-3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Confirm consent basis permits ASR training use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FR-CMP-04, FR-DATA-06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RQ-4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Confirm required retention periods per data class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RQ-5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Define the held-out Telugu audio set for WER measurement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NFR-QUAL-01, NFR-QUAL-02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RQ-5 is an engineering prerequisite for Gate G4 and should be assembled early: without an agreed measurement set, "accuracy parity" cannot be demonstrated or disputed.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