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Management Plan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SRS-001, HLD-001, LLD-001, TP-001, DEP-001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Project Definition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Objective</w:t>
      </w:r>
    </w:p>
    <w:p>
      <w:pPr>
        <w:spacing w:after="120"/>
      </w:pPr>
      <w:r>
        <w:rPr>
          <w:rFonts w:ascii="Nirmala UI" w:hAnsi="Nirmala UI" w:eastAsia="Nirmala UI" w:cs="Nirmala UI"/>
        </w:rPr>
        <w:t>Deliver a self-hosted voice AI orchestration platform capable of running outbound</w:t>
      </w:r>
    </w:p>
    <w:p>
      <w:pPr>
        <w:spacing w:after="120"/>
      </w:pPr>
      <w:r>
        <w:rPr>
          <w:rFonts w:ascii="Nirmala UI" w:hAnsi="Nirmala UI" w:eastAsia="Nirmala UI" w:cs="Nirmala UI"/>
        </w:rPr>
        <w:t>Indian-language calling campaigns, replacing Dograh, with full control over the speech</w:t>
      </w:r>
    </w:p>
    <w:p>
      <w:pPr>
        <w:spacing w:after="120"/>
      </w:pPr>
      <w:r>
        <w:rPr>
          <w:rFonts w:ascii="Nirmala UI" w:hAnsi="Nirmala UI" w:eastAsia="Nirmala UI" w:cs="Nirmala UI"/>
        </w:rPr>
        <w:t>recognition layer and unrestricted mid-conversation tool calling.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Success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Criterion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Measured at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runs live campaigns on the new platform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and Telugu ASR accuracy at or above the Dograh baseline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operator judges conversation quality acceptable for clients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Speech recognition is demonstrably substitutable (≥2 implementations)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Mid-conversation tool calling demonstrated working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capability at parity with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Dograh rehearsed and proven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SC-4 and SC-5 are the project's reason for existing</w:t>
      </w:r>
      <w:r>
        <w:rPr>
          <w:rFonts w:ascii="Nirmala UI" w:hAnsi="Nirmala UI" w:eastAsia="Nirmala UI" w:cs="Nirmala UI"/>
          <w:i/>
          <w:color w:val="5A5A5A"/>
        </w:rPr>
        <w:t xml:space="preserve"> (FS-001 §10). A release that achieved SC-1, 2, 3 and 6 but not 4 and 5 would be a technically successful rebuild of something that already worked — that is, a failure.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Explicit non-goals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Non-goal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~~Faster than Dograh in v1~~ </w:t>
            </w:r>
            <w:r>
              <w:rPr>
                <w:rFonts w:ascii="Nirmala UI" w:hAnsi="Nirmala UI" w:eastAsia="Nirmala UI" w:cs="Nirmala UI"/>
                <w:b/>
                <w:sz w:val="18"/>
              </w:rPr>
              <w:t>← REVERSED 2026-08-23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Superseded. Latency is now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primary goal</w:t>
            </w:r>
            <w:r>
              <w:rPr>
                <w:rFonts w:ascii="Nirmala UI" w:hAnsi="Nirmala UI" w:eastAsia="Nirmala UI" w:cs="Nirmala UI"/>
                <w:sz w:val="18"/>
              </w:rPr>
              <w:t>: server-side p50 ≤800 ms (LAT-001). The original reasoning anchored to the incumbent instead of the market.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Voice-to-voice 100 ms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achievable by anyone — it is below PSTN round-trip. That figure is a single-component TTS number (~40 ms time-to-first-audio), not conversational latency. Best measured platform on real calls: 1,296 ms.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SaaS product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Operator-run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Replacing Dograh in one step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migration (DEP-001 §7)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v2; foundation built (FR-BRAIN-05)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Fine-tuned ASR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workstream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Lifecycle Model</w:t>
      </w:r>
    </w:p>
    <w:p>
      <w:pPr>
        <w:spacing w:after="120"/>
      </w:pPr>
      <w:r>
        <w:rPr>
          <w:rFonts w:ascii="Nirmala UI" w:hAnsi="Nirmala UI" w:eastAsia="Nirmala UI" w:cs="Nirmala UI"/>
        </w:rPr>
        <w:t>Hybrid, per FS-001 §7.1.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V-MODEL TRACK (infrastructure) 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SRS ─▶ HLD ─▶ LLD ─▶ Build ─▶ Unit ─▶ Integration ─▶ System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Telephony · Dialer · Campaigns · Data · API · Dashboard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▼  (converge at gates)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AGILE TRACK (conversation quality) 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Iterate: call ─▶ analyse ─▶ single fix ─▶ call ─▶ …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Prompts · Endpointing · ASR · Latency tuning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Agile track working agreement</w:t>
      </w:r>
      <w:r>
        <w:rPr>
          <w:rFonts w:ascii="Nirmala UI" w:hAnsi="Nirmala UI" w:eastAsia="Nirmala UI" w:cs="Nirmala UI"/>
        </w:rPr>
        <w:t xml:space="preserve"> — derived from established operating practice: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call at a time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Attribution is impossible otherwise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change between calls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changes make the result uninterpretable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Analyse the transcript before the next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transcript is the fastest diagnostic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 trim prompts for 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at ~0.1 s; objection handling is the payload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Diagnose the running system before redesigning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Most "prompt bugs" have been infrastructure or billing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Work Breakdown Structure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Effort is in </w:t>
      </w:r>
      <w:r>
        <w:rPr>
          <w:rFonts w:ascii="Nirmala UI" w:hAnsi="Nirmala UI" w:eastAsia="Nirmala UI" w:cs="Nirmala UI"/>
          <w:b/>
        </w:rPr>
        <w:t>engineering-days</w:t>
      </w:r>
      <w:r>
        <w:rPr>
          <w:rFonts w:ascii="Nirmala UI" w:hAnsi="Nirmala UI" w:eastAsia="Nirmala UI" w:cs="Nirmala UI"/>
        </w:rPr>
        <w:t>, defined as one focused working day. These are</w:t>
      </w:r>
    </w:p>
    <w:p>
      <w:pPr>
        <w:spacing w:after="120"/>
      </w:pPr>
      <w:r>
        <w:rPr>
          <w:rFonts w:ascii="Nirmala UI" w:hAnsi="Nirmala UI" w:eastAsia="Nirmala UI" w:cs="Nirmala UI"/>
        </w:rPr>
        <w:t>estimates for a single experienced engineer, and carry the ±50% uncertainty normal 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this stage. </w:t>
      </w:r>
      <w:r>
        <w:rPr>
          <w:rFonts w:ascii="Nirmala UI" w:hAnsi="Nirmala UI" w:eastAsia="Nirmala UI" w:cs="Nirmala UI"/>
          <w:b/>
        </w:rPr>
        <w:t>Calendar duration is not asserted</w:t>
      </w:r>
      <w:r>
        <w:rPr>
          <w:rFonts w:ascii="Nirmala UI" w:hAnsi="Nirmala UI" w:eastAsia="Nirmala UI" w:cs="Nirmala UI"/>
        </w:rPr>
        <w:t xml:space="preserve"> — it depends entirely on operator</w:t>
      </w:r>
    </w:p>
    <w:p>
      <w:pPr>
        <w:spacing w:after="120"/>
      </w:pPr>
      <w:r>
        <w:rPr>
          <w:rFonts w:ascii="Nirmala UI" w:hAnsi="Nirmala UI" w:eastAsia="Nirmala UI" w:cs="Nirmala UI"/>
        </w:rPr>
        <w:t>availability alongside live client work.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 — Foundations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Repository, environments, CI skeleton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 schema + migrations (LLD §2)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 and secret management (DEP §3)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 core: call/turn/event writers (M7)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Simulator adapters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(telephony, STT, TTS)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1.5 is scheduled early and deliberately. Every subsequent package is developed and tested against it; without it, development requires billed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2 — Media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integration, session lifecycle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Port + first real adapter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TTS Port + adapter, incl.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cancel()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 (hybrid, language floors)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 Guard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wiring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latency instrumentation (FR-OBS-02)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1.4, 2.3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speech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3 — Brain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Port + adapter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state and history management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algorithm (LLD §1.6)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Tool host — mid-conversation calling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Intent pre-checks: opt-out, correction-vs-refusal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Extraction and disposition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prompt migration from existing corpus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4 — Telephony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Port definition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adapter + LiveKit SIP bridging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4.1, 2.1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Outcome normalisation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progress, voicemail detection, max duration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Blocked by OI-1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WBS 4 is the only package blocked by the Vobiz SIP question.</w:t>
      </w:r>
      <w:r>
        <w:rPr>
          <w:rFonts w:ascii="Nirmala UI" w:hAnsi="Nirmala UI" w:eastAsia="Nirmala UI" w:cs="Nirmala UI"/>
          <w:i/>
          <w:color w:val="5A5A5A"/>
        </w:rPr>
        <w:t xml:space="preserve"> WBS 1, 2, 3 and 5 proceed against simulators regardless — which is why 1.5 is scheduled first.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5 — Control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Registry: schema, validation V1–V9, versioning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Deploy/dry-run/diff/rollback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ingestion and validation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 + state machine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Dialer gate chain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Retry policy and scheduling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Suppression list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Result webhooks with signing and retry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API (LLD §6)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5.2, 5.4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6 —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Assess coupling to Dograh's data model (DR-4)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management screens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5.9, 6.1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review: transcript, audio, latency, events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version visibility, test-call 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Confirmation and dry-run UX (NFR-USE-02/03)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7 — Test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Held-out Telugu audio corpus + transcripts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Dograh baseline measurement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scenario set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failure fixtures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Regression suite REG-01…12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</w:t>
            </w:r>
            <w:r>
              <w:rPr>
                <w:rFonts w:ascii="Nirmala UI" w:hAnsi="Nirmala UI" w:eastAsia="Nirmala UI" w:cs="Nirmala UI"/>
                <w:i/>
                <w:sz w:val="18"/>
              </w:rPr>
              <w:t>, 3.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WER benchmark harnesses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7.1, 2.7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7.1 and 7.2 have no dependencies and long lead times, and they block Gate G4.</w:t>
      </w:r>
      <w:r>
        <w:rPr>
          <w:rFonts w:ascii="Nirmala UI" w:hAnsi="Nirmala UI" w:eastAsia="Nirmala UI" w:cs="Nirmala UI"/>
          <w:i/>
          <w:color w:val="5A5A5A"/>
        </w:rPr>
        <w:t xml:space="preserve"> They must start in the first phase. Deferring them is the most likely cause of a stalled G4.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8 — Deployment and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Container builds and CI/CD pipeline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environment incl. dial allow-list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8.1, 5.5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Health checks and metrics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Alerting (DEP §9)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Runbook authoring and rehearsal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Backup verification and restore 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Cut-over execution, first vertical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gates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 — Speech recognition customization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STT-001 §8</w:t>
      </w:r>
      <w:r>
        <w:rPr>
          <w:rFonts w:ascii="Nirmala UI" w:hAnsi="Nirmala UI" w:eastAsia="Nirmala UI" w:cs="Nirmala UI"/>
        </w:rPr>
        <w:t>. Summarised here.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0 — measure</w:t>
            </w:r>
            <w:r>
              <w:rPr>
                <w:rFonts w:ascii="Nirmala UI" w:hAnsi="Nirmala UI" w:eastAsia="Nirmala UI" w:cs="Nirmala UI"/>
                <w:sz w:val="18"/>
              </w:rPr>
              <w:t>: corpus, entity annotation, benchmark harness, Dograh baseline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(≈3 net)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1 — tune</w:t>
            </w:r>
            <w:r>
              <w:rPr>
                <w:rFonts w:ascii="Nirmala UI" w:hAnsi="Nirmala UI" w:eastAsia="Nirmala UI" w:cs="Nirmala UI"/>
                <w:sz w:val="18"/>
              </w:rPr>
              <w:t>: vocabulary boosting, provider comparison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2 — correct</w:t>
            </w:r>
            <w:r>
              <w:rPr>
                <w:rFonts w:ascii="Nirmala UI" w:hAnsi="Nirmala UI" w:eastAsia="Nirmala UI" w:cs="Nirmala UI"/>
                <w:sz w:val="18"/>
              </w:rPr>
              <w:t>: transcript corrector, hallucination metric (racing → v2)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of 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3 — own</w:t>
            </w:r>
            <w:r>
              <w:rPr>
                <w:rFonts w:ascii="Nirmala UI" w:hAnsi="Nirmala UI" w:eastAsia="Nirmala UI" w:cs="Nirmala UI"/>
                <w:sz w:val="18"/>
              </w:rPr>
              <w:t>: corpus export, synthetic entity-dense audio, NeMo fine-tuning, model server, A/B rollout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 to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~13 net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WBS 9.1 largely overlaps WBS 7.1/7.2 — the corpus needed to prove ASR accuracy is the same corpus needed to prove latency and quality parity. Roughly 6 of its 9 days are shared, not additional.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Level 3 is deliberately kept off the v1 critical path.</w:t>
      </w:r>
      <w:r>
        <w:rPr>
          <w:rFonts w:ascii="Nirmala UI" w:hAnsi="Nirmala UI" w:eastAsia="Nirmala UI" w:cs="Nirmala UI"/>
          <w:i/>
          <w:color w:val="5A5A5A"/>
        </w:rPr>
        <w:t xml:space="preserve"> Gating the first release on a model-training project risks never shipping. What keeps it viable is that v1 ships FR-STT-08, FR-STT-09 and FR-STT-12, so L3 becomes configuration rather than a retrofit. STT-001 §8.2 sets out the alternative if the sponsor prefers L3 in v1.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Effort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WBS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Area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Foundations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assets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and operations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customization (v1 portion — L0/L1/L2)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Latency engineering — ≤800 ms target (LAT-001)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Total (v1)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188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+30% contingency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~244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WBS 9.4 — STT Level 3, 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32 (planned, not in v1)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10 — Latency engineering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LAT-001 §9</w:t>
      </w:r>
      <w:r>
        <w:rPr>
          <w:rFonts w:ascii="Nirmala UI" w:hAnsi="Nirmala UI" w:eastAsia="Nirmala UI" w:cs="Nirmala UI"/>
        </w:rPr>
        <w:t>. Added 2026-08-23 when the sponsor rejected the parity target.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10.1–10.3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Instrumentation, dual-channel measurement, provider co-location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10.4–10.5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Non-reasoning LLM switch, sentence-level streaming TTS, Sonic 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Backchannel acknowledgement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10.7–10.10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detector: annotation, fine-tune, serving, A/B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subtotal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42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19 of these 42 days are the Telugu turn detector alone</w:t>
      </w:r>
      <w:r>
        <w:rPr>
          <w:rFonts w:ascii="Nirmala UI" w:hAnsi="Nirmala UI" w:eastAsia="Nirmala UI" w:cs="Nirmala UI"/>
          <w:i/>
          <w:color w:val="5A5A5A"/>
        </w:rPr>
        <w:t xml:space="preserve">, and they are what make the ≤800 ms target reachable. LiveKit's turn detector supports 14 languages including Hindi but </w:t>
      </w:r>
      <w:r>
        <w:rPr>
          <w:rFonts w:ascii="Nirmala UI" w:hAnsi="Nirmala UI" w:eastAsia="Nirmala UI" w:cs="Nirmala UI"/>
          <w:b/>
          <w:i/>
          <w:color w:val="5A5A5A"/>
        </w:rPr>
        <w:t>not Telugu</w:t>
      </w:r>
      <w:r>
        <w:rPr>
          <w:rFonts w:ascii="Nirmala UI" w:hAnsi="Nirmala UI" w:eastAsia="Nirmala UI" w:cs="Nirmala UI"/>
          <w:i/>
          <w:color w:val="5A5A5A"/>
        </w:rPr>
        <w:t>, and silence-based endpointing cannot go below ~0.6 s safely — 75% of the budget. Without those 19 days the programme lands at ~1,200 ms, not 800 ms. That is still better than four of the five benchmarked commercial platforms.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Sequencing matters here.</w:t>
      </w:r>
      <w:r>
        <w:rPr>
          <w:rFonts w:ascii="Nirmala UI" w:hAnsi="Nirmala UI" w:eastAsia="Nirmala UI" w:cs="Nirmala UI"/>
          <w:i/>
          <w:color w:val="5A5A5A"/>
        </w:rPr>
        <w:t xml:space="preserve"> LAT-001 §12 orders the work cheap-and-certain first: phases A–C reach ~1,200 ms with no model training at all. Phase D buys the last 400 ms.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Estimating assumptions</w:t>
      </w:r>
      <w:r>
        <w:rPr>
          <w:rFonts w:ascii="Nirmala UI" w:hAnsi="Nirmala UI" w:eastAsia="Nirmala UI" w:cs="Nirmala UI"/>
        </w:rPr>
        <w:t>, stated so they can be challenged: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Assumption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experienced engineer, no team coordination overhead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behaves as documented; no framework-level workarounds needed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trunking is available (OI-1 favourable). If not, add provider migration effort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existing dashboard is extensible (DR-4 assessed at 6.1)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Telugu prompts transfer with adaptation, not rewriting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Conversation-quality iteration is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not</w:t>
            </w:r>
            <w:r>
              <w:rPr>
                <w:rFonts w:ascii="Nirmala UI" w:hAnsi="Nirmala UI" w:eastAsia="Nirmala UI" w:cs="Nirmala UI"/>
                <w:sz w:val="18"/>
              </w:rPr>
              <w:t xml:space="preserve"> fully captured here — it is empirical and open-ended by nature. WBS 3.7 covers migration, not perfection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Estimates carry ±50% uncertainty at this stage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EA-6 deserves emphasis.</w:t>
      </w:r>
      <w:r>
        <w:rPr>
          <w:rFonts w:ascii="Nirmala UI" w:hAnsi="Nirmala UI" w:eastAsia="Nirmala UI" w:cs="Nirmala UI"/>
          <w:i/>
          <w:color w:val="5A5A5A"/>
        </w:rPr>
        <w:t xml:space="preserve"> The Agile track has no fixed end. Historically, tuning a single agent to production quality took months of iteration on the incumbent. The 133 days buys a </w:t>
      </w:r>
      <w:r>
        <w:rPr>
          <w:rFonts w:ascii="Nirmala UI" w:hAnsi="Nirmala UI" w:eastAsia="Nirmala UI" w:cs="Nirmala UI"/>
          <w:i/>
          <w:color w:val="5A5A5A"/>
        </w:rPr>
        <w:t>platform</w:t>
      </w:r>
      <w:r>
        <w:rPr>
          <w:rFonts w:ascii="Nirmala UI" w:hAnsi="Nirmala UI" w:eastAsia="Nirmala UI" w:cs="Nirmala UI"/>
          <w:i/>
          <w:color w:val="5A5A5A"/>
        </w:rPr>
        <w:t>; reaching a great Telugu sales agent on it is continuous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Phases and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Phase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P0 — Approval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Documents signed off; OI-1 answered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G0/G1/G2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Specs approved, SIP answer received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P1 — Foundations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1, 7.1, 7.2, 7.3, 8.1,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9.1 (STT Level 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Simulators work; </w:t>
            </w:r>
            <w:r>
              <w:rPr>
                <w:rFonts w:ascii="Nirmala UI" w:hAnsi="Nirmala UI" w:eastAsia="Nirmala UI" w:cs="Nirmala UI"/>
                <w:b/>
                <w:sz w:val="18"/>
              </w:rPr>
              <w:t>corpus frozen, baseline captured, ASR targets approved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P2 — First conversation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2, 3,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9.2 (Level 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Simulated call converses end to end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P3 — First real call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RT-01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P4 — Quality parity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2.4–2.8, 3.5, 3.7, 7.5, 7.6,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9.3 (Level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G4, S-G2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ASR at baseline; SC-4, SC-5 shown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P5 — Campaigns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5, 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Full campaign runs; RT-06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P6 — Operations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8.3–8.6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Alerts live; runbooks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P7 — Acceptance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accepts in writing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P8 — Cut-over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live; rollback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P9+ — Expansion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Remaining verticals; v2 features; ASR fine-tuning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criteria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Critical path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1.1 ─▶ 1.2 ─▶ 1.4 ─▶ 1.5 ─▶ 2.1 ─▶ 2.2 ─▶ 3.1 ─▶ 3.3 ─▶ 4.2 ─▶ G3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7.1 ─▶ 7.2 ────────────────────────┤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2.4/2.5 ─▶ 7.6 ─▶ G4 ─▶ 5.* ─▶ G5 ─▶ G6 ─▶ G7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Two critical-path observations: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1.5 (simulators) gates almost everything.</w:t>
      </w:r>
      <w:r>
        <w:rPr>
          <w:rFonts w:ascii="Nirmala UI" w:hAnsi="Nirmala UI" w:eastAsia="Nirmala UI" w:cs="Nirmala UI"/>
        </w:rPr>
        <w:t xml:space="preserve"> Build it first.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7.1/7.2 (corpus and baseline) run in parallel but gate G4.</w:t>
      </w:r>
      <w:r>
        <w:rPr>
          <w:rFonts w:ascii="Nirmala UI" w:hAnsi="Nirmala UI" w:eastAsia="Nirmala UI" w:cs="Nirmala UI"/>
        </w:rPr>
        <w:t xml:space="preserve"> They have no technical</w:t>
      </w:r>
    </w:p>
    <w:p>
      <w:pPr>
        <w:spacing w:after="120"/>
      </w:pPr>
      <w:r>
        <w:rPr>
          <w:rFonts w:ascii="Nirmala UI" w:hAnsi="Nirmala UI" w:eastAsia="Nirmala UI" w:cs="Nirmala UI"/>
        </w:rPr>
        <w:t>dependency and are therefore easy to postpone — and postponing them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most likely cause of schedule slip.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Risk Register</w:t>
      </w:r>
    </w:p>
    <w:p>
      <w:pPr>
        <w:spacing w:after="120"/>
      </w:pPr>
      <w:r>
        <w:rPr>
          <w:rFonts w:ascii="Nirmala UI" w:hAnsi="Nirmala UI" w:eastAsia="Nirmala UI" w:cs="Nirmala UI"/>
        </w:rPr>
        <w:t>Scored: Probability × Impact, each 1–5.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Vobiz offers no SIP trunking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Mitigate/Transfer.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Ask before starting (FS §9.1). Provider-agnostic adapter (ADR-02). Fallback: Plivo. Contingency: FS §A3 (Brain-only via Dograh)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 never reaches acceptable on the new stack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Migrate tuned prompts (3.7); text eval before calls; per-vertical cut-over; Dograh retained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materially worse than Dograh after Brain insertion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In-process Brain (ADR-05); filler speech; component attribution; G4 blocks progress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unavailable — client work takes priority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Accept + 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No calendar commitment; phases independently shippable; Dograh keeps running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campaign incident during migration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Per-vertical, lowest-value first; rehearsed rollback; auto-pause on critical alerts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Corpus/baseline (7.1/7.2) deferred; G4 unassessable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Schedule in P1; treat as blocking; no G4 attempt without it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Self-hosting LiveKit exceeds operational capacity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LiveKit Cloud for v1 (A-02); self-host later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R-08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quota exhaustion during testing or campaigns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Pre-flight credit checks; auto-pause; capacity review (DEP §12); simulators for most testing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gap found late (DLT/DPDP)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OI-3/OI-4 in parallel with P1; blocks G7 only, not design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more coupled to Dograh than expected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Assess at 6.1, early and cheaply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creep — booking, agent builder, multi-tenancy pulled into v1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SRS §1.2 deferrals are explicit; changes go through §7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diverges from real telephony behaviour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Periodic real-call validation; simulator is never the only gate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case unverified; project may not pay back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Gather E1–E6 before committing beyond P1. Note SC-4/SC-5 are unobtainable at any price elsewhere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of AI providers during iteration exceeds expectation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Text evaluation over calls; small gate suites; simulators by default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corpus never assembled — no ASR claim provable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(= STT-001 SR-1; same root cause as R-06)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WBS 9.1 scheduled in P1 as blocking; shares ~6 d with WBS 7.1/7.2; S-G0 gates G4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Consent basis does not cover ASR training (OI-4)</w:t>
            </w:r>
            <w:r>
              <w:rPr>
                <w:rFonts w:ascii="Nirmala UI" w:hAnsi="Nirmala UI" w:eastAsia="Nirmala UI" w:cs="Nirmala UI"/>
                <w:sz w:val="18"/>
              </w:rPr>
              <w:t xml:space="preserve"> (= STT-001 SR-2)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the review now. Gates Level 3 only; L0–L2 unaffected. If refused, L3 falls back to synthetic plus newly-consented audio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Level 3 slips indefinitely; the primary justification is never realised (= STT-001 SR-9)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v1 ships FR-STT-08/09/12 so L3 stays configuration, not a retrofit; S-G0 targets make progress measurable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R-15, R-16 and R-17 are carried up from STT-001 §10 because they affect the programme, not only the workstream. The full STT risk set is in that document.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Top risks requiring action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Rank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When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 / R-06</w:t>
            </w:r>
            <w:r>
              <w:rPr>
                <w:rFonts w:ascii="Nirmala UI" w:hAnsi="Nirmala UI" w:eastAsia="Nirmala UI" w:cs="Nirmala UI"/>
                <w:sz w:val="18"/>
              </w:rPr>
              <w:t xml:space="preserve"> (20 / 16)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Schedule corpus + baseline into P1 as blocking work — it gates G4 </w:t>
            </w:r>
            <w:r>
              <w:rPr>
                <w:rFonts w:ascii="Nirmala UI" w:hAnsi="Nirmala UI" w:eastAsia="Nirmala UI" w:cs="Nirmala UI"/>
                <w:i/>
                <w:sz w:val="18"/>
              </w:rPr>
              <w:t>and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ASR claim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enquiry (FS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Before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consent review for ASR training (OI-4)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R-04 / R-08 / R-11 / R-13 / R-17 (12)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Availability, quota pre-flight, scope discipline, cost inputs, L3 enablers in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Governance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Role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Sponsor / Product Owner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Scope, priority, gate approval, acceptance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(with AI assistance)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Design, build, test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Campaigns, incidents, cut-over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advisor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OI-3, OI-4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concentration of every role in one person is itself risk R-04, and is why gates are written down: they substitute for the challenge a second person would otherwise provide.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Gate approval</w:t>
      </w:r>
    </w:p>
    <w:p>
      <w:pPr>
        <w:spacing w:after="120"/>
      </w:pPr>
      <w:r>
        <w:rPr>
          <w:rFonts w:ascii="Nirmala UI" w:hAnsi="Nirmala UI" w:eastAsia="Nirmala UI" w:cs="Nirmala UI"/>
        </w:rPr>
        <w:t>Each gate requires: exit criteria demonstrably met (TP-001 §11), open defects at S1/S2</w:t>
      </w:r>
    </w:p>
    <w:p>
      <w:pPr>
        <w:spacing w:after="120"/>
      </w:pPr>
      <w:r>
        <w:rPr>
          <w:rFonts w:ascii="Nirmala UI" w:hAnsi="Nirmala UI" w:eastAsia="Nirmala UI" w:cs="Nirmala UI"/>
        </w:rPr>
        <w:t>reviewed, risk register updated, and explicit written approval.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 gate may be failed.</w:t>
      </w:r>
      <w:r>
        <w:rPr>
          <w:rFonts w:ascii="Nirmala UI" w:hAnsi="Nirmala UI" w:eastAsia="Nirmala UI" w:cs="Nirmala UI"/>
        </w:rPr>
        <w:t xml:space="preserve"> Failing G4 and iterating is a correct outcome; passing it on</w:t>
      </w:r>
    </w:p>
    <w:p>
      <w:pPr>
        <w:spacing w:after="120"/>
      </w:pPr>
      <w:r>
        <w:rPr>
          <w:rFonts w:ascii="Nirmala UI" w:hAnsi="Nirmala UI" w:eastAsia="Nirmala UI" w:cs="Nirmala UI"/>
        </w:rPr>
        <w:t>optimism is not.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Change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Change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Process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New v1 requirement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Amend SRS; re-estimate; explicit approval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default answer is 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Amend HLD/LLD; assess test impact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reduction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 what is deferred and 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criterion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Requires sponsor approval and a written reason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Cost Model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Category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effort (~133–173 days)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Estimated §3.1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migration, if R-01 materialises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Contingent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 (existing Coolify)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Marginal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E4/E5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trends to ~0 with self-hosting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hours for ASR fine-tuning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E6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Avoided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Managed platform per-minute fee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E3 required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Outstanding inputs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Carried from FS-001 §4.5. </w:t>
      </w:r>
      <w:r>
        <w:rPr>
          <w:rFonts w:ascii="Nirmala UI" w:hAnsi="Nirmala UI" w:eastAsia="Nirmala UI" w:cs="Nirmala UI"/>
          <w:b/>
        </w:rPr>
        <w:t>No break-even is asserted until these are supplied</w:t>
      </w:r>
      <w:r>
        <w:rPr>
          <w:rFonts w:ascii="Nirmala UI" w:hAnsi="Nirmala UI" w:eastAsia="Nirmala UI" w:cs="Nirmala UI"/>
        </w:rPr>
        <w:t xml:space="preserve"> — a</w:t>
      </w:r>
    </w:p>
    <w:p>
      <w:pPr>
        <w:spacing w:after="120"/>
      </w:pPr>
      <w:r>
        <w:rPr>
          <w:rFonts w:ascii="Nirmala UI" w:hAnsi="Nirmala UI" w:eastAsia="Nirmala UI" w:cs="Nirmala UI"/>
        </w:rPr>
        <w:t>fabricated number here would produce a real decision.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Input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monthly spend: Vobiz, Sarvam, Groq, Cartesia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and projected monthly call minutes per vertical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Vapi published per-minute pricing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rates (combine with the R-01 enquiry)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India outbound + DLT charges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hourly rate for fine-tuning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Commercial note</w:t>
      </w:r>
    </w:p>
    <w:p>
      <w:pPr>
        <w:spacing w:after="120"/>
      </w:pPr>
      <w:r>
        <w:rPr>
          <w:rFonts w:ascii="Nirmala UI" w:hAnsi="Nirmala UI" w:eastAsia="Nirmala UI" w:cs="Nirmala UI"/>
        </w:rPr>
        <w:t>The strategic argument is not the per-minute saving. It is that an agency cannot price</w:t>
      </w:r>
    </w:p>
    <w:p>
      <w:pPr>
        <w:spacing w:after="120"/>
      </w:pPr>
      <w:r>
        <w:rPr>
          <w:rFonts w:ascii="Nirmala UI" w:hAnsi="Nirmala UI" w:eastAsia="Nirmala UI" w:cs="Nirmala UI"/>
        </w:rPr>
        <w:t>client outcomes predictably on a rate set by a third party. Converting a variable</w:t>
      </w:r>
    </w:p>
    <w:p>
      <w:pPr>
        <w:spacing w:after="120"/>
      </w:pPr>
      <w:r>
        <w:rPr>
          <w:rFonts w:ascii="Nirmala UI" w:hAnsi="Nirmala UI" w:eastAsia="Nirmala UI" w:cs="Nirmala UI"/>
        </w:rPr>
        <w:t>per-minute cost into a largely fixed infrastructure cost is the correct shape for this</w:t>
      </w:r>
    </w:p>
    <w:p>
      <w:pPr>
        <w:spacing w:after="120"/>
      </w:pPr>
      <w:r>
        <w:rPr>
          <w:rFonts w:ascii="Nirmala UI" w:hAnsi="Nirmala UI" w:eastAsia="Nirmala UI" w:cs="Nirmala UI"/>
        </w:rPr>
        <w:t>business — and self-hosted ASR drives the largest recurring per-minute component toward</w:t>
      </w:r>
    </w:p>
    <w:p>
      <w:pPr>
        <w:spacing w:after="120"/>
      </w:pPr>
      <w:r>
        <w:rPr>
          <w:rFonts w:ascii="Nirmala UI" w:hAnsi="Nirmala UI" w:eastAsia="Nirmala UI" w:cs="Nirmala UI"/>
        </w:rPr>
        <w:t>zero, which compounds with volume.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Communication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Artefact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Cadence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report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gate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Criteria met, defects, risks, decision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Progress log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working session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What changed, what was learned, what is next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analysis note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real-call batch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 findings, latency, the single change made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Risk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phase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Register updated, top-3 actions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Monthly once live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Actual vs modelled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Dependency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answer (OI-1)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G3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accounts and quota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Real-call testing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review (OI-3, OI-4)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 only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Consented recordings for corpus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 ASR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inputs E1–E6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hosting decision (A-02)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Immediate Next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Send the Vobiz SIP enquiry</w:t>
            </w:r>
            <w:r>
              <w:rPr>
                <w:rFonts w:ascii="Nirmala UI" w:hAnsi="Nirmala UI" w:eastAsia="Nirmala UI" w:cs="Nirmala UI"/>
                <w:sz w:val="18"/>
              </w:rPr>
              <w:t xml:space="preserve"> (FS-001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Everything in WBS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FS-001, SRS-001, HLD-001, LLD-001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G0–G2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Initiate regulatory review (OI-3, 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MinIO recording volume and retention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Nothing — independent ~1.6 s win on the live system today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Action 6 is unrelated to this project's success and should not wait for it.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Deferred Scope Ledger</w:t>
      </w:r>
    </w:p>
    <w:p>
      <w:pPr>
        <w:spacing w:after="120"/>
      </w:pPr>
      <w:r>
        <w:rPr>
          <w:rFonts w:ascii="Nirmala UI" w:hAnsi="Nirmala UI" w:eastAsia="Nirmala UI" w:cs="Nirmala UI"/>
        </w:rPr>
        <w:t>Recorded so deferrals are decisions rather than omissions.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Deferred to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Foundation laid in v1?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— FR-BRAIN-05 tool calling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Calendar integration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 (LLD App. A)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Inbound calling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entry point extensible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Racing STT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Port supports composition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Fine-tuned Telugu ASR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v2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fully planned in STT-001 §7, WBS 9.4, 32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FR-STT-08 self-hosted adapter, FR-STT-09 consented export, FR-STT-12 version attribution, all Must in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Visual agent builder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artefact is the data 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 / billing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The ASR row is the one to protect. It is the project's primary justification (FS-001 §10, SC-4), and although the model itself is v2 work, </w:t>
      </w:r>
      <w:r>
        <w:rPr>
          <w:rFonts w:ascii="Nirmala UI" w:hAnsi="Nirmala UI" w:eastAsia="Nirmala UI" w:cs="Nirmala UI"/>
          <w:b/>
          <w:i/>
          <w:color w:val="5A5A5A"/>
        </w:rPr>
        <w:t>v1 must deliver the port and the consented corpus export</w:t>
      </w:r>
      <w:r>
        <w:rPr>
          <w:rFonts w:ascii="Nirmala UI" w:hAnsi="Nirmala UI" w:eastAsia="Nirmala UI" w:cs="Nirmala UI"/>
          <w:i/>
          <w:color w:val="5A5A5A"/>
        </w:rPr>
        <w:t xml:space="preserve"> or the justification is deferred indefinitely.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