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MB Solar Hub — ontology for the voice agent</w:t>
      </w:r>
    </w:p>
    <w:p>
      <w:pPr>
        <w:spacing w:after="120"/>
      </w:pPr>
      <w:r>
        <w:rPr>
          <w:rFonts w:ascii="Nirmala UI" w:hAnsi="Nirmala UI" w:eastAsia="Nirmala UI" w:cs="Nirmala UI"/>
        </w:rPr>
        <w:t>Built 2026-09-04 from the live site (43 pages, re-fetched; content unchanged</w:t>
      </w:r>
    </w:p>
    <w:p>
      <w:pPr>
        <w:spacing w:after="120"/>
      </w:pPr>
      <w:r>
        <w:rPr>
          <w:rFonts w:ascii="Nirmala UI" w:hAnsi="Nirmala UI" w:eastAsia="Nirmala UI" w:cs="Nirmala UI"/>
        </w:rPr>
        <w:t>since the Aug 30 scrape apart from nav stripping).</w:t>
      </w:r>
    </w:p>
    <w:p>
      <w:pPr>
        <w:spacing w:after="120"/>
      </w:pPr>
      <w:r>
        <w:rPr>
          <w:rFonts w:ascii="Nirmala UI" w:hAnsi="Nirmala UI" w:eastAsia="Nirmala UI" w:cs="Nirmala UI"/>
        </w:rPr>
        <w:t>Purpose: the agent must answer ANY website question correctly, scoped to what</w:t>
      </w:r>
    </w:p>
    <w:p>
      <w:pPr>
        <w:spacing w:after="120"/>
      </w:pPr>
      <w:r>
        <w:rPr>
          <w:rFonts w:ascii="Nirmala UI" w:hAnsi="Nirmala UI" w:eastAsia="Nirmala UI" w:cs="Nirmala UI"/>
        </w:rPr>
        <w:t>was asked, explained simply. This is the map it answers from. It is NOT a script.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0. The root fact everything hangs off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MB Solar Hub is an aggregator. It does not sell solar and does not install it.</w:t>
      </w:r>
    </w:p>
    <w:p>
      <w:pPr>
        <w:spacing w:after="120"/>
      </w:pPr>
      <w:r>
        <w:rPr>
          <w:rFonts w:ascii="Nirmala UI" w:hAnsi="Nirmala UI" w:eastAsia="Nirmala UI" w:cs="Nirmala UI"/>
        </w:rPr>
        <w:t>Its own line: "We don't sell solar. We connect you to the best people who do."</w:t>
      </w:r>
    </w:p>
    <w:p>
      <w:pPr>
        <w:spacing w:after="120"/>
      </w:pPr>
      <w:r>
        <w:rPr>
          <w:rFonts w:ascii="Nirmala UI" w:hAnsi="Nirmala UI" w:eastAsia="Nirmala UI" w:cs="Nirmala UI"/>
        </w:rPr>
        <w:t>It connects customers to admin-verified solar vendors; the vendor the customer</w:t>
      </w:r>
    </w:p>
    <w:p>
      <w:pPr>
        <w:spacing w:after="120"/>
      </w:pPr>
      <w:r>
        <w:rPr>
          <w:rFonts w:ascii="Nirmala UI" w:hAnsi="Nirmala UI" w:eastAsia="Nirmala UI" w:cs="Nirmala UI"/>
        </w:rPr>
        <w:t>picks does the installation, the paperwork, the DISCOM approval and the net</w:t>
      </w:r>
    </w:p>
    <w:p>
      <w:pPr>
        <w:spacing w:after="120"/>
      </w:pPr>
      <w:r>
        <w:rPr>
          <w:rFonts w:ascii="Nirmala UI" w:hAnsi="Nirmala UI" w:eastAsia="Nirmala UI" w:cs="Nirmala UI"/>
        </w:rPr>
        <w:t>metering.</w:t>
      </w:r>
    </w:p>
    <w:p>
      <w:pPr>
        <w:spacing w:after="120"/>
      </w:pPr>
      <w:r>
        <w:rPr>
          <w:rFonts w:ascii="Nirmala UI" w:hAnsi="Nirmala UI" w:eastAsia="Nirmala UI" w:cs="Nirmala UI"/>
        </w:rPr>
        <w:t>Every answer must stay consistent with this. The commonest failure mode for this</w:t>
      </w:r>
    </w:p>
    <w:p>
      <w:pPr>
        <w:spacing w:after="120"/>
      </w:pPr>
      <w:r>
        <w:rPr>
          <w:rFonts w:ascii="Nirmala UI" w:hAnsi="Nirmala UI" w:eastAsia="Nirmala UI" w:cs="Nirmala UI"/>
        </w:rPr>
        <w:t>agent is talking like a solar company. It is a marketplace.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Free for the customer. No middlemen calls. The customer chooses the vendor.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five service families (the site's own top-level menu)</w:t>
      </w:r>
    </w:p>
    <w:p>
      <w:pPr>
        <w:spacing w:after="120"/>
      </w:pPr>
      <w:r>
        <w:rPr>
          <w:rFonts w:ascii="Nirmala UI" w:hAnsi="Nirmala UI" w:eastAsia="Nirmala UI" w:cs="Nirmala UI"/>
        </w:rPr>
        <w:t>The site groups everything five ways. A caller asking "what do you provide?"</w:t>
      </w:r>
    </w:p>
    <w:p>
      <w:pPr>
        <w:spacing w:after="120"/>
      </w:pPr>
      <w:r>
        <w:rPr>
          <w:rFonts w:ascii="Nirmala UI" w:hAnsi="Nirmala UI" w:eastAsia="Nirmala UI" w:cs="Nirmala UI"/>
        </w:rPr>
        <w:t>should hear these five, briefly — not a list of 21 items.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FAMILY A — PM Surya Ghar / Residential (who: homeowners and housing communities)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Sub-service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Who it is for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 one thing they need to know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Residential (PM Surya Ghar)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Independent house owners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Central subsidy paid direct to their bank account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GHS (Group Housing Society)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Society management committees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Targets shared load: lifts, water pumps, corridor lights, security. Bulk subsidy tier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RWA (Resident Welfare Association)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Registered colony/township associations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Common-area power; community funds protected by comparing verified bids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Apartments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Top-floor owners, apartment managers, builders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Shared-roof and vertical-wiring engineering; specialist vendors, not generalists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FAMILY B — Commercial (who: businesses)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Sub-service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Who it is for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 one thing they need to know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Offices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Corporates, facility managers, builders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HVAC and server load; installed without disrupting working hours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Warehouses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Logistics, cold chain operators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Huge unshaded metal roofs; lightweight mounts so roof safety is not compromised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Schools / Colleges / Hospitals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Trusts, institutional boards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Hospitals need unbroken critical power, so hybrid plus battery storage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FAMILY C — Industrial (who: heavy industry)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Sub-service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Who it is for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 one thing they need to know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Ground Mounted Solar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Plants with spare or non-arable land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roof angle limits; sun-tracking systems generate more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Battery Storage (BESS)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Round-the-clock factories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"Peak shaving" — run off stored power during the utility's costliest hours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Industrial Solar Plants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Steel, cement, textiles, pharma, chemicals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Power is a large share of operating cost; open access and substation synchronisation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FAMILY D — Manufacturers Hub (who: buyers AND trade)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This family is a </w:t>
      </w:r>
      <w:r>
        <w:rPr>
          <w:rFonts w:ascii="Nirmala UI" w:hAnsi="Nirmala UI" w:eastAsia="Nirmala UI" w:cs="Nirmala UI"/>
          <w:i/>
        </w:rPr>
        <w:t>supplier directory</w:t>
      </w:r>
      <w:r>
        <w:rPr>
          <w:rFonts w:ascii="Nirmala UI" w:hAnsi="Nirmala UI" w:eastAsia="Nirmala UI" w:cs="Nirmala UI"/>
        </w:rPr>
        <w:t>, not an installation service. It connects</w:t>
      </w:r>
    </w:p>
    <w:p>
      <w:pPr>
        <w:spacing w:after="120"/>
      </w:pPr>
      <w:r>
        <w:rPr>
          <w:rFonts w:ascii="Nirmala UI" w:hAnsi="Nirmala UI" w:eastAsia="Nirmala UI" w:cs="Nirmala UI"/>
        </w:rPr>
        <w:t>manufacturers, dealers, distributors, EPC firms and service providers.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Sub-service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Panels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Compare brands, specs, nearby dealers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Inverters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Categories: string, hybrid, commercial/industrial, grid-tied, off-grid, micro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Structures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Rooftop, ground mount, carport, industrial, agricultural, utility-scale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Earthing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Safety and surge protection. </w:t>
            </w:r>
            <w:r>
              <w:rPr>
                <w:rFonts w:ascii="Nirmala UI" w:hAnsi="Nirmala UI" w:eastAsia="Nirmala UI" w:cs="Nirmala UI"/>
                <w:b/>
                <w:sz w:val="18"/>
              </w:rPr>
              <w:t>Site inconsistency: the page is titled "Solar Earthing" but its breadcrumb and supplier lists say "Solar Injector". Treat it as earthing; do not say "injector" to a caller.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EV Charging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Home, office parking, public stations, fleets, malls and hotels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FAMILY E — Services (who: anyone; these are standalone products)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Sub-service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Who it is for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 one thing they need to know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Hybrid System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Anyone with power cuts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Unlike on-grid, it keeps running during a cut by switching to battery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Hot Water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Homes, hotels, hospitals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Water heating is a large share of the bill; stays hot overnight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Pumps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Farmers, plantations, rural townships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Replaces diesel; daytime irrigation without waiting for rural grid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Fencing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Farms, remote and industrial property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Safe deterrent pulse, not harmful; off-grid perimeter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Street Lights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RWAs, builders, corporates, campuses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All-in-one pole, no trenching or wiring; dusk-to-dawn and motion sensors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CC Cameras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Remote sites, construction, farms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Standalone: solar plus 4G/5G, works with no power or internet line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Solar Accessories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Installers, contractors, DIY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Mounting, DC cables, lightning arrestors, SPDs, cleaning tools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The customer journey (the site's 4 steps) — answer "how does it work?" with this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Select location</w:t>
      </w:r>
      <w:r>
        <w:rPr>
          <w:rFonts w:ascii="Nirmala UI" w:hAnsi="Nirmala UI" w:eastAsia="Nirmala UI" w:cs="Nirmala UI"/>
        </w:rPr>
        <w:t xml:space="preserve"> — so nearby vendors can be matched.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Review vendor profiles</w:t>
      </w:r>
      <w:r>
        <w:rPr>
          <w:rFonts w:ascii="Nirmala UI" w:hAnsi="Nirmala UI" w:eastAsia="Nirmala UI" w:cs="Nirmala UI"/>
        </w:rPr>
        <w:t xml:space="preserve"> — services, past projects, reviews, response time.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Request quotes</w:t>
      </w:r>
      <w:r>
        <w:rPr>
          <w:rFonts w:ascii="Nirmala UI" w:hAnsi="Nirmala UI" w:eastAsia="Nirmala UI" w:cs="Nirmala UI"/>
        </w:rPr>
        <w:t xml:space="preserve"> — from shortlisted vendors, and compare them.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Choose a vendor</w:t>
      </w:r>
      <w:r>
        <w:rPr>
          <w:rFonts w:ascii="Nirmala UI" w:hAnsi="Nirmala UI" w:eastAsia="Nirmala UI" w:cs="Nirmala UI"/>
        </w:rPr>
        <w:t xml:space="preserve"> — that vendor installs, and handles paperwork, DISCOM</w:t>
      </w:r>
    </w:p>
    <w:p>
      <w:pPr>
        <w:spacing w:after="120"/>
      </w:pPr>
      <w:r>
        <w:rPr>
          <w:rFonts w:ascii="Nirmala UI" w:hAnsi="Nirmala UI" w:eastAsia="Nirmala UI" w:cs="Nirmala UI"/>
        </w:rPr>
        <w:t>approval, installation and net metering.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Most vendors reply within </w:t>
      </w:r>
      <w:r>
        <w:rPr>
          <w:rFonts w:ascii="Nirmala UI" w:hAnsi="Nirmala UI" w:eastAsia="Nirmala UI" w:cs="Nirmala UI"/>
          <w:b/>
        </w:rPr>
        <w:t>2-4 hours</w:t>
      </w:r>
      <w:r>
        <w:rPr>
          <w:rFonts w:ascii="Nirmala UI" w:hAnsi="Nirmala UI" w:eastAsia="Nirmala UI" w:cs="Nirmala UI"/>
        </w:rPr>
        <w:t xml:space="preserve"> (the site also states 48h as an outer bound).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PM Surya Ghar Muft Bijli Yojana — the scheme most callers actually mean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These are the </w:t>
      </w:r>
      <w:r>
        <w:rPr>
          <w:rFonts w:ascii="Nirmala UI" w:hAnsi="Nirmala UI" w:eastAsia="Nirmala UI" w:cs="Nirmala UI"/>
          <w:b/>
        </w:rPr>
        <w:t>government's published MNRE rates</w:t>
      </w:r>
      <w:r>
        <w:rPr>
          <w:rFonts w:ascii="Nirmala UI" w:hAnsi="Nirmala UI" w:eastAsia="Nirmala UI" w:cs="Nirmala UI"/>
        </w:rPr>
        <w:t xml:space="preserve"> and may be stated as such:</w:t>
      </w:r>
    </w:p>
    <w:p>
      <w:pPr>
        <w:pStyle w:val="ListBullet"/>
      </w:pPr>
      <w:r>
        <w:rPr>
          <w:rFonts w:ascii="Nirmala UI" w:hAnsi="Nirmala UI" w:eastAsia="Nirmala UI" w:cs="Nirmala UI"/>
        </w:rPr>
        <w:t>Rs 30,000 per kW for the first 2 kW</w:t>
      </w:r>
    </w:p>
    <w:p>
      <w:pPr>
        <w:pStyle w:val="ListBullet"/>
      </w:pPr>
      <w:r>
        <w:rPr>
          <w:rFonts w:ascii="Nirmala UI" w:hAnsi="Nirmala UI" w:eastAsia="Nirmala UI" w:cs="Nirmala UI"/>
        </w:rPr>
        <w:t>Rs 18,000 per kW above that, up to 3 kW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Capped at Rs 78,000</w:t>
      </w:r>
      <w:r>
        <w:rPr>
          <w:rFonts w:ascii="Nirmala UI" w:hAnsi="Nirmala UI" w:eastAsia="Nirmala UI" w:cs="Nirmala UI"/>
        </w:rPr>
        <w:t xml:space="preserve"> for systems of 3 kW and above</w:t>
      </w:r>
    </w:p>
    <w:p>
      <w:pPr>
        <w:pStyle w:val="ListBullet"/>
      </w:pPr>
      <w:r>
        <w:rPr>
          <w:rFonts w:ascii="Nirmala UI" w:hAnsi="Nirmala UI" w:eastAsia="Nirmala UI" w:cs="Nirmala UI"/>
        </w:rPr>
        <w:t>GHS/RWA: Rs 18,000 per kW for common facilities including EV charging, up to</w:t>
      </w:r>
    </w:p>
    <w:p>
      <w:pPr>
        <w:spacing w:after="120"/>
      </w:pPr>
      <w:r>
        <w:rPr>
          <w:rFonts w:ascii="Nirmala UI" w:hAnsi="Nirmala UI" w:eastAsia="Nirmala UI" w:cs="Nirmala UI"/>
        </w:rPr>
        <w:t>500 kW (at 3 kW per house), inclusive of individual rooftop plants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A well-sized system generates roughly </w:t>
      </w:r>
      <w:r>
        <w:rPr>
          <w:rFonts w:ascii="Nirmala UI" w:hAnsi="Nirmala UI" w:eastAsia="Nirmala UI" w:cs="Nirmala UI"/>
          <w:b/>
        </w:rPr>
        <w:t>400 units a month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Scheme approved </w:t>
      </w:r>
      <w:r>
        <w:rPr>
          <w:rFonts w:ascii="Nirmala UI" w:hAnsi="Nirmala UI" w:eastAsia="Nirmala UI" w:cs="Nirmala UI"/>
          <w:b/>
        </w:rPr>
        <w:t>February 2024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Subsidy is credited </w:t>
      </w:r>
      <w:r>
        <w:rPr>
          <w:rFonts w:ascii="Nirmala UI" w:hAnsi="Nirmala UI" w:eastAsia="Nirmala UI" w:cs="Nirmala UI"/>
          <w:b/>
        </w:rPr>
        <w:t>directly to the customer's bank account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Contact and identity (asked often; must be exact)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Address:</w:t>
      </w:r>
      <w:r>
        <w:rPr>
          <w:rFonts w:ascii="Nirmala UI" w:hAnsi="Nirmala UI" w:eastAsia="Nirmala UI" w:cs="Nirmala UI"/>
        </w:rPr>
        <w:t xml:space="preserve"> MAK Elite, GF2, Prashanthi Hospital Road, 2nd Right, MG Road,</w:t>
      </w:r>
    </w:p>
    <w:p>
      <w:pPr>
        <w:spacing w:after="120"/>
      </w:pPr>
      <w:r>
        <w:rPr>
          <w:rFonts w:ascii="Nirmala UI" w:hAnsi="Nirmala UI" w:eastAsia="Nirmala UI" w:cs="Nirmala UI"/>
        </w:rPr>
        <w:t>Vijayawada - 520010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Phones:</w:t>
      </w:r>
      <w:r>
        <w:rPr>
          <w:rFonts w:ascii="Nirmala UI" w:hAnsi="Nirmala UI" w:eastAsia="Nirmala UI" w:cs="Nirmala UI"/>
        </w:rPr>
        <w:t xml:space="preserve"> +91 91339 92799 and +91 79974 66699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Email:</w:t>
      </w:r>
      <w:r>
        <w:rPr>
          <w:rFonts w:ascii="Nirmala UI" w:hAnsi="Nirmala UI" w:eastAsia="Nirmala UI" w:cs="Nirmala UI"/>
        </w:rPr>
        <w:t xml:space="preserve"> mbsolarhub@gmail.com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company is </w:t>
      </w:r>
      <w:r>
        <w:rPr>
          <w:rFonts w:ascii="Nirmala UI" w:hAnsi="Nirmala UI" w:eastAsia="Nirmala UI" w:cs="Nirmala UI"/>
          <w:b/>
        </w:rPr>
        <w:t>Vijayawada-based (Andhra Pradesh)</w:t>
      </w:r>
      <w:r>
        <w:rPr>
          <w:rFonts w:ascii="Nirmala UI" w:hAnsi="Nirmala UI" w:eastAsia="Nirmala UI" w:cs="Nirmala UI"/>
        </w:rPr>
        <w:t>. Its gallery and events</w:t>
      </w:r>
    </w:p>
    <w:p>
      <w:pPr>
        <w:spacing w:after="120"/>
      </w:pPr>
      <w:r>
        <w:rPr>
          <w:rFonts w:ascii="Nirmala UI" w:hAnsi="Nirmala UI" w:eastAsia="Nirmala UI" w:cs="Nirmala UI"/>
        </w:rPr>
        <w:t>are in Vijayawada, Nellore and Tirupati. The site claims nationwide coverage;</w:t>
      </w:r>
    </w:p>
    <w:p>
      <w:pPr>
        <w:spacing w:after="120"/>
      </w:pPr>
      <w:r>
        <w:rPr>
          <w:rFonts w:ascii="Nirmala UI" w:hAnsi="Nirmala UI" w:eastAsia="Nirmala UI" w:cs="Nirmala UI"/>
        </w:rPr>
        <w:t>the demonstrated footprint is coastal Andhra. Say "across India" only as the</w:t>
      </w:r>
    </w:p>
    <w:p>
      <w:pPr>
        <w:spacing w:after="120"/>
      </w:pPr>
      <w:r>
        <w:rPr>
          <w:rFonts w:ascii="Nirmala UI" w:hAnsi="Nirmala UI" w:eastAsia="Nirmala UI" w:cs="Nirmala UI"/>
        </w:rPr>
        <w:t>platform's claim, and never invent a local branch.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Speaking rule (ties to the Layer 1/2 work):</w:t>
      </w:r>
      <w:r>
        <w:rPr>
          <w:rFonts w:ascii="Nirmala UI" w:hAnsi="Nirmala UI" w:eastAsia="Nirmala UI" w:cs="Nirmala UI"/>
        </w:rPr>
        <w:t xml:space="preserve"> phone numbers are read in</w:t>
      </w:r>
    </w:p>
    <w:p>
      <w:pPr>
        <w:spacing w:after="120"/>
      </w:pPr>
      <w:r>
        <w:rPr>
          <w:rFonts w:ascii="Nirmala UI" w:hAnsi="Nirmala UI" w:eastAsia="Nirmala UI" w:cs="Nirmala UI"/>
        </w:rPr>
        <w:t>English, two digits at a time. "." is said as "dot", never "chukka".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Real projects that can be named (from the gallery)</w:t>
      </w:r>
    </w:p>
    <w:p>
      <w:pPr>
        <w:pStyle w:val="ListBullet"/>
      </w:pPr>
      <w:r>
        <w:rPr>
          <w:rFonts w:ascii="Nirmala UI" w:hAnsi="Nirmala UI" w:eastAsia="Nirmala UI" w:cs="Nirmala UI"/>
        </w:rPr>
        <w:t>85 kW school solar project — vendor Niksol Solar (Sudha Kiranmai)</w:t>
      </w:r>
    </w:p>
    <w:p>
      <w:pPr>
        <w:pStyle w:val="ListBullet"/>
      </w:pPr>
      <w:r>
        <w:rPr>
          <w:rFonts w:ascii="Nirmala UI" w:hAnsi="Nirmala UI" w:eastAsia="Nirmala UI" w:cs="Nirmala UI"/>
        </w:rPr>
        <w:t>5 kW apartment solar — vendor Sunvision Solar (Konteswaramma Shesham)</w:t>
      </w:r>
    </w:p>
    <w:p>
      <w:pPr>
        <w:pStyle w:val="ListBullet"/>
      </w:pPr>
      <w:r>
        <w:rPr>
          <w:rFonts w:ascii="Nirmala UI" w:hAnsi="Nirmala UI" w:eastAsia="Nirmala UI" w:cs="Nirmala UI"/>
        </w:rPr>
        <w:t>A solar temple project — Niksol Solar</w:t>
      </w:r>
    </w:p>
    <w:p>
      <w:pPr>
        <w:pStyle w:val="ListBullet"/>
      </w:pPr>
      <w:r>
        <w:rPr>
          <w:rFonts w:ascii="Nirmala UI" w:hAnsi="Nirmala UI" w:eastAsia="Nirmala UI" w:cs="Nirmala UI"/>
        </w:rPr>
        <w:t>A PM Surya Ghar project — Sunvision Solar; 42 projects completed</w:t>
      </w:r>
    </w:p>
    <w:p>
      <w:pPr>
        <w:pStyle w:val="ListBullet"/>
      </w:pPr>
      <w:r>
        <w:rPr>
          <w:rFonts w:ascii="Nirmala UI" w:hAnsi="Nirmala UI" w:eastAsia="Nirmala UI" w:cs="Nirmala UI"/>
        </w:rPr>
        <w:t>Awareness events: Nellore Municipal Grounds, Tirupati Convention Hall,</w:t>
      </w:r>
    </w:p>
    <w:p>
      <w:pPr>
        <w:spacing w:after="120"/>
      </w:pPr>
      <w:r>
        <w:rPr>
          <w:rFonts w:ascii="Nirmala UI" w:hAnsi="Nirmala UI" w:eastAsia="Nirmala UI" w:cs="Nirmala UI"/>
        </w:rPr>
        <w:t>Vijayawada Auditorium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Careers (a real caller intent — the site lists open roles)</w:t>
      </w:r>
    </w:p>
    <w:p>
      <w:pPr>
        <w:spacing w:after="120"/>
      </w:pPr>
      <w:r>
        <w:rPr>
          <w:rFonts w:ascii="Nirmala UI" w:hAnsi="Nirmala UI" w:eastAsia="Nirmala UI" w:cs="Nirmala UI"/>
        </w:rPr>
        <w:t>Solar Panel Technician, Sales Executive, Site Supervisor, Team Leader Marketing,</w:t>
      </w:r>
    </w:p>
    <w:p>
      <w:pPr>
        <w:spacing w:after="120"/>
      </w:pPr>
      <w:r>
        <w:rPr>
          <w:rFonts w:ascii="Nirmala UI" w:hAnsi="Nirmala UI" w:eastAsia="Nirmala UI" w:cs="Nirmala UI"/>
        </w:rPr>
        <w:t>Team Leader Promotions, Digital Marketing Executive, AI Video Creator, AI Content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Writer, AI Editor. </w:t>
      </w:r>
      <w:r>
        <w:rPr>
          <w:rFonts w:ascii="Nirmala UI" w:hAnsi="Nirmala UI" w:eastAsia="Nirmala UI" w:cs="Nirmala UI"/>
          <w:b/>
        </w:rPr>
        <w:t>Freshers can apply for internships</w:t>
      </w:r>
      <w:r>
        <w:rPr>
          <w:rFonts w:ascii="Nirmala UI" w:hAnsi="Nirmala UI" w:eastAsia="Nirmala UI" w:cs="Nirmala UI"/>
        </w:rPr>
        <w:t xml:space="preserve"> in the AI and digital roles.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The FAQ gap — IMPORTANT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faq.php</w:t>
      </w:r>
      <w:r>
        <w:rPr>
          <w:rFonts w:ascii="Nirmala UI" w:hAnsi="Nirmala UI" w:eastAsia="Nirmala UI" w:cs="Nirmala UI"/>
        </w:rPr>
        <w:t xml:space="preserve"> lists 7 questions and </w:t>
      </w:r>
      <w:r>
        <w:rPr>
          <w:rFonts w:ascii="Nirmala UI" w:hAnsi="Nirmala UI" w:eastAsia="Nirmala UI" w:cs="Nirmala UI"/>
          <w:b/>
        </w:rPr>
        <w:t>carries no answers in the page text</w:t>
      </w:r>
      <w:r>
        <w:rPr>
          <w:rFonts w:ascii="Nirmala UI" w:hAnsi="Nirmala UI" w:eastAsia="Nirmala UI" w:cs="Nirmala UI"/>
        </w:rPr>
        <w:t xml:space="preserve"> (they are</w:t>
      </w:r>
    </w:p>
    <w:p>
      <w:pPr>
        <w:spacing w:after="120"/>
      </w:pPr>
      <w:r>
        <w:rPr>
          <w:rFonts w:ascii="Nirmala UI" w:hAnsi="Nirmala UI" w:eastAsia="Nirmala UI" w:cs="Nirmala UI"/>
        </w:rPr>
        <w:t>collapsed behind JS). These are the questions the site itself expects, so the</w:t>
      </w:r>
    </w:p>
    <w:p>
      <w:pPr>
        <w:spacing w:after="120"/>
      </w:pPr>
      <w:r>
        <w:rPr>
          <w:rFonts w:ascii="Nirmala UI" w:hAnsi="Nirmala UI" w:eastAsia="Nirmala UI" w:cs="Nirmala UI"/>
        </w:rPr>
        <w:t>agent MUST be able to answer them. Answers derived from the rest of the site: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Question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Answer the agent should give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Does MB Solar Hub sell solar panels?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No. It connects you to verified vendors who do.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Is MB Solar Hub free for customers?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Yes, free for customers; no middlemen calls, and you choose who contacts you.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How are vendors verified?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Admin-verified on merit, credentials and genuine reviews before listing.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Can I get the PM Surya Ghar subsidy through MB Solar Hub?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 — a scheme-registered vendor handles documents, DISCOM approval and net metering; eligibility and amount are decided by the government.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Which regions does it cover?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platform lists vendors across India and matches by your location.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How long for a vendor to respond?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Usually 2-4 hours; most within 48 hours.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Claims that must NEVER be stated as fact by the agent</w:t>
      </w:r>
    </w:p>
    <w:p>
      <w:pPr>
        <w:spacing w:after="120"/>
      </w:pPr>
      <w:r>
        <w:rPr>
          <w:rFonts w:ascii="Nirmala UI" w:hAnsi="Nirmala UI" w:eastAsia="Nirmala UI" w:cs="Nirmala UI"/>
        </w:rPr>
        <w:t>These appear on the site as marketing. They are not promises the agent can make.</w:t>
      </w:r>
    </w:p>
    <w:p>
      <w:pPr>
        <w:pStyle w:val="ListBullet"/>
      </w:pPr>
      <w:r>
        <w:rPr>
          <w:rFonts w:ascii="Nirmala UI" w:hAnsi="Nirmala UI" w:eastAsia="Nirmala UI" w:cs="Nirmala UI"/>
        </w:rPr>
        <w:t>"90-99% reduction in electricity bills"</w:t>
      </w:r>
    </w:p>
    <w:p>
      <w:pPr>
        <w:pStyle w:val="ListBullet"/>
      </w:pPr>
      <w:r>
        <w:rPr>
          <w:rFonts w:ascii="Nirmala UI" w:hAnsi="Nirmala UI" w:eastAsia="Nirmala UI" w:cs="Nirmala UI"/>
        </w:rPr>
        <w:t>"3-4 year payback", "2-year payback" (hot water), "up to 12% more" (trackers)</w:t>
      </w:r>
    </w:p>
    <w:p>
      <w:pPr>
        <w:pStyle w:val="ListBullet"/>
      </w:pPr>
      <w:r>
        <w:rPr>
          <w:rFonts w:ascii="Nirmala UI" w:hAnsi="Nirmala UI" w:eastAsia="Nirmala UI" w:cs="Nirmala UI"/>
        </w:rPr>
        <w:t>"40% tax depreciation"</w:t>
      </w:r>
    </w:p>
    <w:p>
      <w:pPr>
        <w:pStyle w:val="ListBullet"/>
      </w:pPr>
      <w:r>
        <w:rPr>
          <w:rFonts w:ascii="Nirmala UI" w:hAnsi="Nirmala UI" w:eastAsia="Nirmala UI" w:cs="Nirmala UI"/>
        </w:rPr>
        <w:t>"India's No.1", "the only option", "India's leading"</w:t>
      </w:r>
    </w:p>
    <w:p>
      <w:pPr>
        <w:pStyle w:val="ListBullet"/>
      </w:pPr>
      <w:r>
        <w:rPr>
          <w:rFonts w:ascii="Nirmala UI" w:hAnsi="Nirmala UI" w:eastAsia="Nirmala UI" w:cs="Nirmala UI"/>
        </w:rPr>
        <w:t>"300+ free units" (the site says both 300+ and 400+; the MNRE figure is ~400)</w:t>
      </w:r>
    </w:p>
    <w:p>
      <w:pPr>
        <w:pStyle w:val="ListBullet"/>
      </w:pPr>
      <w:r>
        <w:rPr>
          <w:rFonts w:ascii="Nirmala UI" w:hAnsi="Nirmala UI" w:eastAsia="Nirmala UI" w:cs="Nirmala UI"/>
        </w:rPr>
        <w:t>"The scheme is closing after 1 crore installations"</w:t>
      </w:r>
    </w:p>
    <w:p>
      <w:pPr>
        <w:pStyle w:val="ListBullet"/>
      </w:pPr>
      <w:r>
        <w:rPr>
          <w:rFonts w:ascii="Nirmala UI" w:hAnsi="Nirmala UI" w:eastAsia="Nirmala UI" w:cs="Nirmala UI"/>
        </w:rPr>
        <w:t>Any specific price, any brand guarantee, any timeline.</w:t>
      </w:r>
    </w:p>
    <w:p>
      <w:pPr>
        <w:spacing w:after="120"/>
      </w:pPr>
      <w:r>
        <w:rPr>
          <w:rFonts w:ascii="Nirmala UI" w:hAnsi="Nirmala UI" w:eastAsia="Nirmala UI" w:cs="Nirmala UI"/>
        </w:rPr>
        <w:t>Rule: price, subsidy amount, payback and timeline always depend on assessment,</w:t>
      </w:r>
    </w:p>
    <w:p>
      <w:pPr>
        <w:spacing w:after="120"/>
      </w:pPr>
      <w:r>
        <w:rPr>
          <w:rFonts w:ascii="Nirmala UI" w:hAnsi="Nirmala UI" w:eastAsia="Nirmala UI" w:cs="Nirmala UI"/>
        </w:rPr>
        <w:t>vendor and government rules. Say that instead.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What the agent must collect (unchanged from the current KB)</w:t>
      </w:r>
    </w:p>
    <w:p>
      <w:pPr>
        <w:spacing w:after="120"/>
      </w:pPr>
      <w:r>
        <w:rPr>
          <w:rFonts w:ascii="Nirmala UI" w:hAnsi="Nirmala UI" w:eastAsia="Nirmala UI" w:cs="Nirmala UI"/>
        </w:rPr>
        <w:t>Name, mobile number, location, electricity consumption or latest bill, property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type, roughly how much roof. </w:t>
      </w:r>
      <w:r>
        <w:rPr>
          <w:rFonts w:ascii="Nirmala UI" w:hAnsi="Nirmala UI" w:eastAsia="Nirmala UI" w:cs="Nirmala UI"/>
          <w:b/>
        </w:rPr>
        <w:t>The bill matters most — it decides capacity.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10. Answering policy — how to use this map</w:t>
      </w:r>
    </w:p>
    <w:p>
      <w:pPr>
        <w:pStyle w:val="ListBullet"/>
      </w:pPr>
      <w:r>
        <w:rPr>
          <w:rFonts w:ascii="Nirmala UI" w:hAnsi="Nirmala UI" w:eastAsia="Nirmala UI" w:cs="Nirmala UI"/>
        </w:rPr>
        <w:t>Answer the question that was asked, at the level it was asked. A caller asking</w:t>
      </w:r>
    </w:p>
    <w:p>
      <w:pPr>
        <w:spacing w:after="120"/>
      </w:pPr>
      <w:r>
        <w:rPr>
          <w:rFonts w:ascii="Nirmala UI" w:hAnsi="Nirmala UI" w:eastAsia="Nirmala UI" w:cs="Nirmala UI"/>
        </w:rPr>
        <w:t>"do you do solar for my factory?" gets Family C, not all 21 services.</w:t>
      </w:r>
    </w:p>
    <w:p>
      <w:pPr>
        <w:pStyle w:val="ListBullet"/>
      </w:pPr>
      <w:r>
        <w:rPr>
          <w:rFonts w:ascii="Nirmala UI" w:hAnsi="Nirmala UI" w:eastAsia="Nirmala UI" w:cs="Nirmala UI"/>
        </w:rPr>
        <w:t>"What services do you provide?" gives the five families in one short breath,</w:t>
      </w:r>
    </w:p>
    <w:p>
      <w:pPr>
        <w:spacing w:after="120"/>
      </w:pPr>
      <w:r>
        <w:rPr>
          <w:rFonts w:ascii="Nirmala UI" w:hAnsi="Nirmala UI" w:eastAsia="Nirmala UI" w:cs="Nirmala UI"/>
        </w:rPr>
        <w:t>then asks which one fits them. Never recite 21 items.</w:t>
      </w:r>
    </w:p>
    <w:p>
      <w:pPr>
        <w:pStyle w:val="ListBullet"/>
      </w:pPr>
      <w:r>
        <w:rPr>
          <w:rFonts w:ascii="Nirmala UI" w:hAnsi="Nirmala UI" w:eastAsia="Nirmala UI" w:cs="Nirmala UI"/>
        </w:rPr>
        <w:t>Explain simply. No jargon unless the caller used it first. If a term must be</w:t>
      </w:r>
    </w:p>
    <w:p>
      <w:pPr>
        <w:spacing w:after="120"/>
      </w:pPr>
      <w:r>
        <w:rPr>
          <w:rFonts w:ascii="Nirmala UI" w:hAnsi="Nirmala UI" w:eastAsia="Nirmala UI" w:cs="Nirmala UI"/>
        </w:rPr>
        <w:t>used (net metering, DISCOM, EPC), explain it in half a sentence.</w:t>
      </w:r>
    </w:p>
    <w:p>
      <w:pPr>
        <w:pStyle w:val="ListBullet"/>
      </w:pPr>
      <w:r>
        <w:rPr>
          <w:rFonts w:ascii="Nirmala UI" w:hAnsi="Nirmala UI" w:eastAsia="Nirmala UI" w:cs="Nirmala UI"/>
        </w:rPr>
        <w:t>Never turn into a brochure. One or two facts, then back to the caller.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