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Project Vaani — SDLC Document Set</w:t>
      </w:r>
    </w:p>
    <w:p>
      <w:pPr>
        <w:spacing w:after="120"/>
      </w:pPr>
      <w:r>
        <w:rPr>
          <w:rFonts w:ascii="Nirmala UI" w:hAnsi="Nirmala UI" w:eastAsia="Nirmala UI" w:cs="Nirmala UI"/>
        </w:rPr>
        <w:t>Self-hosted voice AI orchestration platform (a Vapi alternative) to replace Dograh for</w:t>
      </w:r>
    </w:p>
    <w:p>
      <w:pPr>
        <w:spacing w:after="120"/>
      </w:pPr>
      <w:r>
        <w:rPr>
          <w:rFonts w:ascii="Nirmala UI" w:hAnsi="Nirmala UI" w:eastAsia="Nirmala UI" w:cs="Nirmala UI"/>
        </w:rPr>
        <w:t>BS Wealth Finance's outbound Indian-language calling.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Created:</w:t>
      </w:r>
      <w:r>
        <w:rPr>
          <w:rFonts w:ascii="Nirmala UI" w:hAnsi="Nirmala UI" w:eastAsia="Nirmala UI" w:cs="Nirmala UI"/>
        </w:rPr>
        <w:t xml:space="preserve"> 2026-08-23 · </w:t>
      </w:r>
      <w:r>
        <w:rPr>
          <w:rFonts w:ascii="Nirmala UI" w:hAnsi="Nirmala UI" w:eastAsia="Nirmala UI" w:cs="Nirmala UI"/>
          <w:b/>
        </w:rPr>
        <w:t>Status:</w:t>
      </w:r>
      <w:r>
        <w:rPr>
          <w:rFonts w:ascii="Nirmala UI" w:hAnsi="Nirmala UI" w:eastAsia="Nirmala UI" w:cs="Nirmala UI"/>
        </w:rPr>
        <w:t xml:space="preserve"> Draft, awaiting sign-off at Gate G0/G1/G2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Read in this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Document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 it answers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Feasibility Study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Should we build this at all?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Software Requirements Specification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What must it do?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High-Level Design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is it structured?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Low-Level Design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is each part built?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Test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know it works?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&amp; Operations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run it safely?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Project Management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Who does what, when, and what could go wrong?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Each document also exists as </w:t>
      </w:r>
      <w:r>
        <w:rPr>
          <w:rFonts w:ascii="Consolas" w:hAnsi="Consolas" w:eastAsia="Consolas" w:cs="Consolas"/>
          <w:color w:val="A31D1D"/>
          <w:sz w:val="18"/>
        </w:rPr>
        <w:t>.docx</w:t>
      </w:r>
      <w:r>
        <w:rPr>
          <w:rFonts w:ascii="Nirmala UI" w:hAnsi="Nirmala UI" w:eastAsia="Nirmala UI" w:cs="Nirmala UI"/>
        </w:rPr>
        <w:t xml:space="preserve"> alongside its </w:t>
      </w:r>
      <w:r>
        <w:rPr>
          <w:rFonts w:ascii="Consolas" w:hAnsi="Consolas" w:eastAsia="Consolas" w:cs="Consolas"/>
          <w:color w:val="A31D1D"/>
          <w:sz w:val="18"/>
        </w:rPr>
        <w:t>.md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Regenerate with </w:t>
      </w:r>
      <w:r>
        <w:rPr>
          <w:rFonts w:ascii="Consolas" w:hAnsi="Consolas" w:eastAsia="Consolas" w:cs="Consolas"/>
          <w:color w:val="A31D1D"/>
          <w:sz w:val="18"/>
        </w:rPr>
        <w:t>python tools/md_to_docx.py</w:t>
      </w:r>
      <w:r>
        <w:rPr>
          <w:rFonts w:ascii="Nirmala UI" w:hAnsi="Nirmala UI" w:eastAsia="Nirmala UI" w:cs="Nirmala UI"/>
        </w:rPr>
        <w:t>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short version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The project is recommended — but not for the reason it was originally proposed.</w:t>
      </w:r>
    </w:p>
    <w:p>
      <w:pPr>
        <w:spacing w:after="120"/>
      </w:pPr>
      <w:r>
        <w:rPr>
          <w:rFonts w:ascii="Nirmala UI" w:hAnsi="Nirmala UI" w:eastAsia="Nirmala UI" w:cs="Nirmala UI"/>
        </w:rPr>
        <w:t>The latency argument does not survive measurement. Orchestration is under 5% of a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1.95-second turn; rebuilding it would recover less than 0.1 s. Expect </w:t>
      </w:r>
      <w:r>
        <w:rPr>
          <w:rFonts w:ascii="Nirmala UI" w:hAnsi="Nirmala UI" w:eastAsia="Nirmala UI" w:cs="Nirmala UI"/>
          <w:b/>
        </w:rPr>
        <w:t>latency parity</w:t>
      </w:r>
    </w:p>
    <w:p>
      <w:pPr>
        <w:spacing w:after="120"/>
      </w:pPr>
      <w:r>
        <w:rPr>
          <w:rFonts w:ascii="Nirmala UI" w:hAnsi="Nirmala UI" w:eastAsia="Nirmala UI" w:cs="Nirmala UI"/>
        </w:rPr>
        <w:t>from v1, not improvement.</w:t>
      </w:r>
    </w:p>
    <w:p>
      <w:pPr>
        <w:spacing w:after="120"/>
      </w:pPr>
      <w:r>
        <w:rPr>
          <w:rFonts w:ascii="Nirmala UI" w:hAnsi="Nirmala UI" w:eastAsia="Nirmala UI" w:cs="Nirmala UI"/>
        </w:rPr>
        <w:t>The two justifications that do hold, each decisive on its own: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Architectural control.</w:t>
      </w:r>
      <w:r>
        <w:rPr>
          <w:rFonts w:ascii="Nirmala UI" w:hAnsi="Nirmala UI" w:eastAsia="Nirmala UI" w:cs="Nirmala UI"/>
        </w:rPr>
        <w:t xml:space="preserve"> Dograh's node graph cannot make tool calls</w:t>
      </w:r>
    </w:p>
    <w:p>
      <w:pPr>
        <w:spacing w:after="120"/>
      </w:pPr>
      <w:r>
        <w:rPr>
          <w:rFonts w:ascii="Nirmala UI" w:hAnsi="Nirmala UI" w:eastAsia="Nirmala UI" w:cs="Nirmala UI"/>
        </w:rPr>
        <w:t>mid-conversation, silently drops edges when saved, and can't express the nuanced</w:t>
      </w:r>
    </w:p>
    <w:p>
      <w:pPr>
        <w:spacing w:after="120"/>
      </w:pPr>
      <w:r>
        <w:rPr>
          <w:rFonts w:ascii="Nirmala UI" w:hAnsi="Nirmala UI" w:eastAsia="Nirmala UI" w:cs="Nirmala UI"/>
        </w:rPr>
        <w:t>conditions sales depends on. Sales and appointment booking are structurally</w:t>
      </w:r>
    </w:p>
    <w:p>
      <w:pPr>
        <w:spacing w:after="120"/>
      </w:pPr>
      <w:r>
        <w:rPr>
          <w:rFonts w:ascii="Nirmala UI" w:hAnsi="Nirmala UI" w:eastAsia="Nirmala UI" w:cs="Nirmala UI"/>
        </w:rPr>
        <w:t>impossible on it — not hard, impossible.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Speech-recognition ownership.</w:t>
      </w:r>
      <w:r>
        <w:rPr>
          <w:rFonts w:ascii="Nirmala UI" w:hAnsi="Nirmala UI" w:eastAsia="Nirmala UI" w:cs="Nirmala UI"/>
        </w:rPr>
        <w:t xml:space="preserve"> Telugu ASR can be boosted, corrected, raced, and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ultimately </w:t>
      </w:r>
      <w:r>
        <w:rPr>
          <w:rFonts w:ascii="Nirmala UI" w:hAnsi="Nirmala UI" w:eastAsia="Nirmala UI" w:cs="Nirmala UI"/>
          <w:b/>
        </w:rPr>
        <w:t>fine-tuned on your own call recordings</w:t>
      </w:r>
      <w:r>
        <w:rPr>
          <w:rFonts w:ascii="Nirmala UI" w:hAnsi="Nirmala UI" w:eastAsia="Nirmala UI" w:cs="Nirmala UI"/>
        </w:rPr>
        <w:t xml:space="preserve"> using AI4Bharat's MIT-licensed</w:t>
      </w:r>
    </w:p>
    <w:p>
      <w:pPr>
        <w:spacing w:after="120"/>
      </w:pPr>
      <w:r>
        <w:rPr>
          <w:rFonts w:ascii="Nirmala UI" w:hAnsi="Nirmala UI" w:eastAsia="Nirmala UI" w:cs="Nirmala UI"/>
        </w:rPr>
        <w:t>IndicConformer. No managed platform offers this at any price, and it is the single</w:t>
      </w:r>
    </w:p>
    <w:p>
      <w:pPr>
        <w:spacing w:after="120"/>
      </w:pPr>
      <w:r>
        <w:rPr>
          <w:rFonts w:ascii="Nirmala UI" w:hAnsi="Nirmala UI" w:eastAsia="Nirmala UI" w:cs="Nirmala UI"/>
        </w:rPr>
        <w:t>biggest determinant of perceived quality on these calls.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 (non-negotiable)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Outbound calling + campaigns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booking, agent-builder UI, inbound, fine-tuned ASR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Never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Multi-tenancy, client logins, billing — you operate it, clients don't log in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Stack:</w:t>
      </w:r>
      <w:r>
        <w:rPr>
          <w:rFonts w:ascii="Nirmala UI" w:hAnsi="Nirmala UI" w:eastAsia="Nirmala UI" w:cs="Nirmala UI"/>
        </w:rPr>
        <w:t xml:space="preserve"> SIP trunk → LiveKit (WebRTC/SIP) → pluggable STT → your Brain → pluggable TTS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Estimate:</w:t>
      </w:r>
      <w:r>
        <w:rPr>
          <w:rFonts w:ascii="Nirmala UI" w:hAnsi="Nirmala UI" w:eastAsia="Nirmala UI" w:cs="Nirmala UI"/>
        </w:rPr>
        <w:t xml:space="preserve"> ~133 engineering-days, ~173 with contingency. No calendar date asserted —</w:t>
      </w:r>
    </w:p>
    <w:p>
      <w:pPr>
        <w:spacing w:after="120"/>
      </w:pPr>
      <w:r>
        <w:rPr>
          <w:rFonts w:ascii="Nirmala UI" w:hAnsi="Nirmala UI" w:eastAsia="Nirmala UI" w:cs="Nirmala UI"/>
        </w:rPr>
        <w:t>that depends on your availability alongside client work.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⚠ Blocking item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Does Vobiz offer SIP trunking?</w:t>
      </w:r>
      <w:r>
        <w:rPr>
          <w:rFonts w:ascii="Nirmala UI" w:hAnsi="Nirmala UI" w:eastAsia="Nirmala UI" w:cs="Nirmala UI"/>
        </w:rPr>
        <w:t xml:space="preserve"> Without raw audio access, nothing else matters. The</w:t>
      </w:r>
    </w:p>
    <w:p>
      <w:pPr>
        <w:spacing w:after="120"/>
      </w:pPr>
      <w:r>
        <w:rPr>
          <w:rFonts w:ascii="Nirmala UI" w:hAnsi="Nirmala UI" w:eastAsia="Nirmala UI" w:cs="Nirmala UI"/>
        </w:rPr>
        <w:t>exact enquiry to send is in Feasibility Study §9.1. Costs</w:t>
      </w:r>
    </w:p>
    <w:p>
      <w:pPr>
        <w:spacing w:after="120"/>
      </w:pPr>
      <w:r>
        <w:rPr>
          <w:rFonts w:ascii="Nirmala UI" w:hAnsi="Nirmala UI" w:eastAsia="Nirmala UI" w:cs="Nirmala UI"/>
        </w:rPr>
        <w:t>nothing; Plivo is the fallback; the telephony layer is designed provider-agnostic either</w:t>
      </w:r>
    </w:p>
    <w:p>
      <w:pPr>
        <w:spacing w:after="120"/>
      </w:pPr>
      <w:r>
        <w:rPr>
          <w:rFonts w:ascii="Nirmala UI" w:hAnsi="Nirmala UI" w:eastAsia="Nirmala UI" w:cs="Nirmala UI"/>
        </w:rPr>
        <w:t>way.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Do these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Send the Vobiz SIP enquiry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Blocks all telephony work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and sign off documents 1–4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Opens G0–G2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cost inputs E1–E6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break-even is asserted without them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the DLT/DPDP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Blocks go-live only, not design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Apply the missing `Reasoning: low` fix to Dograh WF6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~1.6 s win on the live system today — unrelated to this project, don't let it wait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Two risks worth knowing about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Score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corpus + Dograh baseline never assembled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Has no dependencies, so it's easy to postpone — and postponing it makes "quality parity" unprovable. Schedule it in Phase 1.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has no SIP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email answers it.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Working agreement for the conversation-quality track</w:t>
      </w:r>
    </w:p>
    <w:p>
      <w:pPr>
        <w:spacing w:after="120"/>
      </w:pPr>
      <w:r>
        <w:rPr>
          <w:rFonts w:ascii="Nirmala UI" w:hAnsi="Nirmala UI" w:eastAsia="Nirmala UI" w:cs="Nirmala UI"/>
        </w:rPr>
        <w:t>Recorded because it is how the current system was successfully diagnosed:</w:t>
      </w:r>
    </w:p>
    <w:p>
      <w:pPr>
        <w:pStyle w:val="ListBullet"/>
      </w:pPr>
      <w:r>
        <w:rPr>
          <w:rFonts w:ascii="Nirmala UI" w:hAnsi="Nirmala UI" w:eastAsia="Nirmala UI" w:cs="Nirmala UI"/>
        </w:rPr>
        <w:t>One call at a time; one change between calls</w:t>
      </w:r>
    </w:p>
    <w:p>
      <w:pPr>
        <w:pStyle w:val="ListBullet"/>
      </w:pPr>
      <w:r>
        <w:rPr>
          <w:rFonts w:ascii="Nirmala UI" w:hAnsi="Nirmala UI" w:eastAsia="Nirmala UI" w:cs="Nirmala UI"/>
        </w:rPr>
        <w:t>Analyse the transcript before the next call</w:t>
      </w:r>
    </w:p>
    <w:p>
      <w:pPr>
        <w:pStyle w:val="ListBullet"/>
      </w:pPr>
      <w:r>
        <w:rPr>
          <w:rFonts w:ascii="Nirmala UI" w:hAnsi="Nirmala UI" w:eastAsia="Nirmala UI" w:cs="Nirmala UI"/>
        </w:rPr>
        <w:t>Never trim prompts for latency — worth ~0.1 s, and objection handling is the payload</w:t>
      </w:r>
    </w:p>
    <w:p>
      <w:pPr>
        <w:pStyle w:val="ListBullet"/>
      </w:pPr>
      <w:r>
        <w:rPr>
          <w:rFonts w:ascii="Nirmala UI" w:hAnsi="Nirmala UI" w:eastAsia="Nirmala UI" w:cs="Nirmala UI"/>
        </w:rPr>
        <w:t>Diagnose the running system before redesigning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