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300" w:lineRule="auto"/>
        <w:contextualSpacing w:val="0"/>
        <w:jc w:val="center"/>
      </w:pPr>
      <w:bookmarkStart w:colFirst="0" w:colLast="0" w:name="h.byer4udn0xpl" w:id="0"/>
      <w:bookmarkEnd w:id="0"/>
      <w:r w:rsidDel="00000000" w:rsidR="00000000" w:rsidRPr="00000000">
        <w:rPr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>
      <w:pPr>
        <w:pStyle w:val="Heading2"/>
        <w:spacing w:after="300" w:before="0" w:lineRule="auto"/>
        <w:contextualSpacing w:val="0"/>
        <w:jc w:val="both"/>
      </w:pPr>
      <w:bookmarkStart w:colFirst="0" w:colLast="0" w:name="h.smya67kgpqad" w:id="1"/>
      <w:bookmarkEnd w:id="1"/>
      <w:r w:rsidDel="00000000" w:rsidR="00000000" w:rsidRPr="00000000">
        <w:rPr>
          <w:rtl w:val="0"/>
        </w:rPr>
        <w:t xml:space="preserve">Общие сведения о проекте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Название сайта: СпецТех.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Описание сайта: Сайт предоставляет услуги аренды техники.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Ссылка на макет: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https://goo.gl/MyD2tT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both"/>
      </w:pPr>
      <w:bookmarkStart w:colFirst="0" w:colLast="0" w:name="h.fhqnqeszb00w" w:id="2"/>
      <w:bookmarkEnd w:id="2"/>
      <w:r w:rsidDel="00000000" w:rsidR="00000000" w:rsidRPr="00000000">
        <w:rPr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Стандарты вёрстки: HTML5, CSS3, </w:t>
      </w:r>
      <w:hyperlink r:id="rId6">
        <w:r w:rsidDel="00000000" w:rsidR="00000000" w:rsidRPr="00000000">
          <w:rPr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tl w:val="0"/>
        </w:rPr>
        <w:t xml:space="preserve"> код, прогрессивное улучшение.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Сетка: определена в макете, имеет 12 колонок, без адаптивности.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Используемые шрифты: PT Sans </w:t>
      </w:r>
      <w:r w:rsidDel="00000000" w:rsidR="00000000" w:rsidRPr="00000000">
        <w:rPr>
          <w:color w:val="666666"/>
          <w:rtl w:val="0"/>
        </w:rPr>
        <w:t xml:space="preserve">(есть на </w:t>
      </w:r>
      <w:hyperlink r:id="rId7">
        <w:r w:rsidDel="00000000" w:rsidR="00000000" w:rsidRPr="00000000">
          <w:rPr>
            <w:color w:val="666666"/>
            <w:rtl w:val="0"/>
          </w:rPr>
          <w:t xml:space="preserve">http://google.com/fonts</w:t>
        </w:r>
      </w:hyperlink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Кроссбраузерность: IE10+, последние версии Chrome, Firefox, Opera, Safari.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jc w:val="both"/>
      </w:pPr>
      <w:bookmarkStart w:colFirst="0" w:colLast="0" w:name="h.ov65e0g4fuui" w:id="3"/>
      <w:bookmarkEnd w:id="3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Имя папки</w:t>
      </w:r>
      <w:r w:rsidDel="00000000" w:rsidR="00000000" w:rsidRPr="00000000">
        <w:rPr>
          <w:rtl w:val="0"/>
        </w:rPr>
        <w:t xml:space="preserve"> содержит фамилию ученика и название проекта</w:t>
      </w:r>
      <w:r w:rsidDel="00000000" w:rsidR="00000000" w:rsidRPr="00000000">
        <w:rPr>
          <w:color w:val="666666"/>
          <w:rtl w:val="0"/>
        </w:rPr>
        <w:t xml:space="preserve"> (ex: sp24_ivanova)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Главная страница – </w:t>
      </w:r>
      <w:r w:rsidDel="00000000" w:rsidR="00000000" w:rsidRPr="00000000">
        <w:rPr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Остальные – по именам макетов.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Стили расположены в папке - /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. Стилевой файл должен быть один с названием style.css. Обязательно </w:t>
      </w:r>
      <w:r w:rsidDel="00000000" w:rsidR="00000000" w:rsidRPr="00000000">
        <w:rPr>
          <w:rtl w:val="0"/>
        </w:rPr>
        <w:t xml:space="preserve">использование</w:t>
      </w:r>
      <w:r w:rsidDel="00000000" w:rsidR="00000000" w:rsidRPr="00000000">
        <w:rPr>
          <w:rtl w:val="0"/>
        </w:rPr>
        <w:t xml:space="preserve"> normalize.css.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Изображения лежат в отдельной папке - </w:t>
      </w:r>
      <w:r w:rsidDel="00000000" w:rsidR="00000000" w:rsidRPr="00000000">
        <w:rPr>
          <w:rtl w:val="0"/>
        </w:rPr>
        <w:t xml:space="preserve">/img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jc w:val="both"/>
      </w:pPr>
      <w:bookmarkStart w:colFirst="0" w:colLast="0" w:name="h.4z6zw0w06kw7" w:id="4"/>
      <w:bookmarkEnd w:id="4"/>
      <w:r w:rsidDel="00000000" w:rsidR="00000000" w:rsidRPr="00000000">
        <w:rPr>
          <w:rtl w:val="0"/>
        </w:rPr>
        <w:t xml:space="preserve">Разметка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Кодировка – utf-8.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Семантическая разметк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 в соответствии со спецификацией.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Классы служат для привязки оформления, </w:t>
      </w:r>
      <w:r w:rsidDel="00000000" w:rsidR="00000000" w:rsidRPr="00000000">
        <w:rPr>
          <w:rtl w:val="0"/>
        </w:rPr>
        <w:t xml:space="preserve">идентификаторы – скриптов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Все скрипты подключены непосредственно перед тегом &lt;/body&gt;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jc w:val="both"/>
      </w:pPr>
      <w:bookmarkStart w:colFirst="0" w:colLast="0" w:name="h.gj224in4myg8" w:id="5"/>
      <w:bookmarkEnd w:id="5"/>
      <w:r w:rsidDel="00000000" w:rsidR="00000000" w:rsidRPr="00000000">
        <w:rPr>
          <w:rtl w:val="0"/>
        </w:rPr>
        <w:t xml:space="preserve">Стилизация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Комментариями обозначены (начало крупных модулей/блоков разметки).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Прописаны все состояния элементов (смотри styleguide.psd).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Вёрстка идентично отображается в последних версиях браузеров.</w:t>
      </w:r>
      <w:r w:rsidDel="00000000" w:rsidR="00000000" w:rsidRPr="00000000">
        <w:rPr>
          <w:rtl w:val="0"/>
        </w:rPr>
        <w:t xml:space="preserve"> Использовать вендорные префиксы.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76" w:lineRule="auto"/>
        <w:contextualSpacing w:val="0"/>
        <w:jc w:val="both"/>
      </w:pPr>
      <w:bookmarkStart w:colFirst="0" w:colLast="0" w:name="h.o4jkph1c3szg" w:id="6"/>
      <w:bookmarkEnd w:id="6"/>
      <w:r w:rsidDel="00000000" w:rsidR="00000000" w:rsidRPr="00000000">
        <w:rPr>
          <w:rtl w:val="0"/>
        </w:rPr>
        <w:t xml:space="preserve">Изображения: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названий не используются кириллица, транслит, верхний регистр. По названию изображения понятно из какого оно блока.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Выбран подходящий формат изображений JPEG / PNG.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Мелкая графика и иконки объединены по назначению и склеены в </w:t>
      </w:r>
      <w:r w:rsidDel="00000000" w:rsidR="00000000" w:rsidRPr="00000000">
        <w:rPr>
          <w:rtl w:val="0"/>
        </w:rPr>
        <w:t xml:space="preserve">спрайт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spacing w:after="300" w:lineRule="auto"/>
        <w:contextualSpacing w:val="0"/>
        <w:jc w:val="both"/>
      </w:pPr>
      <w:bookmarkStart w:colFirst="0" w:colLast="0" w:name="h.jb3ke4t48zc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after="300" w:lineRule="auto"/>
        <w:contextualSpacing w:val="0"/>
        <w:jc w:val="both"/>
      </w:pPr>
      <w:bookmarkStart w:colFirst="0" w:colLast="0" w:name="h.kn5oxw7e6tj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300" w:lineRule="auto"/>
        <w:contextualSpacing w:val="0"/>
        <w:jc w:val="both"/>
      </w:pPr>
      <w:bookmarkStart w:colFirst="0" w:colLast="0" w:name="h.vg2bsrm60jvr" w:id="9"/>
      <w:bookmarkEnd w:id="9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upjz8bjzznxl" w:id="10"/>
      <w:bookmarkEnd w:id="10"/>
      <w:r w:rsidDel="00000000" w:rsidR="00000000" w:rsidRPr="00000000">
        <w:rPr>
          <w:rtl w:val="0"/>
        </w:rPr>
        <w:t xml:space="preserve">Все макеты: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Контентная область лежит в контейнере, имеет ширину 960 пикселей и выравнивается по центру.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Черно-желтая плашка делается с помощью градиента и вставляется псевдоэлементом.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Карта должна быть интерактивной, допускается использование </w:t>
      </w:r>
      <w:r w:rsidDel="00000000" w:rsidR="00000000" w:rsidRPr="00000000">
        <w:rPr>
          <w:rtl w:val="0"/>
        </w:rPr>
        <w:t xml:space="preserve">&lt;iframe&gt;</w:t>
      </w:r>
      <w:r w:rsidDel="00000000" w:rsidR="00000000" w:rsidRPr="00000000">
        <w:rPr>
          <w:rtl w:val="0"/>
        </w:rPr>
        <w:t xml:space="preserve"> или api maps.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Ссылкам, имеющие переход на несуществующие страницы ставить заглушку href=”#”.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gg8bw7gbm4kw" w:id="11"/>
      <w:bookmarkEnd w:id="11"/>
      <w:r w:rsidDel="00000000" w:rsidR="00000000" w:rsidRPr="00000000">
        <w:rPr>
          <w:rtl w:val="0"/>
        </w:rPr>
        <w:t xml:space="preserve">Навигация: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Меню состоит из четырех пунктов: о компании, каталог, портфолио, контакты. При нажатии на которые производится переход на соответствующую страницу.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Логотип - ссылка на главную страницу. Не является заголовком первого уровня.</w:t>
      </w:r>
      <w:r w:rsidDel="00000000" w:rsidR="00000000" w:rsidRPr="00000000">
        <w:rPr>
          <w:rtl w:val="0"/>
        </w:rPr>
        <w:t xml:space="preserve"> На главной странице не является ссылкой.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Кнопка “Заказать звонок” не является элементом навигации. При нажатии на нее происходит открытие модального окна, в этом проекте мы его не реализуем.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Под меню находится блок - хлебные крошки, представляющие собой ссылки. Последний элемент </w:t>
      </w: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rtl w:val="0"/>
        </w:rPr>
        <w:t xml:space="preserve">является</w:t>
      </w:r>
      <w:r w:rsidDel="00000000" w:rsidR="00000000" w:rsidRPr="00000000">
        <w:rPr>
          <w:rtl w:val="0"/>
        </w:rPr>
        <w:t xml:space="preserve"> ссылкой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“Мне нужна консультация” - </w:t>
      </w:r>
      <w:r w:rsidDel="00000000" w:rsidR="00000000" w:rsidRPr="00000000">
        <w:rPr>
          <w:rtl w:val="0"/>
        </w:rPr>
        <w:t xml:space="preserve">осуществляет</w:t>
      </w:r>
      <w:r w:rsidDel="00000000" w:rsidR="00000000" w:rsidRPr="00000000">
        <w:rPr>
          <w:rtl w:val="0"/>
        </w:rPr>
        <w:t xml:space="preserve"> переход на страницу Контакты.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g9x8tg8yvckb" w:id="12"/>
      <w:bookmarkEnd w:id="12"/>
      <w:r w:rsidDel="00000000" w:rsidR="00000000" w:rsidRPr="00000000">
        <w:rPr>
          <w:rtl w:val="0"/>
        </w:rPr>
        <w:t xml:space="preserve">Формы: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подсказки внутри полей используется placeholder.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60" w:line="240" w:lineRule="auto"/>
        <w:ind w:left="720" w:right="160" w:hanging="360"/>
        <w:jc w:val="both"/>
        <w:rPr/>
      </w:pPr>
      <w:r w:rsidDel="00000000" w:rsidR="00000000" w:rsidRPr="00000000">
        <w:rPr>
          <w:rtl w:val="0"/>
        </w:rPr>
        <w:t xml:space="preserve">Поле комментария в форме должно тянуться </w:t>
      </w:r>
      <w:r w:rsidDel="00000000" w:rsidR="00000000" w:rsidRPr="00000000">
        <w:rPr>
          <w:rtl w:val="0"/>
        </w:rPr>
        <w:t xml:space="preserve">только </w:t>
      </w:r>
      <w:r w:rsidDel="00000000" w:rsidR="00000000" w:rsidRPr="00000000">
        <w:rPr>
          <w:rtl w:val="0"/>
        </w:rPr>
        <w:t xml:space="preserve">по вертикали.</w:t>
      </w:r>
    </w:p>
    <w:p w:rsidR="00000000" w:rsidDel="00000000" w:rsidP="00000000" w:rsidRDefault="00000000" w:rsidRPr="00000000">
      <w:pPr>
        <w:spacing w:after="0" w:before="160" w:line="240" w:lineRule="auto"/>
        <w:ind w:right="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jc w:val="both"/>
      </w:pPr>
      <w:bookmarkStart w:colFirst="0" w:colLast="0" w:name="h.8m7qb9h12fag" w:id="13"/>
      <w:bookmarkEnd w:id="13"/>
      <w:r w:rsidDel="00000000" w:rsidR="00000000" w:rsidRPr="00000000">
        <w:rPr>
          <w:rtl w:val="0"/>
        </w:rPr>
        <w:t xml:space="preserve">Главная о компании (main.psd):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“Вместе мы справимся”. Содержит заголовок и кнопку перехода в каталог. Картинка кладется задним фоном на всю ширину блока.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При нажатии на к</w:t>
      </w:r>
      <w:r w:rsidDel="00000000" w:rsidR="00000000" w:rsidRPr="00000000">
        <w:rPr>
          <w:rtl w:val="0"/>
        </w:rPr>
        <w:t xml:space="preserve">нопку “Перейти в каталог” - </w:t>
      </w:r>
      <w:r w:rsidDel="00000000" w:rsidR="00000000" w:rsidRPr="00000000">
        <w:rPr>
          <w:rtl w:val="0"/>
        </w:rPr>
        <w:t xml:space="preserve">осуществляется </w:t>
      </w:r>
      <w:r w:rsidDel="00000000" w:rsidR="00000000" w:rsidRPr="00000000">
        <w:rPr>
          <w:rtl w:val="0"/>
        </w:rPr>
        <w:t xml:space="preserve"> переход на страницу Каталога.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Список в разделе “Вся техника” - </w:t>
      </w:r>
      <w:r w:rsidDel="00000000" w:rsidR="00000000" w:rsidRPr="00000000">
        <w:rPr>
          <w:rtl w:val="0"/>
        </w:rPr>
        <w:t xml:space="preserve">оформляется ссылками</w:t>
      </w:r>
      <w:r w:rsidDel="00000000" w:rsidR="00000000" w:rsidRPr="00000000">
        <w:rPr>
          <w:rtl w:val="0"/>
        </w:rPr>
        <w:t xml:space="preserve">, которые ведут на страницы соответствующих товаров</w:t>
      </w:r>
      <w:r w:rsidDel="00000000" w:rsidR="00000000" w:rsidRPr="00000000">
        <w:rPr>
          <w:color w:val="666666"/>
          <w:rtl w:val="0"/>
        </w:rPr>
        <w:t xml:space="preserve"> (макет страницы отсутствует)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Таблица в разделе “</w:t>
      </w:r>
      <w:r w:rsidDel="00000000" w:rsidR="00000000" w:rsidRPr="00000000">
        <w:rPr>
          <w:rtl w:val="0"/>
        </w:rPr>
        <w:t xml:space="preserve">Спец-предложения</w:t>
      </w:r>
      <w:r w:rsidDel="00000000" w:rsidR="00000000" w:rsidRPr="00000000">
        <w:rPr>
          <w:rtl w:val="0"/>
        </w:rPr>
        <w:t xml:space="preserve">” оформляется с помощью тэга &lt;table&gt;.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Карта занимает 100% ширины экрана.</w:t>
      </w:r>
    </w:p>
    <w:p w:rsidR="00000000" w:rsidDel="00000000" w:rsidP="00000000" w:rsidRDefault="00000000" w:rsidRPr="00000000">
      <w:pPr>
        <w:pStyle w:val="Heading2"/>
        <w:ind w:right="160"/>
        <w:contextualSpacing w:val="0"/>
        <w:jc w:val="both"/>
      </w:pPr>
      <w:bookmarkStart w:colFirst="0" w:colLast="0" w:name="h.cf4kr6opnz1g" w:id="14"/>
      <w:bookmarkEnd w:id="14"/>
      <w:r w:rsidDel="00000000" w:rsidR="00000000" w:rsidRPr="00000000">
        <w:rPr>
          <w:rtl w:val="0"/>
        </w:rPr>
        <w:t xml:space="preserve">Услуги (catalog.psd):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Отдельный блок с каждым экскаватором является ссылкой на страницу каждого товара </w:t>
      </w:r>
      <w:r w:rsidDel="00000000" w:rsidR="00000000" w:rsidRPr="00000000">
        <w:rPr>
          <w:color w:val="666666"/>
          <w:rtl w:val="0"/>
        </w:rPr>
        <w:t xml:space="preserve">(макеты страниц отсутствуют)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3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разделе “</w:t>
      </w:r>
      <w:r w:rsidDel="00000000" w:rsidR="00000000" w:rsidRPr="00000000">
        <w:rPr>
          <w:rtl w:val="0"/>
        </w:rPr>
        <w:t xml:space="preserve">Спец-предложения</w:t>
      </w:r>
      <w:r w:rsidDel="00000000" w:rsidR="00000000" w:rsidRPr="00000000">
        <w:rPr>
          <w:rtl w:val="0"/>
        </w:rPr>
        <w:t xml:space="preserve">” кнопки “Арендовать” и “Подробнее” являются ссылками.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uwi4l6i12e91" w:id="15"/>
      <w:bookmarkEnd w:id="15"/>
      <w:r w:rsidDel="00000000" w:rsidR="00000000" w:rsidRPr="00000000">
        <w:rPr>
          <w:rtl w:val="0"/>
        </w:rPr>
        <w:t xml:space="preserve">Портфолио (portfolio.psd):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Страница Портфолио содержит фильтр по видам работ, оформляется с помощью списка ссылок. Саму фильтрацию не реализуем.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Контентная область состоит</w:t>
      </w:r>
      <w:r w:rsidDel="00000000" w:rsidR="00000000" w:rsidRPr="00000000">
        <w:rPr>
          <w:rtl w:val="0"/>
        </w:rPr>
        <w:t xml:space="preserve"> из работ</w:t>
      </w:r>
      <w:r w:rsidDel="00000000" w:rsidR="00000000" w:rsidRPr="00000000">
        <w:rPr>
          <w:rtl w:val="0"/>
        </w:rPr>
        <w:t xml:space="preserve">: фотография кладется задним фоном, сверху находится блок-описание с ссылкой на страницу с подробным описанием </w:t>
      </w:r>
      <w:r w:rsidDel="00000000" w:rsidR="00000000" w:rsidRPr="00000000">
        <w:rPr>
          <w:color w:val="666666"/>
          <w:rtl w:val="0"/>
        </w:rPr>
        <w:t xml:space="preserve">(в данном проекте не реализована).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2mqkoawfka79" w:id="16"/>
      <w:bookmarkEnd w:id="16"/>
      <w:r w:rsidDel="00000000" w:rsidR="00000000" w:rsidRPr="00000000">
        <w:rPr>
          <w:rtl w:val="0"/>
        </w:rPr>
        <w:t xml:space="preserve">Контакты (contacts.psd):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580" w:before="160" w:line="240" w:lineRule="auto"/>
        <w:ind w:left="720" w:right="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Карта имеет фиксированную ширину.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580" w:before="160" w:line="240" w:lineRule="auto"/>
        <w:ind w:left="720" w:right="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Отзывы состоят из четырех колонок. В каждой находится изображение фиксированной ширины и высоты: 120x120 пикселей, описание и фамилия/имя, которые являются ссылками.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680.3149606299213" w:right="680.31496062992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MyD2tT" TargetMode="External"/><Relationship Id="rId6" Type="http://schemas.openxmlformats.org/officeDocument/2006/relationships/hyperlink" Target="http://validator.w3.org/" TargetMode="External"/><Relationship Id="rId7" Type="http://schemas.openxmlformats.org/officeDocument/2006/relationships/hyperlink" Target="http://google.com/fonts" TargetMode="External"/></Relationships>
</file>