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0EC" w:rsidRPr="0051055E" w:rsidRDefault="000C60EC" w:rsidP="000C60EC">
      <w:pPr>
        <w:pStyle w:val="1"/>
        <w:numPr>
          <w:ilvl w:val="0"/>
          <w:numId w:val="0"/>
        </w:numPr>
        <w:spacing w:line="340" w:lineRule="exact"/>
        <w:ind w:firstLine="709"/>
        <w:rPr>
          <w:lang w:val="ru-RU"/>
        </w:rPr>
      </w:pPr>
      <w:bookmarkStart w:id="0" w:name="_Toc176171322"/>
      <w:r>
        <w:rPr>
          <w:lang w:val="ru-RU"/>
        </w:rPr>
        <w:t>1</w:t>
      </w:r>
      <w:r w:rsidRPr="0051055E">
        <w:rPr>
          <w:lang w:val="ru-RU"/>
        </w:rPr>
        <w:t xml:space="preserve"> </w:t>
      </w:r>
      <w:bookmarkEnd w:id="0"/>
      <w:r w:rsidRPr="00DF6566">
        <w:rPr>
          <w:lang w:val="ru-RU"/>
        </w:rPr>
        <w:t>ИНФОРМАЦИОННЫЕ СИСТЕМЫ МОНИТОРИНГА ДЕЙСТВИЙ ПОЛЬЗОВАТЕЛЕЙ</w:t>
      </w:r>
    </w:p>
    <w:p w:rsidR="000C60EC" w:rsidRDefault="000C60EC" w:rsidP="000C60EC">
      <w:pPr>
        <w:spacing w:line="340" w:lineRule="exact"/>
        <w:jc w:val="left"/>
        <w:rPr>
          <w:szCs w:val="28"/>
          <w:shd w:val="clear" w:color="auto" w:fill="FFFFFF"/>
        </w:rPr>
      </w:pPr>
    </w:p>
    <w:p w:rsidR="000C60EC" w:rsidRPr="00A9419E" w:rsidRDefault="000C60EC" w:rsidP="000C60EC">
      <w:pPr>
        <w:pStyle w:val="2"/>
        <w:spacing w:line="340" w:lineRule="exact"/>
        <w:rPr>
          <w:lang w:val="ru-RU"/>
        </w:rPr>
      </w:pPr>
      <w:r w:rsidRPr="00A9419E">
        <w:rPr>
          <w:lang w:val="ru-RU"/>
        </w:rPr>
        <w:t xml:space="preserve">1.1 Анализ </w:t>
      </w:r>
      <w:r>
        <w:rPr>
          <w:lang w:val="ru-RU"/>
        </w:rPr>
        <w:t>п</w:t>
      </w:r>
      <w:r w:rsidRPr="00A9419E">
        <w:rPr>
          <w:lang w:val="ru-RU"/>
        </w:rPr>
        <w:t xml:space="preserve">редметной </w:t>
      </w:r>
      <w:r>
        <w:rPr>
          <w:lang w:val="ru-RU"/>
        </w:rPr>
        <w:t>о</w:t>
      </w:r>
      <w:r w:rsidRPr="00A9419E">
        <w:rPr>
          <w:lang w:val="ru-RU"/>
        </w:rPr>
        <w:t>бласти</w:t>
      </w:r>
    </w:p>
    <w:p w:rsidR="000C60EC" w:rsidRPr="00A2551E" w:rsidRDefault="000C60EC" w:rsidP="000C60EC">
      <w:pPr>
        <w:spacing w:line="340" w:lineRule="exact"/>
        <w:jc w:val="left"/>
        <w:rPr>
          <w:szCs w:val="28"/>
          <w:shd w:val="clear" w:color="auto" w:fill="FFFFFF"/>
        </w:rPr>
      </w:pPr>
    </w:p>
    <w:p w:rsidR="000C60EC" w:rsidRDefault="000C60EC" w:rsidP="000C60EC">
      <w:pPr>
        <w:spacing w:line="340" w:lineRule="exact"/>
        <w:rPr>
          <w:rFonts w:eastAsia="Calibri"/>
          <w:szCs w:val="28"/>
        </w:rPr>
      </w:pPr>
      <w:r w:rsidRPr="006D3E3C">
        <w:rPr>
          <w:rFonts w:eastAsia="Calibri"/>
          <w:szCs w:val="28"/>
        </w:rPr>
        <w:t>В современном мире реклам</w:t>
      </w:r>
      <w:r w:rsidR="00A8154E">
        <w:rPr>
          <w:rFonts w:eastAsia="Calibri"/>
          <w:szCs w:val="28"/>
        </w:rPr>
        <w:t>а</w:t>
      </w:r>
      <w:r w:rsidRPr="006D3E3C">
        <w:rPr>
          <w:rFonts w:eastAsia="Calibri"/>
          <w:szCs w:val="28"/>
        </w:rPr>
        <w:t xml:space="preserve">, особенно </w:t>
      </w:r>
      <w:proofErr w:type="spellStart"/>
      <w:r w:rsidRPr="006D3E3C">
        <w:rPr>
          <w:rFonts w:eastAsia="Calibri"/>
          <w:szCs w:val="28"/>
        </w:rPr>
        <w:t>играбельная</w:t>
      </w:r>
      <w:proofErr w:type="spellEnd"/>
      <w:r w:rsidRPr="006D3E3C">
        <w:rPr>
          <w:rFonts w:eastAsia="Calibri"/>
          <w:szCs w:val="28"/>
        </w:rPr>
        <w:t xml:space="preserve"> – это мощный способ вовлечения аудитории в взаимодействие с брендом или продуктом через интерактивные элементы. Пользователи взаимодействуют не только стандартными кликами и переходами на другие страницы, но также могут взаимодействовать со сложными игровыми элементами внутри рекламного контента. Эти действия важны для понимания поведенческих шаблонов пользователей, их предпочтений и времени взаимодействия – все это критически важно для оптимизации маркетинговых кампаний и улучшения пользовательского опыта.</w:t>
      </w:r>
    </w:p>
    <w:p w:rsidR="000C60EC" w:rsidRDefault="000C60EC" w:rsidP="000C60EC">
      <w:pPr>
        <w:spacing w:line="340" w:lineRule="exact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Стоит отметить, что обилие возможных действий свойственно именно играбельной рекламе: в то время, как для </w:t>
      </w:r>
      <w:proofErr w:type="spellStart"/>
      <w:r>
        <w:rPr>
          <w:rFonts w:eastAsia="Calibri"/>
          <w:szCs w:val="28"/>
        </w:rPr>
        <w:t>неинтерактивной</w:t>
      </w:r>
      <w:proofErr w:type="spellEnd"/>
      <w:r>
        <w:rPr>
          <w:rFonts w:eastAsia="Calibri"/>
          <w:szCs w:val="28"/>
        </w:rPr>
        <w:t xml:space="preserve"> рекламы обычно важны факты просмотра и перехода, в играбельной рекламе в зависимости от конкретного объявления может произойти множество специфических событий (например, выбор уровня, успешность прохождения мини-игры, включение или отключение звука, просмотр видео до определенного момента).</w:t>
      </w:r>
    </w:p>
    <w:p w:rsidR="000C60EC" w:rsidRDefault="000C60EC" w:rsidP="000C60EC">
      <w:pPr>
        <w:spacing w:line="340" w:lineRule="exact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Такие специфичные события важно отслеживать для определения, к примеру, относительной степени заинтересованности тем или иным продуктом, сложности мини-игр, интересности </w:t>
      </w:r>
      <w:proofErr w:type="spellStart"/>
      <w:r>
        <w:rPr>
          <w:rFonts w:eastAsia="Calibri"/>
          <w:szCs w:val="28"/>
        </w:rPr>
        <w:t>геймплея</w:t>
      </w:r>
      <w:proofErr w:type="spellEnd"/>
      <w:r>
        <w:rPr>
          <w:rFonts w:eastAsia="Calibri"/>
          <w:szCs w:val="28"/>
        </w:rPr>
        <w:t xml:space="preserve"> (по количеству </w:t>
      </w:r>
      <w:proofErr w:type="spellStart"/>
      <w:r>
        <w:rPr>
          <w:rFonts w:eastAsia="Calibri"/>
          <w:szCs w:val="28"/>
        </w:rPr>
        <w:t>перезапусков</w:t>
      </w:r>
      <w:proofErr w:type="spellEnd"/>
      <w:r>
        <w:rPr>
          <w:rFonts w:eastAsia="Calibri"/>
          <w:szCs w:val="28"/>
        </w:rPr>
        <w:t xml:space="preserve"> игры или ее продолжительности).</w:t>
      </w:r>
    </w:p>
    <w:p w:rsidR="00574B7E" w:rsidRDefault="00574B7E" w:rsidP="000C60EC">
      <w:pPr>
        <w:spacing w:line="340" w:lineRule="exact"/>
        <w:rPr>
          <w:rFonts w:eastAsia="Calibri"/>
          <w:szCs w:val="28"/>
        </w:rPr>
      </w:pPr>
      <w:proofErr w:type="spellStart"/>
      <w:r>
        <w:rPr>
          <w:rFonts w:eastAsia="Calibri"/>
          <w:szCs w:val="28"/>
        </w:rPr>
        <w:t>Играбельная</w:t>
      </w:r>
      <w:proofErr w:type="spellEnd"/>
      <w:r>
        <w:rPr>
          <w:rFonts w:eastAsia="Calibri"/>
          <w:szCs w:val="28"/>
        </w:rPr>
        <w:t xml:space="preserve"> реклама может представлять из себя не только игру. Частым неигровым способом использования этого вида рекламы являются опросы, притом гибкий формат рекламы позволяет проекту включить в себя не только опрос, но и любую дополнительную информацию. Примером такого вида объявлений может послужить проект, в котором после просмотра видео (трейлера фильма) пользователю задается несколько вопросов, ответы на которые отслеживаются и позволяют оценить степень заинтересованности аудитории видеоматериалом.</w:t>
      </w:r>
    </w:p>
    <w:p w:rsidR="00574B7E" w:rsidRDefault="00574B7E" w:rsidP="000C60EC">
      <w:pPr>
        <w:spacing w:line="340" w:lineRule="exact"/>
        <w:rPr>
          <w:rFonts w:eastAsia="Calibri"/>
          <w:szCs w:val="28"/>
        </w:rPr>
      </w:pPr>
      <w:r>
        <w:rPr>
          <w:rFonts w:eastAsia="Calibri"/>
          <w:szCs w:val="28"/>
        </w:rPr>
        <w:t>Отслежива</w:t>
      </w:r>
      <w:r>
        <w:rPr>
          <w:rFonts w:eastAsia="Calibri"/>
          <w:szCs w:val="28"/>
        </w:rPr>
        <w:t>ние</w:t>
      </w:r>
      <w:r>
        <w:rPr>
          <w:rFonts w:eastAsia="Calibri"/>
          <w:szCs w:val="28"/>
        </w:rPr>
        <w:t xml:space="preserve"> выбора из нескольких продуктов также является типовой целью для подобного рода рекламных кампаний. Для того, чтобы неявно узнать у пользователя, какой продукт из перечня ему больше нравится, ему дается выбор среди них для игровых целей. Например, несколько игрушечных машинок могут быть даны на выбор пользователю для прохождения гонки.</w:t>
      </w:r>
    </w:p>
    <w:p w:rsidR="00574B7E" w:rsidRDefault="00574B7E" w:rsidP="000C60EC">
      <w:pPr>
        <w:spacing w:line="340" w:lineRule="exact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Трекинг в играбельной рекламе также позволяет понять, </w:t>
      </w:r>
      <w:r w:rsidR="000F75E0">
        <w:rPr>
          <w:rFonts w:eastAsia="Calibri"/>
          <w:szCs w:val="28"/>
        </w:rPr>
        <w:t xml:space="preserve">насколько хорошо удалась задумка проекта, оценив такие показатели, как количество бросивших игру пользователей, </w:t>
      </w:r>
      <w:r w:rsidR="000F75E0">
        <w:rPr>
          <w:rFonts w:eastAsia="Calibri"/>
          <w:szCs w:val="28"/>
        </w:rPr>
        <w:t>количество</w:t>
      </w:r>
      <w:r w:rsidR="000F75E0">
        <w:rPr>
          <w:rFonts w:eastAsia="Calibri"/>
          <w:szCs w:val="28"/>
        </w:rPr>
        <w:t xml:space="preserve"> «заблудившихся» в </w:t>
      </w:r>
      <w:proofErr w:type="spellStart"/>
      <w:r w:rsidR="000F75E0">
        <w:rPr>
          <w:rFonts w:eastAsia="Calibri"/>
          <w:szCs w:val="28"/>
        </w:rPr>
        <w:t>геймплее</w:t>
      </w:r>
      <w:proofErr w:type="spellEnd"/>
      <w:r w:rsidR="000F75E0">
        <w:rPr>
          <w:rFonts w:eastAsia="Calibri"/>
          <w:szCs w:val="28"/>
        </w:rPr>
        <w:t xml:space="preserve"> </w:t>
      </w:r>
      <w:r w:rsidR="000F75E0">
        <w:rPr>
          <w:rFonts w:eastAsia="Calibri"/>
          <w:szCs w:val="28"/>
        </w:rPr>
        <w:lastRenderedPageBreak/>
        <w:t>пользователей, количество дошедших до конца игры и количество запустивших игру заново.</w:t>
      </w:r>
    </w:p>
    <w:p w:rsidR="000C60EC" w:rsidRDefault="000C60EC" w:rsidP="000C60EC">
      <w:pPr>
        <w:spacing w:line="340" w:lineRule="exact"/>
        <w:jc w:val="left"/>
        <w:rPr>
          <w:szCs w:val="28"/>
          <w:shd w:val="clear" w:color="auto" w:fill="FFFFFF"/>
        </w:rPr>
      </w:pPr>
    </w:p>
    <w:p w:rsidR="000C60EC" w:rsidRPr="00A9419E" w:rsidRDefault="000C60EC" w:rsidP="000C60EC">
      <w:pPr>
        <w:pStyle w:val="2"/>
        <w:spacing w:line="340" w:lineRule="exact"/>
        <w:rPr>
          <w:lang w:val="ru-RU"/>
        </w:rPr>
      </w:pPr>
      <w:r w:rsidRPr="00A9419E">
        <w:rPr>
          <w:lang w:val="ru-RU"/>
        </w:rPr>
        <w:t>1.</w:t>
      </w:r>
      <w:r>
        <w:rPr>
          <w:lang w:val="ru-RU"/>
        </w:rPr>
        <w:t>2</w:t>
      </w:r>
      <w:r w:rsidRPr="00A9419E">
        <w:rPr>
          <w:lang w:val="ru-RU"/>
        </w:rPr>
        <w:t xml:space="preserve"> Аналоги </w:t>
      </w:r>
      <w:r>
        <w:rPr>
          <w:lang w:val="ru-RU"/>
        </w:rPr>
        <w:t>и</w:t>
      </w:r>
      <w:r w:rsidRPr="00A9419E">
        <w:rPr>
          <w:lang w:val="ru-RU"/>
        </w:rPr>
        <w:t xml:space="preserve">нформационной </w:t>
      </w:r>
      <w:r>
        <w:rPr>
          <w:lang w:val="ru-RU"/>
        </w:rPr>
        <w:t>с</w:t>
      </w:r>
      <w:r w:rsidRPr="00A9419E">
        <w:rPr>
          <w:lang w:val="ru-RU"/>
        </w:rPr>
        <w:t>истемы</w:t>
      </w:r>
    </w:p>
    <w:p w:rsidR="000C60EC" w:rsidRDefault="000C60EC" w:rsidP="000C60EC">
      <w:pPr>
        <w:spacing w:line="340" w:lineRule="exact"/>
        <w:jc w:val="left"/>
        <w:rPr>
          <w:szCs w:val="28"/>
          <w:shd w:val="clear" w:color="auto" w:fill="FFFFFF"/>
        </w:rPr>
      </w:pPr>
    </w:p>
    <w:p w:rsidR="000C60EC" w:rsidRPr="006D3E3C" w:rsidRDefault="000C60EC" w:rsidP="000C60EC">
      <w:pPr>
        <w:spacing w:line="340" w:lineRule="exact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На рынке представлено много программных средств для выполнения задачи анализа данных, собранных о взаимодействии с рекламой. Рассмотрим некоторые из них</w:t>
      </w:r>
    </w:p>
    <w:p w:rsidR="009A73D1" w:rsidRPr="007F6B32" w:rsidRDefault="009A73D1" w:rsidP="009A73D1">
      <w:pPr>
        <w:rPr>
          <w:szCs w:val="28"/>
        </w:rPr>
      </w:pPr>
      <w:proofErr w:type="spellStart"/>
      <w:r w:rsidRPr="003C1658">
        <w:rPr>
          <w:i/>
          <w:szCs w:val="28"/>
        </w:rPr>
        <w:t>Google</w:t>
      </w:r>
      <w:proofErr w:type="spellEnd"/>
      <w:r w:rsidRPr="003C1658">
        <w:rPr>
          <w:i/>
          <w:szCs w:val="28"/>
        </w:rPr>
        <w:t xml:space="preserve"> </w:t>
      </w:r>
      <w:proofErr w:type="spellStart"/>
      <w:r w:rsidRPr="003C1658">
        <w:rPr>
          <w:i/>
          <w:szCs w:val="28"/>
        </w:rPr>
        <w:t>Analytics</w:t>
      </w:r>
      <w:proofErr w:type="spellEnd"/>
      <w:r w:rsidRPr="007F6B32">
        <w:rPr>
          <w:szCs w:val="28"/>
        </w:rPr>
        <w:t xml:space="preserve"> – популярный инструмент для анализа веб-трафика и поведения пользователей. Он предлагает широкий спектр функций для отслеживания действий пользователей, включая клики, время на странице и конверсии. Положительные стороны данного инструмента – это его мощные аналитические возможности и интеграция с различными платформами. Отрицательные стороны – это сложность настройки и интерфейса, который может быть </w:t>
      </w:r>
      <w:proofErr w:type="spellStart"/>
      <w:r w:rsidRPr="007F6B32">
        <w:rPr>
          <w:szCs w:val="28"/>
        </w:rPr>
        <w:t>неинтуит</w:t>
      </w:r>
      <w:r>
        <w:rPr>
          <w:szCs w:val="28"/>
        </w:rPr>
        <w:t>ивным</w:t>
      </w:r>
      <w:proofErr w:type="spellEnd"/>
      <w:r>
        <w:rPr>
          <w:szCs w:val="28"/>
        </w:rPr>
        <w:t xml:space="preserve"> для новых пользователей.</w:t>
      </w:r>
    </w:p>
    <w:p w:rsidR="009A73D1" w:rsidRPr="007F6B32" w:rsidRDefault="009A73D1" w:rsidP="009A73D1">
      <w:pPr>
        <w:rPr>
          <w:szCs w:val="28"/>
        </w:rPr>
      </w:pPr>
      <w:proofErr w:type="spellStart"/>
      <w:r w:rsidRPr="003C1658">
        <w:rPr>
          <w:i/>
          <w:szCs w:val="28"/>
        </w:rPr>
        <w:t>Mixpanel</w:t>
      </w:r>
      <w:proofErr w:type="spellEnd"/>
      <w:r w:rsidRPr="007F6B32">
        <w:rPr>
          <w:szCs w:val="28"/>
        </w:rPr>
        <w:t xml:space="preserve"> – это аналитическая платформа, которая позволяет отслеживать действия пользователей в реальном времени и анализировать их поведение. Основные функции включают создание воронок конверсии, сегментацию пользователей и отслеживание событий. Положительные стороны – это высокая гибкость и возможность глубокого анализа данных. Отрицательные стороны – это высокая стоимость использования и необходимость тех</w:t>
      </w:r>
      <w:r>
        <w:rPr>
          <w:szCs w:val="28"/>
        </w:rPr>
        <w:t>нических навыков для настройки.</w:t>
      </w:r>
    </w:p>
    <w:p w:rsidR="009A73D1" w:rsidRPr="007F6B32" w:rsidRDefault="009A73D1" w:rsidP="009A73D1">
      <w:pPr>
        <w:rPr>
          <w:szCs w:val="28"/>
        </w:rPr>
      </w:pPr>
      <w:proofErr w:type="spellStart"/>
      <w:r w:rsidRPr="003C1658">
        <w:rPr>
          <w:i/>
          <w:szCs w:val="28"/>
        </w:rPr>
        <w:t>Amplitude</w:t>
      </w:r>
      <w:proofErr w:type="spellEnd"/>
      <w:r w:rsidRPr="007F6B32">
        <w:rPr>
          <w:szCs w:val="28"/>
        </w:rPr>
        <w:t xml:space="preserve"> – еще один инструмент для анализа поведения пользователей, который предлагает детальные отчеты и визуализацию данных. Основные функции включают отслеживание событий, создание когорт и анализ воронок конверсии. Положительные стороны – это удобный интерфейс и мощные аналитические возможности. Отрицательные стороны – это ограниченные возможности бесплатной версии и сложность интеграции с некоторыми платформами.</w:t>
      </w:r>
    </w:p>
    <w:p w:rsidR="000C60EC" w:rsidRPr="00C9788A" w:rsidRDefault="000C60EC" w:rsidP="000C60EC">
      <w:pPr>
        <w:spacing w:line="340" w:lineRule="exact"/>
        <w:rPr>
          <w:rFonts w:eastAsia="Calibri"/>
          <w:szCs w:val="28"/>
        </w:rPr>
      </w:pPr>
      <w:r>
        <w:rPr>
          <w:rFonts w:eastAsia="Calibri"/>
          <w:szCs w:val="28"/>
        </w:rPr>
        <w:t>Обобщая, рынок полон инструментов для выполнения схожих задач, но все эти инструменты предназначены для более широкого круга задач, чем только работа с играбельной рекламой, за счет чего их целевая аудитория больше, но функционал также в большей степени обобщен и не может быть заточен под специфичные для этой сферы нужды.</w:t>
      </w:r>
    </w:p>
    <w:p w:rsidR="000C60EC" w:rsidRDefault="000C60EC" w:rsidP="000C60EC">
      <w:pPr>
        <w:spacing w:line="340" w:lineRule="exact"/>
        <w:jc w:val="left"/>
        <w:rPr>
          <w:szCs w:val="28"/>
          <w:shd w:val="clear" w:color="auto" w:fill="FFFFFF"/>
        </w:rPr>
      </w:pPr>
    </w:p>
    <w:p w:rsidR="000C60EC" w:rsidRDefault="000C60EC" w:rsidP="000C60EC">
      <w:pPr>
        <w:pStyle w:val="2"/>
        <w:spacing w:line="340" w:lineRule="exact"/>
        <w:rPr>
          <w:lang w:val="ru-RU"/>
        </w:rPr>
      </w:pPr>
      <w:r w:rsidRPr="00A9419E">
        <w:rPr>
          <w:lang w:val="ru-RU"/>
        </w:rPr>
        <w:t>1.</w:t>
      </w:r>
      <w:r w:rsidRPr="00CE0052">
        <w:rPr>
          <w:lang w:val="ru-RU"/>
        </w:rPr>
        <w:t xml:space="preserve">3 Выводы и </w:t>
      </w:r>
      <w:r>
        <w:rPr>
          <w:lang w:val="ru-RU"/>
        </w:rPr>
        <w:t>п</w:t>
      </w:r>
      <w:r w:rsidRPr="00CE0052">
        <w:rPr>
          <w:lang w:val="ru-RU"/>
        </w:rPr>
        <w:t xml:space="preserve">остановка </w:t>
      </w:r>
      <w:r>
        <w:rPr>
          <w:lang w:val="ru-RU"/>
        </w:rPr>
        <w:t>з</w:t>
      </w:r>
      <w:r w:rsidRPr="00CE0052">
        <w:rPr>
          <w:lang w:val="ru-RU"/>
        </w:rPr>
        <w:t xml:space="preserve">аданий на </w:t>
      </w:r>
      <w:r>
        <w:rPr>
          <w:lang w:val="ru-RU"/>
        </w:rPr>
        <w:t>д</w:t>
      </w:r>
      <w:r w:rsidRPr="00CE0052">
        <w:rPr>
          <w:lang w:val="ru-RU"/>
        </w:rPr>
        <w:t xml:space="preserve">ипломное </w:t>
      </w:r>
      <w:r>
        <w:rPr>
          <w:lang w:val="ru-RU"/>
        </w:rPr>
        <w:t>п</w:t>
      </w:r>
      <w:r w:rsidRPr="00CE0052">
        <w:rPr>
          <w:lang w:val="ru-RU"/>
        </w:rPr>
        <w:t>роектирование</w:t>
      </w:r>
    </w:p>
    <w:p w:rsidR="000C60EC" w:rsidRDefault="000C60EC" w:rsidP="000C60EC"/>
    <w:p w:rsidR="000C60EC" w:rsidRDefault="000C60EC" w:rsidP="000C60EC">
      <w:r>
        <w:t xml:space="preserve">Учет уникальных требований играбельной рекламы для отслеживания действий пользователей показал необходимость специализированного программного комплекса. Традиционные инструменты не всегда способны </w:t>
      </w:r>
      <w:r>
        <w:lastRenderedPageBreak/>
        <w:t>удовлетворить специфические нужды этой области и зачастую перегружены несущественными элементами или требуют насыщенного технического понимания их настройки.</w:t>
      </w:r>
    </w:p>
    <w:p w:rsidR="000C60EC" w:rsidRDefault="000C60EC" w:rsidP="000C60EC">
      <w:r>
        <w:t xml:space="preserve">Рынок предлагает разнообразные решения, такие как </w:t>
      </w:r>
      <w:proofErr w:type="spellStart"/>
      <w:r w:rsidRPr="00A90D33">
        <w:rPr>
          <w:i/>
        </w:rPr>
        <w:t>Google</w:t>
      </w:r>
      <w:proofErr w:type="spellEnd"/>
      <w:r w:rsidRPr="00A90D33">
        <w:rPr>
          <w:i/>
        </w:rPr>
        <w:t xml:space="preserve"> </w:t>
      </w:r>
      <w:proofErr w:type="spellStart"/>
      <w:r w:rsidRPr="00A90D33">
        <w:rPr>
          <w:i/>
        </w:rPr>
        <w:t>Analytics</w:t>
      </w:r>
      <w:proofErr w:type="spellEnd"/>
      <w:r w:rsidRPr="00A90D33">
        <w:rPr>
          <w:i/>
        </w:rPr>
        <w:t xml:space="preserve">, </w:t>
      </w:r>
      <w:proofErr w:type="spellStart"/>
      <w:r w:rsidR="00151F49">
        <w:rPr>
          <w:i/>
          <w:lang w:val="en-US"/>
        </w:rPr>
        <w:t>Mixpanel</w:t>
      </w:r>
      <w:proofErr w:type="spellEnd"/>
      <w:r>
        <w:t xml:space="preserve">, </w:t>
      </w:r>
      <w:proofErr w:type="spellStart"/>
      <w:r w:rsidRPr="00A90D33">
        <w:rPr>
          <w:i/>
        </w:rPr>
        <w:t>Amplitude</w:t>
      </w:r>
      <w:proofErr w:type="spellEnd"/>
      <w:r>
        <w:rPr>
          <w:i/>
        </w:rPr>
        <w:t xml:space="preserve"> </w:t>
      </w:r>
      <w:r>
        <w:t xml:space="preserve">и прочие, однако эти платформы слишком </w:t>
      </w:r>
      <w:proofErr w:type="spellStart"/>
      <w:r>
        <w:t>обобщенны</w:t>
      </w:r>
      <w:proofErr w:type="spellEnd"/>
      <w:r>
        <w:t xml:space="preserve">, для адаптации к играбельной рекламе требуются дополнительные усилия по настройке и интеграции. Их использование требует не только технических </w:t>
      </w:r>
      <w:proofErr w:type="gramStart"/>
      <w:r>
        <w:t>знаний</w:t>
      </w:r>
      <w:proofErr w:type="gramEnd"/>
      <w:r>
        <w:t xml:space="preserve"> но также дополнительных ресурсов на визуализацию специфических действий пользователя внутри рекламного контента.</w:t>
      </w:r>
    </w:p>
    <w:p w:rsidR="000C60EC" w:rsidRDefault="000F75E0" w:rsidP="00151F49">
      <w:r>
        <w:t>С</w:t>
      </w:r>
      <w:r w:rsidR="000C60EC">
        <w:t xml:space="preserve">ледует сосредоточиться на разработке инструмента с фокусом на эргономику пользовательского опыта, который будет легко интегрировать в существующую инфраструктуру </w:t>
      </w:r>
      <w:proofErr w:type="spellStart"/>
      <w:r w:rsidR="000C60EC">
        <w:t>дашборда</w:t>
      </w:r>
      <w:proofErr w:type="spellEnd"/>
      <w:r w:rsidR="000C60EC">
        <w:t>. Это решение должно быть более компактным и сфокусированным именно на играбельной рекламе.</w:t>
      </w:r>
    </w:p>
    <w:p w:rsidR="000C60EC" w:rsidRDefault="000C60EC" w:rsidP="000C60EC">
      <w:r>
        <w:t xml:space="preserve">Учитывая эту специфику, задача дипломного проекта заключается в разработке специализированного модуля отслеживания взаимодействий пользователя. Комплекс должен поддерживать широкий спектр действий от </w:t>
      </w:r>
      <w:proofErr w:type="spellStart"/>
      <w:r>
        <w:t>перезапусков</w:t>
      </w:r>
      <w:proofErr w:type="spellEnd"/>
      <w:r>
        <w:t xml:space="preserve"> мини-игр до изменения настроек звука или сложности </w:t>
      </w:r>
      <w:proofErr w:type="spellStart"/>
      <w:r>
        <w:t>геймплея</w:t>
      </w:r>
      <w:proofErr w:type="spellEnd"/>
      <w:r>
        <w:t xml:space="preserve"> в реальном времени. Важна также разработка эргономично продуманного интерфейса для простых и мощных аналитических инструментов, обеспечивающих интуитивное понимание поведенческих шаблонов пользователей.</w:t>
      </w:r>
    </w:p>
    <w:p w:rsidR="000C60EC" w:rsidRDefault="000C60EC" w:rsidP="000C60EC">
      <w:r>
        <w:t xml:space="preserve">Необходимо обеспечить гибкость при интеграции с маркетинговыми платформами, включая простые средства </w:t>
      </w:r>
      <w:proofErr w:type="spellStart"/>
      <w:r>
        <w:t>кастомизации</w:t>
      </w:r>
      <w:proofErr w:type="spellEnd"/>
      <w:r>
        <w:t xml:space="preserve"> отчетов под требования конкретных кампаний или брендов. Внедрение алгоритмов обработки больших данных и машинного обучения для прогнозирования поведения пользователей должно стать ключевым элементом этого комплекса. Визуализация должна предоставлять четкую картину взаимодействия с возможностью скорой корректировки рекламных стратегий.</w:t>
      </w:r>
    </w:p>
    <w:p w:rsidR="000F75E0" w:rsidRDefault="000C60EC" w:rsidP="000C60EC">
      <w:r>
        <w:t xml:space="preserve">Важной составляющей будет также тестирование удобности использования разработанных функций у опытных пользователей маркетинговых платформ, чтобы на основе их обратной связи улучшать интерфейс и функциональность программного решения в процессе его развития до финальной версии. </w:t>
      </w:r>
    </w:p>
    <w:p w:rsidR="00F406E6" w:rsidRDefault="000C60EC" w:rsidP="000C60EC">
      <w:bookmarkStart w:id="1" w:name="_GoBack"/>
      <w:bookmarkEnd w:id="1"/>
      <w:r>
        <w:t>Это позволит обеспечить комплексный подход к оптимизации пользовательского взаимодействия на современном уровне интерактивности и вовлеченности в рекламе.</w:t>
      </w:r>
    </w:p>
    <w:sectPr w:rsidR="00F40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E6454C"/>
    <w:multiLevelType w:val="multilevel"/>
    <w:tmpl w:val="2C88A4E0"/>
    <w:lvl w:ilvl="0">
      <w:start w:val="1"/>
      <w:numFmt w:val="decimal"/>
      <w:pStyle w:val="1"/>
      <w:lvlText w:val="%1"/>
      <w:lvlJc w:val="left"/>
      <w:pPr>
        <w:ind w:left="5606" w:hanging="360"/>
      </w:pPr>
    </w:lvl>
    <w:lvl w:ilvl="1">
      <w:start w:val="2"/>
      <w:numFmt w:val="decimal"/>
      <w:lvlText w:val="%1.%2"/>
      <w:lvlJc w:val="left"/>
      <w:pPr>
        <w:ind w:left="1489" w:hanging="420"/>
      </w:pPr>
    </w:lvl>
    <w:lvl w:ilvl="2">
      <w:start w:val="1"/>
      <w:numFmt w:val="decimal"/>
      <w:lvlText w:val="%1.%2.%3"/>
      <w:lvlJc w:val="left"/>
      <w:pPr>
        <w:ind w:left="1789" w:hanging="720"/>
      </w:pPr>
    </w:lvl>
    <w:lvl w:ilvl="3">
      <w:start w:val="1"/>
      <w:numFmt w:val="decimal"/>
      <w:lvlText w:val="%1.%2.%3.%4"/>
      <w:lvlJc w:val="left"/>
      <w:pPr>
        <w:ind w:left="2149" w:hanging="1080"/>
      </w:pPr>
    </w:lvl>
    <w:lvl w:ilvl="4">
      <w:start w:val="1"/>
      <w:numFmt w:val="decimal"/>
      <w:lvlText w:val="%1.%2.%3.%4.%5"/>
      <w:lvlJc w:val="left"/>
      <w:pPr>
        <w:ind w:left="2149" w:hanging="1080"/>
      </w:pPr>
    </w:lvl>
    <w:lvl w:ilvl="5">
      <w:start w:val="1"/>
      <w:numFmt w:val="decimal"/>
      <w:lvlText w:val="%1.%2.%3.%4.%5.%6"/>
      <w:lvlJc w:val="left"/>
      <w:pPr>
        <w:ind w:left="2509" w:hanging="1440"/>
      </w:pPr>
    </w:lvl>
    <w:lvl w:ilvl="6">
      <w:start w:val="1"/>
      <w:numFmt w:val="decimal"/>
      <w:lvlText w:val="%1.%2.%3.%4.%5.%6.%7"/>
      <w:lvlJc w:val="left"/>
      <w:pPr>
        <w:ind w:left="2509" w:hanging="1440"/>
      </w:pPr>
    </w:lvl>
    <w:lvl w:ilvl="7">
      <w:start w:val="1"/>
      <w:numFmt w:val="decimal"/>
      <w:lvlText w:val="%1.%2.%3.%4.%5.%6.%7.%8"/>
      <w:lvlJc w:val="left"/>
      <w:pPr>
        <w:ind w:left="2869" w:hanging="1800"/>
      </w:pPr>
    </w:lvl>
    <w:lvl w:ilvl="8">
      <w:start w:val="1"/>
      <w:numFmt w:val="decimal"/>
      <w:lvlText w:val="%1.%2.%3.%4.%5.%6.%7.%8.%9"/>
      <w:lvlJc w:val="left"/>
      <w:pPr>
        <w:ind w:left="3229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0EC"/>
    <w:rsid w:val="000C60EC"/>
    <w:rsid w:val="000F75E0"/>
    <w:rsid w:val="00151F49"/>
    <w:rsid w:val="00574B7E"/>
    <w:rsid w:val="009A73D1"/>
    <w:rsid w:val="00A8154E"/>
    <w:rsid w:val="00F4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E58EC"/>
  <w15:chartTrackingRefBased/>
  <w15:docId w15:val="{643396A9-603F-490D-9007-1B179A0FB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0EC"/>
    <w:pPr>
      <w:spacing w:after="0" w:line="276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0C60EC"/>
    <w:pPr>
      <w:numPr>
        <w:numId w:val="1"/>
      </w:numPr>
      <w:spacing w:line="276" w:lineRule="auto"/>
      <w:ind w:left="993" w:hanging="284"/>
      <w:contextualSpacing w:val="0"/>
      <w:outlineLvl w:val="0"/>
    </w:pPr>
    <w:rPr>
      <w:rFonts w:ascii="Times New Roman" w:eastAsiaTheme="minorHAnsi" w:hAnsi="Times New Roman" w:cs="Times New Roman"/>
      <w:b/>
      <w:spacing w:val="0"/>
      <w:kern w:val="0"/>
      <w:sz w:val="32"/>
      <w:szCs w:val="2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C60EC"/>
    <w:pPr>
      <w:outlineLvl w:val="1"/>
    </w:pPr>
    <w:rPr>
      <w:b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C60EC"/>
    <w:rPr>
      <w:rFonts w:ascii="Times New Roman" w:hAnsi="Times New Roman" w:cs="Times New Roman"/>
      <w:b/>
      <w:sz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0C60EC"/>
    <w:rPr>
      <w:rFonts w:ascii="Times New Roman" w:hAnsi="Times New Roman" w:cs="Times New Roman"/>
      <w:b/>
      <w:sz w:val="28"/>
      <w:lang w:val="en-US"/>
    </w:rPr>
  </w:style>
  <w:style w:type="paragraph" w:styleId="a0">
    <w:name w:val="Title"/>
    <w:basedOn w:val="a"/>
    <w:next w:val="a"/>
    <w:link w:val="a4"/>
    <w:uiPriority w:val="10"/>
    <w:qFormat/>
    <w:rsid w:val="000C60E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1"/>
    <w:link w:val="a0"/>
    <w:uiPriority w:val="10"/>
    <w:rsid w:val="000C60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 Вишота</dc:creator>
  <cp:keywords/>
  <dc:description/>
  <cp:lastModifiedBy>Млад Вишота</cp:lastModifiedBy>
  <cp:revision>4</cp:revision>
  <dcterms:created xsi:type="dcterms:W3CDTF">2025-03-24T01:46:00Z</dcterms:created>
  <dcterms:modified xsi:type="dcterms:W3CDTF">2025-03-28T08:56:00Z</dcterms:modified>
</cp:coreProperties>
</file>