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383AE">
      <w:pPr>
        <w:widowControl w:val="0"/>
        <w:autoSpaceDE w:val="0"/>
        <w:autoSpaceDN w:val="0"/>
        <w:adjustRightInd w:val="0"/>
        <w:spacing w:after="0" w:line="240" w:lineRule="auto"/>
        <w:jc w:val="right"/>
        <w:rPr>
          <w:rFonts w:ascii="Times New Roman" w:hAnsi="Times New Roman" w:eastAsia="Times New Roman"/>
          <w:b/>
          <w:iCs/>
          <w:sz w:val="24"/>
          <w:szCs w:val="24"/>
          <w:lang w:eastAsia="ru-RU"/>
        </w:rPr>
      </w:pPr>
      <w:r>
        <w:rPr>
          <w:rFonts w:ascii="Times New Roman" w:hAnsi="Times New Roman" w:eastAsia="Times New Roman"/>
          <w:b/>
          <w:iCs/>
          <w:sz w:val="24"/>
          <w:szCs w:val="24"/>
          <w:lang w:eastAsia="ru-RU"/>
        </w:rPr>
        <w:t xml:space="preserve">Приложение №4 </w:t>
      </w:r>
    </w:p>
    <w:p w14:paraId="3E35F073">
      <w:pPr>
        <w:widowControl w:val="0"/>
        <w:autoSpaceDE w:val="0"/>
        <w:autoSpaceDN w:val="0"/>
        <w:adjustRightInd w:val="0"/>
        <w:spacing w:after="0" w:line="240" w:lineRule="auto"/>
        <w:jc w:val="right"/>
        <w:rPr>
          <w:rFonts w:ascii="Times New Roman" w:hAnsi="Times New Roman" w:eastAsia="Times New Roman"/>
          <w:b/>
          <w:iCs/>
          <w:sz w:val="24"/>
          <w:szCs w:val="24"/>
          <w:lang w:eastAsia="ru-RU"/>
        </w:rPr>
      </w:pPr>
      <w:r>
        <w:rPr>
          <w:rFonts w:ascii="Times New Roman" w:hAnsi="Times New Roman" w:eastAsia="Times New Roman"/>
          <w:b/>
          <w:iCs/>
          <w:sz w:val="24"/>
          <w:szCs w:val="24"/>
          <w:lang w:eastAsia="ru-RU"/>
        </w:rPr>
        <w:t xml:space="preserve">к проекту извещения </w:t>
      </w:r>
    </w:p>
    <w:p w14:paraId="51C583D6">
      <w:pPr>
        <w:widowControl w:val="0"/>
        <w:autoSpaceDE w:val="0"/>
        <w:autoSpaceDN w:val="0"/>
        <w:adjustRightInd w:val="0"/>
        <w:spacing w:after="0" w:line="240" w:lineRule="auto"/>
        <w:jc w:val="right"/>
        <w:rPr>
          <w:rFonts w:ascii="Times New Roman" w:hAnsi="Times New Roman" w:eastAsia="Times New Roman"/>
          <w:b/>
          <w:iCs/>
          <w:sz w:val="24"/>
          <w:szCs w:val="24"/>
          <w:lang w:eastAsia="ru-RU"/>
        </w:rPr>
      </w:pPr>
      <w:r>
        <w:rPr>
          <w:rFonts w:ascii="Times New Roman" w:hAnsi="Times New Roman" w:eastAsia="Times New Roman"/>
          <w:b/>
          <w:iCs/>
          <w:sz w:val="24"/>
          <w:szCs w:val="24"/>
          <w:lang w:eastAsia="ru-RU"/>
        </w:rPr>
        <w:t>об осуществлении закупки</w:t>
      </w:r>
    </w:p>
    <w:p w14:paraId="1222E0F6">
      <w:pPr>
        <w:widowControl w:val="0"/>
        <w:autoSpaceDE w:val="0"/>
        <w:autoSpaceDN w:val="0"/>
        <w:adjustRightInd w:val="0"/>
        <w:spacing w:after="0" w:line="240" w:lineRule="auto"/>
        <w:jc w:val="right"/>
        <w:rPr>
          <w:rFonts w:ascii="Times New Roman" w:hAnsi="Times New Roman" w:eastAsia="Times New Roman"/>
          <w:b/>
          <w:iCs/>
          <w:sz w:val="24"/>
          <w:szCs w:val="24"/>
          <w:lang w:eastAsia="ru-RU"/>
        </w:rPr>
      </w:pPr>
    </w:p>
    <w:p w14:paraId="5F2152BD">
      <w:pPr>
        <w:widowControl w:val="0"/>
        <w:autoSpaceDE w:val="0"/>
        <w:autoSpaceDN w:val="0"/>
        <w:adjustRightInd w:val="0"/>
        <w:spacing w:after="0" w:line="240" w:lineRule="auto"/>
        <w:jc w:val="right"/>
        <w:rPr>
          <w:rFonts w:ascii="Times New Roman" w:hAnsi="Times New Roman" w:eastAsia="Times New Roman"/>
          <w:b/>
          <w:iCs/>
          <w:sz w:val="24"/>
          <w:szCs w:val="24"/>
          <w:u w:val="single"/>
          <w:lang w:eastAsia="ru-RU"/>
        </w:rPr>
      </w:pPr>
      <w:r>
        <w:rPr>
          <w:rFonts w:ascii="Times New Roman" w:hAnsi="Times New Roman" w:eastAsia="Times New Roman"/>
          <w:b/>
          <w:i/>
          <w:iCs/>
          <w:sz w:val="24"/>
          <w:szCs w:val="24"/>
          <w:u w:val="single"/>
          <w:lang w:eastAsia="ru-RU"/>
        </w:rPr>
        <w:t xml:space="preserve">ПРОЕКТ </w:t>
      </w:r>
    </w:p>
    <w:p w14:paraId="51417FD0">
      <w:pPr>
        <w:widowControl w:val="0"/>
        <w:autoSpaceDE w:val="0"/>
        <w:autoSpaceDN w:val="0"/>
        <w:adjustRightInd w:val="0"/>
        <w:spacing w:after="0" w:line="240" w:lineRule="auto"/>
        <w:jc w:val="center"/>
        <w:rPr>
          <w:rFonts w:ascii="Times New Roman" w:hAnsi="Times New Roman" w:eastAsia="Times New Roman"/>
          <w:b/>
          <w:sz w:val="24"/>
          <w:szCs w:val="24"/>
          <w:vertAlign w:val="superscript"/>
          <w:lang w:eastAsia="ru-RU"/>
        </w:rPr>
      </w:pPr>
      <w:r>
        <w:rPr>
          <w:rFonts w:ascii="Times New Roman" w:hAnsi="Times New Roman" w:eastAsia="Times New Roman"/>
          <w:b/>
          <w:sz w:val="24"/>
          <w:szCs w:val="24"/>
          <w:lang w:eastAsia="ru-RU"/>
        </w:rPr>
        <w:t xml:space="preserve">Контракт №______ </w:t>
      </w:r>
    </w:p>
    <w:p w14:paraId="6E54B29D">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r>
        <w:rPr>
          <w:rFonts w:ascii="Times New Roman" w:hAnsi="Times New Roman" w:eastAsia="Times New Roman"/>
          <w:b/>
          <w:sz w:val="24"/>
          <w:szCs w:val="24"/>
          <w:lang w:eastAsia="ru-RU"/>
        </w:rPr>
        <w:t>на поставку изделий</w:t>
      </w:r>
      <w:r>
        <w:rPr>
          <w:rFonts w:hint="default" w:ascii="Times New Roman" w:hAnsi="Times New Roman" w:eastAsia="Times New Roman"/>
          <w:b/>
          <w:sz w:val="24"/>
          <w:szCs w:val="24"/>
          <w:lang w:val="en-US" w:eastAsia="ru-RU"/>
        </w:rPr>
        <w:t xml:space="preserve"> </w:t>
      </w:r>
      <w:r>
        <w:rPr>
          <w:rFonts w:ascii="Times New Roman" w:hAnsi="Times New Roman" w:eastAsia="Times New Roman"/>
          <w:b/>
          <w:sz w:val="24"/>
          <w:szCs w:val="24"/>
          <w:lang w:eastAsia="ru-RU"/>
        </w:rPr>
        <w:t>медицинского назначения</w:t>
      </w:r>
    </w:p>
    <w:p w14:paraId="275E95BC">
      <w:pPr>
        <w:widowControl w:val="0"/>
        <w:autoSpaceDE w:val="0"/>
        <w:autoSpaceDN w:val="0"/>
        <w:adjustRightInd w:val="0"/>
        <w:spacing w:after="0" w:line="240" w:lineRule="auto"/>
        <w:jc w:val="center"/>
        <w:rPr>
          <w:rFonts w:ascii="Times New Roman" w:hAnsi="Times New Roman" w:eastAsia="Times New Roman"/>
          <w:sz w:val="24"/>
          <w:szCs w:val="24"/>
          <w:lang w:eastAsia="ru-RU"/>
        </w:rPr>
      </w:pPr>
    </w:p>
    <w:tbl>
      <w:tblPr>
        <w:tblStyle w:val="9"/>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8"/>
        <w:gridCol w:w="5096"/>
      </w:tblGrid>
      <w:tr w14:paraId="600B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5BD99111">
            <w:pPr>
              <w:widowControl w:val="0"/>
              <w:autoSpaceDE w:val="0"/>
              <w:autoSpaceDN w:val="0"/>
              <w:adjustRightInd w:val="0"/>
              <w:spacing w:after="0" w:line="240" w:lineRule="auto"/>
              <w:rPr>
                <w:rFonts w:ascii="Times New Roman" w:hAnsi="Times New Roman" w:eastAsia="Times New Roman"/>
                <w:sz w:val="24"/>
                <w:szCs w:val="24"/>
                <w:lang w:eastAsia="ru-RU"/>
              </w:rPr>
            </w:pPr>
            <w:r>
              <w:rPr>
                <w:rFonts w:ascii="Times New Roman" w:hAnsi="Times New Roman" w:eastAsia="Times New Roman"/>
                <w:sz w:val="24"/>
                <w:szCs w:val="24"/>
                <w:lang w:eastAsia="ru-RU"/>
              </w:rPr>
              <w:t>ИКЗ плана – графика:</w:t>
            </w:r>
          </w:p>
        </w:tc>
        <w:tc>
          <w:tcPr>
            <w:tcW w:w="5096" w:type="dxa"/>
            <w:tcBorders>
              <w:top w:val="single" w:color="000000" w:sz="6" w:space="0"/>
              <w:left w:val="single" w:color="000000" w:sz="6" w:space="0"/>
              <w:bottom w:val="single" w:color="000000" w:sz="6" w:space="0"/>
              <w:right w:val="single" w:color="000000" w:sz="6" w:space="0"/>
            </w:tcBorders>
            <w:vAlign w:val="center"/>
          </w:tcPr>
          <w:p w14:paraId="2E1C0E3B">
            <w:pPr>
              <w:spacing w:after="0" w:line="240" w:lineRule="auto"/>
              <w:rPr>
                <w:rFonts w:ascii="Times New Roman" w:hAnsi="Times New Roman"/>
                <w:color w:val="000000"/>
                <w:sz w:val="24"/>
                <w:szCs w:val="24"/>
                <w:lang w:eastAsia="ru-RU"/>
              </w:rPr>
            </w:pPr>
            <w:r>
              <w:rPr>
                <w:rFonts w:hint="default" w:ascii="Times New Roman" w:hAnsi="Times New Roman"/>
                <w:color w:val="000000"/>
                <w:sz w:val="24"/>
                <w:szCs w:val="24"/>
                <w:lang w:eastAsia="ru-RU"/>
              </w:rPr>
              <w:t>26 22633001661263601001 0267 00</w:t>
            </w:r>
            <w:r>
              <w:rPr>
                <w:rFonts w:hint="default" w:ascii="Times New Roman" w:hAnsi="Times New Roman"/>
                <w:color w:val="000000"/>
                <w:sz w:val="24"/>
                <w:szCs w:val="24"/>
                <w:lang w:val="en-US" w:eastAsia="ru-RU"/>
              </w:rPr>
              <w:t>0</w:t>
            </w:r>
            <w:r>
              <w:rPr>
                <w:rFonts w:hint="default" w:ascii="Times New Roman" w:hAnsi="Times New Roman"/>
                <w:color w:val="000000"/>
                <w:sz w:val="24"/>
                <w:szCs w:val="24"/>
                <w:lang w:eastAsia="ru-RU"/>
              </w:rPr>
              <w:t xml:space="preserve"> 3250 244</w:t>
            </w:r>
          </w:p>
        </w:tc>
      </w:tr>
      <w:tr w14:paraId="673CD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761BFB1B">
            <w:pPr>
              <w:widowControl w:val="0"/>
              <w:autoSpaceDE w:val="0"/>
              <w:autoSpaceDN w:val="0"/>
              <w:adjustRightInd w:val="0"/>
              <w:spacing w:after="0" w:line="240" w:lineRule="auto"/>
              <w:rPr>
                <w:rFonts w:ascii="Times New Roman" w:hAnsi="Times New Roman" w:eastAsia="Times New Roman"/>
                <w:sz w:val="24"/>
                <w:szCs w:val="24"/>
                <w:lang w:eastAsia="ru-RU"/>
              </w:rPr>
            </w:pPr>
            <w:r>
              <w:rPr>
                <w:rFonts w:ascii="Times New Roman" w:hAnsi="Times New Roman" w:eastAsia="Times New Roman"/>
                <w:sz w:val="24"/>
                <w:szCs w:val="24"/>
                <w:lang w:eastAsia="ru-RU"/>
              </w:rPr>
              <w:t>ИКЗ:</w:t>
            </w:r>
          </w:p>
        </w:tc>
        <w:tc>
          <w:tcPr>
            <w:tcW w:w="5096" w:type="dxa"/>
            <w:tcBorders>
              <w:top w:val="single" w:color="000000" w:sz="6" w:space="0"/>
              <w:left w:val="single" w:color="000000" w:sz="6" w:space="0"/>
              <w:bottom w:val="single" w:color="000000" w:sz="6" w:space="0"/>
              <w:right w:val="single" w:color="000000" w:sz="6" w:space="0"/>
            </w:tcBorders>
            <w:vAlign w:val="center"/>
          </w:tcPr>
          <w:p w14:paraId="312E9089">
            <w:pPr>
              <w:spacing w:after="0" w:line="240" w:lineRule="auto"/>
              <w:rPr>
                <w:rFonts w:ascii="Times New Roman" w:hAnsi="Times New Roman"/>
                <w:color w:val="000000"/>
                <w:sz w:val="24"/>
                <w:szCs w:val="24"/>
                <w:lang w:eastAsia="ru-RU"/>
              </w:rPr>
            </w:pPr>
            <w:r>
              <w:rPr>
                <w:rFonts w:hint="default" w:ascii="Times New Roman" w:hAnsi="Times New Roman"/>
                <w:color w:val="000000"/>
                <w:sz w:val="24"/>
                <w:szCs w:val="24"/>
                <w:lang w:eastAsia="ru-RU"/>
              </w:rPr>
              <w:t>26 22633001661263601001 0267 001 3250 244</w:t>
            </w:r>
          </w:p>
        </w:tc>
      </w:tr>
    </w:tbl>
    <w:p w14:paraId="01D950C8">
      <w:pPr>
        <w:widowControl w:val="0"/>
        <w:autoSpaceDE w:val="0"/>
        <w:autoSpaceDN w:val="0"/>
        <w:adjustRightInd w:val="0"/>
        <w:spacing w:after="0" w:line="240" w:lineRule="auto"/>
        <w:jc w:val="center"/>
        <w:rPr>
          <w:rFonts w:ascii="Times New Roman" w:hAnsi="Times New Roman" w:eastAsia="Times New Roman"/>
          <w:sz w:val="24"/>
          <w:szCs w:val="24"/>
          <w:lang w:eastAsia="ru-RU"/>
        </w:rPr>
      </w:pPr>
    </w:p>
    <w:p w14:paraId="2626DAAF">
      <w:pPr>
        <w:widowControl w:val="0"/>
        <w:autoSpaceDE w:val="0"/>
        <w:autoSpaceDN w:val="0"/>
        <w:adjustRightInd w:val="0"/>
        <w:spacing w:after="0" w:line="240" w:lineRule="auto"/>
        <w:rPr>
          <w:rFonts w:ascii="Times New Roman" w:hAnsi="Times New Roman" w:eastAsia="Times New Roman"/>
          <w:sz w:val="24"/>
          <w:szCs w:val="24"/>
          <w:lang w:eastAsia="ru-RU"/>
        </w:rPr>
      </w:pPr>
      <w:r>
        <w:rPr>
          <w:rFonts w:ascii="Times New Roman" w:hAnsi="Times New Roman" w:eastAsia="Times New Roman"/>
          <w:sz w:val="24"/>
          <w:szCs w:val="24"/>
          <w:lang w:eastAsia="ru-RU"/>
        </w:rPr>
        <w:t>г. Ставрополь</w:t>
      </w: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       «_____»________ 202_ г.</w:t>
      </w:r>
    </w:p>
    <w:p w14:paraId="7C2B2287">
      <w:pPr>
        <w:widowControl w:val="0"/>
        <w:autoSpaceDE w:val="0"/>
        <w:autoSpaceDN w:val="0"/>
        <w:adjustRightInd w:val="0"/>
        <w:spacing w:after="0" w:line="240" w:lineRule="auto"/>
        <w:jc w:val="both"/>
        <w:rPr>
          <w:rFonts w:ascii="Times New Roman" w:hAnsi="Times New Roman" w:eastAsia="Times New Roman"/>
          <w:sz w:val="24"/>
          <w:szCs w:val="24"/>
          <w:lang w:eastAsia="ru-RU"/>
        </w:rPr>
      </w:pPr>
    </w:p>
    <w:p w14:paraId="260B3884">
      <w:pPr>
        <w:widowControl w:val="0"/>
        <w:autoSpaceDE w:val="0"/>
        <w:autoSpaceDN w:val="0"/>
        <w:adjustRightInd w:val="0"/>
        <w:spacing w:after="0" w:line="240" w:lineRule="auto"/>
        <w:ind w:firstLine="72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Государственное бюджетное учреждение здравоохранения Ставропольского края «Ставропольский краевой клинический онкологический диспансер», именуемое в дальнейшем «Заказчик», в лице главного врача Хурцева Константина Владимировича, действующего на основании Устава, с одной стороны, и __________________________,именуемый в дальнейшем «Поставщик», в лице ______________________________, действующего на основании ________________, с другой стороны,  здесь и далее именуемые "Стороны", в порядке __________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системе),объявленного Извещением "__" __________ ____ г. N ____, на основании __________ от "__" __________ ____ г. N ____, заключили настоящий контракт (далее по тексту - контракт) о нижеследующем:</w:t>
      </w:r>
    </w:p>
    <w:p w14:paraId="1B6CECDA">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p>
    <w:p w14:paraId="78F0F04E">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r>
        <w:rPr>
          <w:rFonts w:ascii="Times New Roman" w:hAnsi="Times New Roman" w:eastAsia="Times New Roman"/>
          <w:b/>
          <w:sz w:val="24"/>
          <w:szCs w:val="24"/>
          <w:lang w:eastAsia="ru-RU"/>
        </w:rPr>
        <w:t>1. Предмет Контракта</w:t>
      </w:r>
    </w:p>
    <w:p w14:paraId="06327934">
      <w:pPr>
        <w:widowControl w:val="0"/>
        <w:autoSpaceDE w:val="0"/>
        <w:autoSpaceDN w:val="0"/>
        <w:adjustRightInd w:val="0"/>
        <w:spacing w:after="0" w:line="240" w:lineRule="auto"/>
        <w:ind w:firstLine="708"/>
        <w:jc w:val="both"/>
        <w:rPr>
          <w:rFonts w:ascii="Times New Roman" w:hAnsi="Times New Roman" w:eastAsia="Times New Roman"/>
          <w:bCs/>
          <w:sz w:val="24"/>
          <w:szCs w:val="24"/>
          <w:lang w:eastAsia="ru-RU"/>
        </w:rPr>
      </w:pPr>
      <w:r>
        <w:rPr>
          <w:rFonts w:ascii="Times New Roman" w:hAnsi="Times New Roman" w:eastAsia="Times New Roman"/>
          <w:sz w:val="24"/>
          <w:szCs w:val="24"/>
          <w:lang w:eastAsia="ru-RU"/>
        </w:rPr>
        <w:t xml:space="preserve">1.1. В соответствии с Контрактом Поставщик обязуется в порядке </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и сроки, предусмотренные Контрактом, осуществить поставку </w:t>
      </w:r>
      <w:r>
        <w:rPr>
          <w:rFonts w:hint="default" w:ascii="Times New Roman" w:hAnsi="Times New Roman" w:eastAsia="Times New Roman"/>
          <w:sz w:val="24"/>
          <w:szCs w:val="24"/>
          <w:lang w:eastAsia="ru-RU"/>
        </w:rPr>
        <w:t>изделий медицинского назначения</w:t>
      </w:r>
      <w:r>
        <w:rPr>
          <w:rFonts w:ascii="Times New Roman" w:hAnsi="Times New Roman" w:eastAsia="Times New Roman"/>
          <w:sz w:val="24"/>
          <w:szCs w:val="24"/>
          <w:lang w:eastAsia="ru-RU"/>
        </w:rPr>
        <w:t xml:space="preserve"> </w:t>
      </w:r>
      <w:r>
        <w:rPr>
          <w:rFonts w:ascii="Times New Roman" w:hAnsi="Times New Roman" w:eastAsia="Times New Roman"/>
          <w:bCs/>
          <w:i/>
          <w:color w:val="000000"/>
          <w:sz w:val="24"/>
          <w:szCs w:val="24"/>
          <w:lang w:eastAsia="ru-RU"/>
        </w:rPr>
        <w:t>(</w:t>
      </w:r>
      <w:r>
        <w:rPr>
          <w:rFonts w:ascii="Times New Roman" w:hAnsi="Times New Roman" w:eastAsia="Times New Roman"/>
          <w:i/>
          <w:sz w:val="24"/>
          <w:szCs w:val="24"/>
          <w:lang w:eastAsia="ru-RU"/>
        </w:rPr>
        <w:t>код объекта закупки по ОКПД2/КТРУ: 32.50.50.190-0000</w:t>
      </w:r>
      <w:r>
        <w:rPr>
          <w:rFonts w:hint="default" w:ascii="Times New Roman" w:hAnsi="Times New Roman" w:eastAsia="Times New Roman"/>
          <w:i/>
          <w:sz w:val="24"/>
          <w:szCs w:val="24"/>
          <w:lang w:val="en-US" w:eastAsia="ru-RU"/>
        </w:rPr>
        <w:t xml:space="preserve">2771, </w:t>
      </w:r>
      <w:r>
        <w:rPr>
          <w:rFonts w:ascii="Times New Roman" w:hAnsi="Times New Roman" w:eastAsia="Times New Roman"/>
          <w:i/>
          <w:sz w:val="24"/>
          <w:szCs w:val="24"/>
          <w:lang w:eastAsia="ru-RU"/>
        </w:rPr>
        <w:t>32.50.50.190-0000</w:t>
      </w:r>
      <w:r>
        <w:rPr>
          <w:rFonts w:hint="default" w:ascii="Times New Roman" w:hAnsi="Times New Roman" w:eastAsia="Times New Roman"/>
          <w:i/>
          <w:sz w:val="24"/>
          <w:szCs w:val="24"/>
          <w:lang w:val="en-US" w:eastAsia="ru-RU"/>
        </w:rPr>
        <w:t>2766</w:t>
      </w:r>
      <w:r>
        <w:rPr>
          <w:rFonts w:ascii="Times New Roman" w:hAnsi="Times New Roman" w:eastAsia="Times New Roman"/>
          <w:i/>
          <w:sz w:val="24"/>
          <w:szCs w:val="24"/>
          <w:lang w:eastAsia="ru-RU"/>
        </w:rPr>
        <w:t xml:space="preserve">) </w:t>
      </w:r>
      <w:r>
        <w:rPr>
          <w:rFonts w:ascii="Times New Roman" w:hAnsi="Times New Roman" w:eastAsia="Times New Roman"/>
          <w:color w:val="000000"/>
          <w:sz w:val="24"/>
          <w:szCs w:val="24"/>
          <w:lang w:eastAsia="ru-RU"/>
        </w:rPr>
        <w:t>(далее – Товар) в соответствии</w:t>
      </w:r>
      <w:r>
        <w:rPr>
          <w:rFonts w:ascii="Times New Roman" w:hAnsi="Times New Roman" w:eastAsia="Times New Roman"/>
          <w:sz w:val="24"/>
          <w:szCs w:val="24"/>
          <w:lang w:eastAsia="ru-RU"/>
        </w:rPr>
        <w:t xml:space="preserve"> со Спецификацией (приложение № 1 к Контракту)</w:t>
      </w:r>
      <w:r>
        <w:rPr>
          <w:rFonts w:ascii="Times New Roman" w:hAnsi="Times New Roman" w:eastAsia="Times New Roman"/>
          <w:spacing w:val="-6"/>
          <w:sz w:val="24"/>
          <w:szCs w:val="24"/>
          <w:lang w:eastAsia="ru-RU"/>
        </w:rPr>
        <w:t>, а Заказчик обязуется принять и оплатить товар.</w:t>
      </w:r>
    </w:p>
    <w:p w14:paraId="4AA660BF">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1.2. Номенклатура товара и его количество определяются Спецификацией (</w:t>
      </w:r>
      <w:r>
        <w:fldChar w:fldCharType="begin"/>
      </w:r>
      <w:r>
        <w:instrText xml:space="preserve"> HYPERLINK "file:///C:\\Users\\litvinovasr\\AppData\\Local\\Наталья%20Премудрая\\Desktop\\Елагина\\2018%20год\\2019%20год\\ТИПОВОЙ%20КОНТРАКТ%20НА%20ПОСТАВКУ%20МЕДИЦИНСКИХ%20ИЗДЕЛИЙ\\Документ%20предоставлен%20КонсультантПлюс.docx" \l "P390" </w:instrText>
      </w:r>
      <w:r>
        <w:fldChar w:fldCharType="separate"/>
      </w:r>
      <w:r>
        <w:rPr>
          <w:rFonts w:ascii="Times New Roman" w:hAnsi="Times New Roman" w:eastAsia="Times New Roman"/>
          <w:sz w:val="24"/>
          <w:szCs w:val="24"/>
          <w:lang w:eastAsia="ru-RU"/>
        </w:rPr>
        <w:t>Приложение № 1</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к Контракту), технические показатели - Техническими требованиями (</w:t>
      </w:r>
      <w:r>
        <w:fldChar w:fldCharType="begin"/>
      </w:r>
      <w:r>
        <w:instrText xml:space="preserve"> HYPERLINK "file:///C:\\Users\\litvinovasr\\AppData\\Local\\Наталья%20Премудрая\\Desktop\\Елагина\\2018%20год\\2019%20год\\ТИПОВОЙ%20КОНТРАКТ%20НА%20ПОСТАВКУ%20МЕДИЦИНСКИХ%20ИЗДЕЛИЙ\\Документ%20предоставлен%20КонсультантПлюс.docx" \l "P438" </w:instrText>
      </w:r>
      <w:r>
        <w:fldChar w:fldCharType="separate"/>
      </w:r>
      <w:r>
        <w:rPr>
          <w:rFonts w:ascii="Times New Roman" w:hAnsi="Times New Roman" w:eastAsia="Times New Roman"/>
          <w:sz w:val="24"/>
          <w:szCs w:val="24"/>
          <w:lang w:eastAsia="ru-RU"/>
        </w:rPr>
        <w:t>Приложение № 2</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к Контракту).</w:t>
      </w:r>
    </w:p>
    <w:p w14:paraId="129E2635">
      <w:pPr>
        <w:widowControl w:val="0"/>
        <w:autoSpaceDE w:val="0"/>
        <w:autoSpaceDN w:val="0"/>
        <w:spacing w:after="0" w:line="240" w:lineRule="auto"/>
        <w:ind w:firstLine="567"/>
        <w:jc w:val="both"/>
        <w:rPr>
          <w:rFonts w:ascii="Times New Roman" w:hAnsi="Times New Roman" w:eastAsia="Times New Roman"/>
          <w:bCs/>
          <w:sz w:val="24"/>
          <w:szCs w:val="24"/>
          <w:lang w:eastAsia="ru-RU"/>
        </w:rPr>
      </w:pPr>
      <w:bookmarkStart w:id="0" w:name="P53"/>
      <w:bookmarkEnd w:id="0"/>
      <w:r>
        <w:rPr>
          <w:rFonts w:ascii="Times New Roman" w:hAnsi="Times New Roman" w:eastAsia="Times New Roman"/>
          <w:sz w:val="24"/>
          <w:szCs w:val="24"/>
          <w:lang w:eastAsia="ru-RU"/>
        </w:rPr>
        <w:t xml:space="preserve">1.3. Поставка товара осуществляется Поставщиком с разгрузкой с транспортного средства по адресу: </w:t>
      </w:r>
      <w:r>
        <w:rPr>
          <w:rFonts w:ascii="Times New Roman" w:hAnsi="Times New Roman" w:eastAsia="Times New Roman"/>
          <w:bCs/>
          <w:sz w:val="24"/>
          <w:szCs w:val="24"/>
          <w:lang w:eastAsia="ru-RU"/>
        </w:rPr>
        <w:t>Ставропольский край, г. Ставрополь, ул. Октябрьская 182а, ГБУЗ СК «СККОД», Аптека</w:t>
      </w:r>
    </w:p>
    <w:p w14:paraId="14CC831A">
      <w:pPr>
        <w:widowControl w:val="0"/>
        <w:autoSpaceDE w:val="0"/>
        <w:autoSpaceDN w:val="0"/>
        <w:spacing w:after="0" w:line="240" w:lineRule="auto"/>
        <w:ind w:firstLine="567"/>
        <w:jc w:val="both"/>
        <w:rPr>
          <w:rFonts w:ascii="Times New Roman" w:hAnsi="Times New Roman" w:eastAsia="Times New Roman"/>
          <w:color w:val="000000"/>
          <w:sz w:val="24"/>
          <w:szCs w:val="24"/>
          <w:lang w:eastAsia="ru-RU"/>
        </w:rPr>
      </w:pPr>
    </w:p>
    <w:p w14:paraId="73A50865">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r>
        <w:rPr>
          <w:rFonts w:ascii="Times New Roman" w:hAnsi="Times New Roman" w:eastAsia="Times New Roman"/>
          <w:b/>
          <w:sz w:val="24"/>
          <w:szCs w:val="24"/>
          <w:lang w:eastAsia="ru-RU"/>
        </w:rPr>
        <w:t>2. Цена Контракта</w:t>
      </w:r>
    </w:p>
    <w:p w14:paraId="79D51ED8">
      <w:pPr>
        <w:spacing w:after="0" w:line="240" w:lineRule="auto"/>
        <w:ind w:firstLine="567"/>
        <w:jc w:val="both"/>
        <w:textAlignment w:val="baseline"/>
        <w:outlineLvl w:val="2"/>
        <w:rPr>
          <w:rFonts w:ascii="Times New Roman" w:hAnsi="Times New Roman" w:eastAsia="Times New Roman"/>
          <w:i/>
          <w:iCs/>
          <w:sz w:val="24"/>
          <w:szCs w:val="24"/>
          <w:lang w:eastAsia="ru-RU"/>
        </w:rPr>
      </w:pPr>
      <w:r>
        <w:rPr>
          <w:rFonts w:ascii="Times New Roman" w:hAnsi="Times New Roman" w:eastAsia="Times New Roman"/>
          <w:sz w:val="24"/>
          <w:szCs w:val="24"/>
          <w:lang w:eastAsia="ru-RU"/>
        </w:rPr>
        <w:t>2.1. Цена Контракта и валюта платежа устанавливаются в российских рублях.</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2.2. Цена Контракта, составляет _____ руб. (____) ___ коп., включая НДС ____ руб. (___) ____ коп. </w:t>
      </w:r>
      <w:r>
        <w:rPr>
          <w:rFonts w:ascii="Times New Roman" w:hAnsi="Times New Roman" w:eastAsia="Times New Roman"/>
          <w:i/>
          <w:iCs/>
          <w:sz w:val="24"/>
          <w:szCs w:val="24"/>
          <w:lang w:eastAsia="ru-RU"/>
        </w:rPr>
        <w:t xml:space="preserve">(если НДС не облагается, указать основание). Начальное максимальное значение цены Контракта составляет – </w:t>
      </w:r>
      <w:r>
        <w:rPr>
          <w:rFonts w:hint="default" w:ascii="Times New Roman" w:hAnsi="Times New Roman" w:eastAsia="Times New Roman"/>
          <w:i/>
          <w:iCs/>
          <w:sz w:val="24"/>
          <w:szCs w:val="24"/>
          <w:lang w:val="en-US" w:eastAsia="ru-RU"/>
        </w:rPr>
        <w:t>1475974,91</w:t>
      </w:r>
      <w:bookmarkStart w:id="2" w:name="_GoBack"/>
      <w:bookmarkEnd w:id="2"/>
      <w:r>
        <w:rPr>
          <w:rFonts w:ascii="Times New Roman" w:hAnsi="Times New Roman" w:eastAsia="Times New Roman"/>
          <w:i/>
          <w:iCs/>
          <w:sz w:val="24"/>
          <w:szCs w:val="24"/>
          <w:lang w:eastAsia="ru-RU"/>
        </w:rPr>
        <w:t xml:space="preserve"> рублей. Общая максимальная сумма цен единиц товара </w:t>
      </w:r>
      <w:r>
        <w:rPr>
          <w:rFonts w:hint="default" w:ascii="Times New Roman" w:hAnsi="Times New Roman" w:eastAsia="Times New Roman"/>
          <w:i/>
          <w:iCs/>
          <w:sz w:val="24"/>
          <w:szCs w:val="24"/>
          <w:lang w:val="en-US" w:eastAsia="ru-RU"/>
        </w:rPr>
        <w:t>13618,30</w:t>
      </w:r>
      <w:r>
        <w:rPr>
          <w:rFonts w:ascii="Times New Roman" w:hAnsi="Times New Roman" w:eastAsia="Times New Roman"/>
          <w:i/>
          <w:iCs/>
          <w:sz w:val="24"/>
          <w:szCs w:val="24"/>
          <w:lang w:eastAsia="ru-RU"/>
        </w:rPr>
        <w:t xml:space="preserve"> рублей.</w:t>
      </w:r>
    </w:p>
    <w:p w14:paraId="4727F381">
      <w:pPr>
        <w:spacing w:after="0" w:line="240" w:lineRule="auto"/>
        <w:ind w:firstLine="567"/>
        <w:jc w:val="both"/>
        <w:textAlignment w:val="baseline"/>
        <w:rPr>
          <w:rFonts w:ascii="Times New Roman" w:hAnsi="Times New Roman"/>
          <w:sz w:val="24"/>
          <w:szCs w:val="24"/>
        </w:rPr>
      </w:pPr>
      <w:r>
        <w:rPr>
          <w:rFonts w:ascii="Times New Roman" w:hAnsi="Times New Roman"/>
          <w:sz w:val="24"/>
          <w:szCs w:val="24"/>
        </w:rPr>
        <w:t xml:space="preserve">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w:t>
      </w:r>
    </w:p>
    <w:p w14:paraId="70A304DE">
      <w:pPr>
        <w:spacing w:after="0" w:line="240" w:lineRule="auto"/>
        <w:ind w:firstLine="567"/>
        <w:jc w:val="both"/>
        <w:textAlignment w:val="baseline"/>
        <w:rPr>
          <w:rFonts w:ascii="Times New Roman" w:hAnsi="Times New Roman" w:eastAsia="Times New Roman"/>
          <w:sz w:val="24"/>
          <w:szCs w:val="24"/>
          <w:lang w:eastAsia="ru-RU"/>
        </w:rPr>
      </w:pPr>
      <w:r>
        <w:rPr>
          <w:rFonts w:ascii="Times New Roman" w:hAnsi="Times New Roman" w:eastAsia="Times New Roman"/>
          <w:sz w:val="24"/>
          <w:szCs w:val="24"/>
          <w:lang w:eastAsia="ru-RU"/>
        </w:rPr>
        <w:t>2.3. Цена Контракта включает в себя стоимость товара, а также все расходы на страхование, уплату налогов, пошлины, сборы 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2.4. Цена Контракта является твердой и определяется на весь срок его исполнения, за исключением случаев, предусмотренных </w:t>
      </w:r>
      <w:r>
        <w:fldChar w:fldCharType="begin"/>
      </w:r>
      <w:r>
        <w:instrText xml:space="preserve"> HYPERLINK "https://docs.cntd.ru/document/420311988" \l "7DE0K8" </w:instrText>
      </w:r>
      <w:r>
        <w:fldChar w:fldCharType="separate"/>
      </w:r>
      <w:r>
        <w:rPr>
          <w:rFonts w:ascii="Times New Roman" w:hAnsi="Times New Roman" w:eastAsia="Times New Roman"/>
          <w:sz w:val="24"/>
          <w:szCs w:val="24"/>
          <w:u w:val="single"/>
          <w:lang w:eastAsia="ru-RU"/>
        </w:rPr>
        <w:t>пунктами 2.5</w:t>
      </w:r>
      <w:r>
        <w:rPr>
          <w:rFonts w:ascii="Times New Roman" w:hAnsi="Times New Roman" w:eastAsia="Times New Roman"/>
          <w:sz w:val="24"/>
          <w:szCs w:val="24"/>
          <w:u w:val="single"/>
          <w:lang w:eastAsia="ru-RU"/>
        </w:rPr>
        <w:fldChar w:fldCharType="end"/>
      </w:r>
      <w:r>
        <w:rPr>
          <w:rFonts w:ascii="Times New Roman" w:hAnsi="Times New Roman" w:eastAsia="Times New Roman"/>
          <w:sz w:val="24"/>
          <w:szCs w:val="24"/>
          <w:lang w:eastAsia="ru-RU"/>
        </w:rPr>
        <w:t> и </w:t>
      </w:r>
      <w:r>
        <w:fldChar w:fldCharType="begin"/>
      </w:r>
      <w:r>
        <w:instrText xml:space="preserve"> HYPERLINK "https://docs.cntd.ru/document/420311988" \l "7DG0K9" </w:instrText>
      </w:r>
      <w:r>
        <w:fldChar w:fldCharType="separate"/>
      </w:r>
      <w:r>
        <w:rPr>
          <w:rFonts w:ascii="Times New Roman" w:hAnsi="Times New Roman" w:eastAsia="Times New Roman"/>
          <w:sz w:val="24"/>
          <w:szCs w:val="24"/>
          <w:u w:val="single"/>
          <w:lang w:eastAsia="ru-RU"/>
        </w:rPr>
        <w:t>2.6 Контракта</w:t>
      </w:r>
      <w:r>
        <w:rPr>
          <w:rFonts w:ascii="Times New Roman" w:hAnsi="Times New Roman" w:eastAsia="Times New Roman"/>
          <w:sz w:val="24"/>
          <w:szCs w:val="24"/>
          <w:u w:val="single"/>
          <w:lang w:eastAsia="ru-RU"/>
        </w:rPr>
        <w:fldChar w:fldCharType="end"/>
      </w:r>
      <w:r>
        <w:rPr>
          <w:rFonts w:ascii="Times New Roman" w:hAnsi="Times New Roman"/>
          <w:sz w:val="24"/>
          <w:szCs w:val="24"/>
          <w:lang w:eastAsia="ru-RU"/>
        </w:rPr>
        <mc:AlternateContent>
          <mc:Choice Requires="wps">
            <w:drawing>
              <wp:inline distT="0" distB="0" distL="0" distR="0">
                <wp:extent cx="154940" cy="218440"/>
                <wp:effectExtent l="0" t="0" r="0" b="3810"/>
                <wp:docPr id="2" name="Прямоугольник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4940" cy="21844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Прямоугольник 14" o:spid="_x0000_s1026" o:spt="1" style="height:17.2pt;width:12.2pt;" filled="f" stroked="f" coordsize="21600,21600" o:gfxdata="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t13&#10;3NQAAAADAQAADwAAAAAAAAABACAAAAAiAAAAZHJzL2Rvd25yZXYueG1sUEsBAhQAFAAAAAgAh07i&#10;QPvuT3cmAgAAJAQAAA4AAAAAAAAAAQAgAAAAIwEAAGRycy9lMm9Eb2MueG1sUEsFBgAAAAAGAAYA&#10;WQEAALsFAAAAAA==&#10;">
                <v:fill on="f" focussize="0,0"/>
                <v:stroke on="f"/>
                <v:imagedata o:title=""/>
                <o:lock v:ext="edit" aspectratio="t"/>
                <w10:wrap type="none"/>
                <w10:anchorlock/>
              </v:rect>
            </w:pict>
          </mc:Fallback>
        </mc:AlternateContent>
      </w:r>
      <w:r>
        <w:rPr>
          <w:rFonts w:ascii="Times New Roman" w:hAnsi="Times New Roman" w:eastAsia="Times New Roman"/>
          <w:sz w:val="24"/>
          <w:szCs w:val="24"/>
          <w:lang w:eastAsia="ru-RU"/>
        </w:rPr>
        <w:t>.</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2.5. 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товара не более чем на десять процентов.</w:t>
      </w:r>
    </w:p>
    <w:p w14:paraId="592B687A">
      <w:pPr>
        <w:spacing w:after="0" w:line="240" w:lineRule="auto"/>
        <w:ind w:firstLine="567"/>
        <w:jc w:val="both"/>
        <w:textAlignment w:val="baseline"/>
        <w:rPr>
          <w:rFonts w:ascii="Times New Roman" w:hAnsi="Times New Roman" w:eastAsia="Times New Roman"/>
          <w:sz w:val="24"/>
          <w:szCs w:val="24"/>
          <w:lang w:eastAsia="ru-RU"/>
        </w:rPr>
      </w:pPr>
      <w:r>
        <w:rPr>
          <w:rFonts w:ascii="Times New Roman" w:hAnsi="Times New Roman" w:eastAsia="Times New Roman"/>
          <w:sz w:val="24"/>
          <w:szCs w:val="24"/>
          <w:lang w:eastAsia="ru-RU"/>
        </w:rPr>
        <w:t>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2.6. По соглашению Сторон цена Контракта может быть снижена без изменения предусмотренного Контрактом количества товара и иных условий Контракта</w:t>
      </w:r>
      <w:r>
        <w:rPr>
          <w:rFonts w:ascii="Times New Roman" w:hAnsi="Times New Roman"/>
          <w:sz w:val="24"/>
          <w:szCs w:val="24"/>
          <w:lang w:eastAsia="ru-RU"/>
        </w:rPr>
        <mc:AlternateContent>
          <mc:Choice Requires="wps">
            <w:drawing>
              <wp:inline distT="0" distB="0" distL="0" distR="0">
                <wp:extent cx="154940" cy="218440"/>
                <wp:effectExtent l="0" t="0" r="0" b="2540"/>
                <wp:docPr id="1"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4940" cy="21844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Прямоугольник 11" o:spid="_x0000_s1026" o:spt="1" style="height:17.2pt;width:12.2pt;" filled="f" stroked="f" coordsize="21600,21600" o:gfxdata="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Ft133NQA&#10;AAADAQAADwAAAAAAAAABACAAAAAiAAAAZHJzL2Rvd25yZXYueG1sUEsBAhQAFAAAAAgAh07iQKtA&#10;laIjAgAAJAQAAA4AAAAAAAAAAQAgAAAAIwEAAGRycy9lMm9Eb2MueG1sUEsFBgAAAAAGAAYAWQEA&#10;ALgFAAAAAA==&#10;">
                <v:fill on="f" focussize="0,0"/>
                <v:stroke on="f"/>
                <v:imagedata o:title=""/>
                <o:lock v:ext="edit" aspectratio="t"/>
                <w10:wrap type="none"/>
                <w10:anchorlock/>
              </v:rect>
            </w:pict>
          </mc:Fallback>
        </mc:AlternateContent>
      </w:r>
      <w:r>
        <w:rPr>
          <w:rFonts w:ascii="Times New Roman" w:hAnsi="Times New Roman" w:eastAsia="Times New Roman"/>
          <w:sz w:val="24"/>
          <w:szCs w:val="24"/>
          <w:lang w:eastAsia="ru-RU"/>
        </w:rPr>
        <w:t>.</w:t>
      </w:r>
      <w:r>
        <w:rPr>
          <w:rFonts w:ascii="Times New Roman" w:hAnsi="Times New Roman" w:eastAsia="Times New Roman"/>
          <w:sz w:val="24"/>
          <w:szCs w:val="24"/>
          <w:lang w:eastAsia="ru-RU"/>
        </w:rPr>
        <w:br w:type="textWrapping"/>
      </w:r>
      <w:r>
        <w:rPr>
          <w:rFonts w:ascii="Times New Roman" w:hAnsi="Times New Roman" w:eastAsia="Times New Roman"/>
          <w:sz w:val="24"/>
          <w:szCs w:val="24"/>
          <w:lang w:eastAsia="ru-RU"/>
        </w:rPr>
        <w:t xml:space="preserve">        2.7. Изменение существенных условий Контракта при его исполнении допускается в случаях, предусмотренных </w:t>
      </w:r>
      <w:r>
        <w:fldChar w:fldCharType="begin"/>
      </w:r>
      <w:r>
        <w:instrText xml:space="preserve"> HYPERLINK "https://docs.cntd.ru/document/901714433" \l "ABQ0O4" </w:instrText>
      </w:r>
      <w:r>
        <w:fldChar w:fldCharType="separate"/>
      </w:r>
      <w:r>
        <w:rPr>
          <w:rFonts w:ascii="Times New Roman" w:hAnsi="Times New Roman" w:eastAsia="Times New Roman"/>
          <w:sz w:val="24"/>
          <w:szCs w:val="24"/>
          <w:u w:val="single"/>
          <w:lang w:eastAsia="ru-RU"/>
        </w:rPr>
        <w:t>пунктом 6 статьи 161 Бюджетного кодекса Российской Федерации</w:t>
      </w:r>
      <w:r>
        <w:rPr>
          <w:rFonts w:ascii="Times New Roman" w:hAnsi="Times New Roman" w:eastAsia="Times New Roman"/>
          <w:sz w:val="24"/>
          <w:szCs w:val="24"/>
          <w:u w:val="single"/>
          <w:lang w:eastAsia="ru-RU"/>
        </w:rPr>
        <w:fldChar w:fldCharType="end"/>
      </w:r>
      <w:r>
        <w:rPr>
          <w:rFonts w:ascii="Times New Roman" w:hAnsi="Times New Roman" w:eastAsia="Times New Roman"/>
          <w:sz w:val="24"/>
          <w:szCs w:val="24"/>
          <w:lang w:eastAsia="ru-RU"/>
        </w:rPr>
        <w:t>,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и (или) объема Услуг, предусмотренных Контрактом.</w:t>
      </w:r>
    </w:p>
    <w:p w14:paraId="6AE83A37">
      <w:pPr>
        <w:autoSpaceDE w:val="0"/>
        <w:autoSpaceDN w:val="0"/>
        <w:adjustRightInd w:val="0"/>
        <w:spacing w:after="0" w:line="240" w:lineRule="auto"/>
        <w:ind w:firstLine="709"/>
        <w:jc w:val="both"/>
        <w:rPr>
          <w:rFonts w:ascii="Times New Roman" w:hAnsi="Times New Roman"/>
          <w:sz w:val="24"/>
          <w:szCs w:val="24"/>
        </w:rPr>
      </w:pPr>
      <w:r>
        <w:rPr>
          <w:rFonts w:ascii="Times New Roman" w:hAnsi="Times New Roman"/>
          <w:sz w:val="24"/>
          <w:szCs w:val="24"/>
        </w:rPr>
        <w:t>2.8. Контрактом установлена возможность оформления и обмена документами о приемке товара в форме электронных документов, подписанных электронной подписью в Единой информационной системе в сфере закупок, и представление в качестве первичных учетных документов, подтверждающих (сопровождающих) поставку товаров универсального передаточного документа (счета-фактуры), в том числе корректировочных документов к ним.</w:t>
      </w:r>
    </w:p>
    <w:p w14:paraId="7E2A9DAB">
      <w:pPr>
        <w:widowControl w:val="0"/>
        <w:autoSpaceDE w:val="0"/>
        <w:autoSpaceDN w:val="0"/>
        <w:adjustRightInd w:val="0"/>
        <w:spacing w:after="0" w:line="240" w:lineRule="auto"/>
        <w:ind w:firstLine="709"/>
        <w:jc w:val="both"/>
        <w:rPr>
          <w:rFonts w:ascii="Times New Roman" w:hAnsi="Times New Roman"/>
          <w:sz w:val="24"/>
          <w:szCs w:val="24"/>
        </w:rPr>
      </w:pPr>
    </w:p>
    <w:p w14:paraId="47700A1B">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r>
        <w:rPr>
          <w:rFonts w:ascii="Times New Roman" w:hAnsi="Times New Roman" w:eastAsia="Times New Roman"/>
          <w:b/>
          <w:sz w:val="24"/>
          <w:szCs w:val="24"/>
          <w:lang w:eastAsia="ru-RU"/>
        </w:rPr>
        <w:t>3. Взаимодействие Сторон</w:t>
      </w:r>
    </w:p>
    <w:p w14:paraId="7A8E28D2">
      <w:pPr>
        <w:widowControl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3.1. Поставщик обязан:</w:t>
      </w:r>
    </w:p>
    <w:p w14:paraId="6347A070">
      <w:pPr>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3.1.1. поставить товар в строгом соответствии с условиями Контракта в полном объеме, надлежащего качества и в установленные сроки;</w:t>
      </w:r>
    </w:p>
    <w:p w14:paraId="293444F5">
      <w:pPr>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3.1.2. обеспечить соответствие поставляемого товара требованиям качества, безопасности в соответствии с законодательством Российской Федерации;</w:t>
      </w:r>
    </w:p>
    <w:p w14:paraId="28DCF5E6">
      <w:pPr>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3.1.3. представлять по требованию Заказчика информацию и документы, относящиеся к предмету Контракта для проверки исполнения Поставщиком обязательств по Контракту;</w:t>
      </w:r>
    </w:p>
    <w:p w14:paraId="78C0A213">
      <w:pPr>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3.1.4. незамедлительно информировать Заказчика обо всех обстоятельствах, препятствующих исполнению Контракта;</w:t>
      </w:r>
    </w:p>
    <w:p w14:paraId="3E6240C3">
      <w:pPr>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3.1.5. своими силами и за свой счет устранять допущенные недостатки при поставке товара;</w:t>
      </w:r>
    </w:p>
    <w:p w14:paraId="34671D44">
      <w:pPr>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3.1.6. выполнять свои обязательства, предусмотренные положениями Контракта;</w:t>
      </w:r>
    </w:p>
    <w:p w14:paraId="50797250">
      <w:pPr>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3.2. Поставщик вправе:</w:t>
      </w:r>
    </w:p>
    <w:p w14:paraId="79BEE139">
      <w:pPr>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3.2.1. требовать от Заказчика предоставления имеющейся у него информации, необходимой для исполнения обязательств по Контракту;</w:t>
      </w:r>
    </w:p>
    <w:p w14:paraId="4291F928">
      <w:pPr>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3.2.2. требовать от Заказчика своевременной оплаты поставленного товара в порядке и на условиях, предусмотренных Контрактом.</w:t>
      </w:r>
    </w:p>
    <w:p w14:paraId="5DF0F912">
      <w:pPr>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3.3. Заказчик обязан:</w:t>
      </w:r>
    </w:p>
    <w:p w14:paraId="713944A3">
      <w:pPr>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3.3.1.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14:paraId="69D6D90E">
      <w:pPr>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3.3.2. своевременно принять и оплатить поставленный товар;</w:t>
      </w:r>
    </w:p>
    <w:p w14:paraId="3CD4F7EA">
      <w:pPr>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3.3.3. выполнять свои обязательства, предусмотренные иными положениями Контракта.</w:t>
      </w:r>
    </w:p>
    <w:p w14:paraId="5D755766">
      <w:pPr>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3.4. Заказчик вправе:</w:t>
      </w:r>
    </w:p>
    <w:p w14:paraId="38879BBB">
      <w:pPr>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3.4.1. требовать от Поставщика надлежащего исполнения обязательств, предусмотренных Контрактом;</w:t>
      </w:r>
    </w:p>
    <w:p w14:paraId="198BC441">
      <w:pPr>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3.4.2. запрашивать у Поставщика информацию об исполнении им обязательств по Контракту;</w:t>
      </w:r>
    </w:p>
    <w:p w14:paraId="45623CE1">
      <w:pPr>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3.4.3. проверять в любое время ход исполнения Поставщиком обязательств по Контракту;</w:t>
      </w:r>
    </w:p>
    <w:p w14:paraId="57077395">
      <w:pPr>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3.4.4. осуществлять контроль соответствия качества поставляемого товара, сроков поставки товара требованиям Контракта;</w:t>
      </w:r>
    </w:p>
    <w:p w14:paraId="7691AFC9">
      <w:pPr>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3.4.5. требовать от Поставщика устранения недостатков, допущенных при исполнении Контракта;</w:t>
      </w:r>
    </w:p>
    <w:p w14:paraId="6B651187">
      <w:pPr>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3.4.6. отказаться от приемки некачественного товара и потребовать безвозмездного устранения недостатков;</w:t>
      </w:r>
    </w:p>
    <w:p w14:paraId="12FC3835">
      <w:pPr>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3.4.7. привлекать экспертов для проверки соответствия исполнения Поставщиком обязательств по Контракту требованиям, установленным Контрактом.</w:t>
      </w:r>
    </w:p>
    <w:p w14:paraId="21DD3009">
      <w:pPr>
        <w:widowControl w:val="0"/>
        <w:autoSpaceDE w:val="0"/>
        <w:autoSpaceDN w:val="0"/>
        <w:adjustRightInd w:val="0"/>
        <w:spacing w:after="0" w:line="240" w:lineRule="auto"/>
        <w:ind w:firstLine="709"/>
        <w:jc w:val="both"/>
        <w:rPr>
          <w:rFonts w:ascii="Times New Roman" w:hAnsi="Times New Roman" w:eastAsia="Times New Roman"/>
          <w:sz w:val="24"/>
          <w:szCs w:val="24"/>
          <w:lang w:eastAsia="ru-RU"/>
        </w:rPr>
      </w:pPr>
    </w:p>
    <w:p w14:paraId="535FCF06">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r>
        <w:rPr>
          <w:rFonts w:ascii="Times New Roman" w:hAnsi="Times New Roman" w:eastAsia="Times New Roman"/>
          <w:b/>
          <w:sz w:val="24"/>
          <w:szCs w:val="24"/>
          <w:lang w:eastAsia="ru-RU"/>
        </w:rPr>
        <w:t xml:space="preserve">4. Упаковка и маркировка </w:t>
      </w:r>
    </w:p>
    <w:p w14:paraId="72DE94AD">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4.1. Поставщик должен обеспечить упаковку товара, способную предотвратить его повреждение или порчу во время перевозки к Месту доставки. Упаковка товара должна полностью обеспечивать условия транспортировки, предъявляемые к данному виду товара.</w:t>
      </w:r>
    </w:p>
    <w:p w14:paraId="27DE3F9C">
      <w:pPr>
        <w:spacing w:after="0" w:line="240" w:lineRule="auto"/>
        <w:ind w:firstLine="708"/>
        <w:jc w:val="both"/>
        <w:rPr>
          <w:rFonts w:ascii="Times New Roman" w:hAnsi="Times New Roman" w:eastAsia="Times New Roman"/>
          <w:sz w:val="24"/>
          <w:szCs w:val="24"/>
          <w:vertAlign w:val="superscript"/>
          <w:lang w:eastAsia="ru-RU"/>
        </w:rPr>
      </w:pPr>
      <w:r>
        <w:rPr>
          <w:rFonts w:ascii="Times New Roman" w:hAnsi="Times New Roman" w:eastAsia="Times New Roman"/>
          <w:sz w:val="24"/>
          <w:szCs w:val="24"/>
          <w:lang w:eastAsia="ru-RU"/>
        </w:rPr>
        <w:t>При определении габаритов упаковки товара и его веса с упаковкой необходимо учитывать удаленность Мест доставки и отсутствие мощных грузоподъемных средств в некоторых пунктах по пути следования товара.</w:t>
      </w:r>
    </w:p>
    <w:p w14:paraId="7C20DEB9">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4.2. Вся упаковка должна соответствовать требованиям законодательства Российской Федерации, иметь следующую маркировку:</w:t>
      </w:r>
    </w:p>
    <w:p w14:paraId="10D709E1">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Наименование товара;</w:t>
      </w:r>
    </w:p>
    <w:p w14:paraId="0698433B">
      <w:pPr>
        <w:spacing w:after="0" w:line="240" w:lineRule="auto"/>
        <w:ind w:firstLine="708"/>
        <w:jc w:val="both"/>
        <w:rPr>
          <w:rFonts w:ascii="Times New Roman" w:hAnsi="Times New Roman" w:eastAsia="Times New Roman"/>
          <w:sz w:val="24"/>
          <w:szCs w:val="24"/>
          <w:vertAlign w:val="superscript"/>
          <w:lang w:eastAsia="ru-RU"/>
        </w:rPr>
      </w:pPr>
      <w:r>
        <w:rPr>
          <w:rFonts w:ascii="Times New Roman" w:hAnsi="Times New Roman" w:eastAsia="Times New Roman"/>
          <w:sz w:val="24"/>
          <w:szCs w:val="24"/>
          <w:lang w:eastAsia="ru-RU"/>
        </w:rPr>
        <w:t>Контракт №;</w:t>
      </w:r>
    </w:p>
    <w:p w14:paraId="58DFC4F4">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Заказчик (название);</w:t>
      </w:r>
    </w:p>
    <w:p w14:paraId="063006CF">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Поставщик (название компании);</w:t>
      </w:r>
    </w:p>
    <w:p w14:paraId="336179FD">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Пункт назначения;</w:t>
      </w:r>
    </w:p>
    <w:p w14:paraId="41EDBDEC">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Грузоотправитель;</w:t>
      </w:r>
    </w:p>
    <w:p w14:paraId="6A1AED74">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Ящик/контейнер № ______, всего ящиков/контейнеров;</w:t>
      </w:r>
    </w:p>
    <w:p w14:paraId="76D7927B">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Размеры (высота, длина, ширина);</w:t>
      </w:r>
    </w:p>
    <w:p w14:paraId="2BE41AD7">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Вес брутто, кг;</w:t>
      </w:r>
    </w:p>
    <w:p w14:paraId="650585BA">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Вес нетто, кг</w:t>
      </w:r>
    </w:p>
    <w:p w14:paraId="5AAE3551">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4.3. Два экземпляра упаковочного листа с описанием товара, указанием веса нетто, веса брутто, количества, указанием номера и даты Контракта, с приложением документации на контракт должны сопровождать каждый ящик/контейнер. Один упаковочный лист должен находиться внутри ящика/контейнера, другой крепится с внешней стороны в водонепроницаемом конверте.</w:t>
      </w:r>
    </w:p>
    <w:p w14:paraId="1C944856">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4.4. Упаковка и маркировка на упаковке, а также документация внутри и вне упаковки должны строго соответствовать специальным требованиям, установленным в Спецификации (приложение № 1 к Контракту).</w:t>
      </w:r>
    </w:p>
    <w:p w14:paraId="70C1C6A8">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p>
    <w:p w14:paraId="631A7B45">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r>
        <w:rPr>
          <w:rFonts w:ascii="Times New Roman" w:hAnsi="Times New Roman" w:eastAsia="Times New Roman"/>
          <w:b/>
          <w:sz w:val="24"/>
          <w:szCs w:val="24"/>
          <w:lang w:eastAsia="ru-RU"/>
        </w:rPr>
        <w:t>5. Порядок поставки Товара и документация</w:t>
      </w:r>
    </w:p>
    <w:p w14:paraId="5BB33CEB">
      <w:pPr>
        <w:spacing w:after="0" w:line="240" w:lineRule="auto"/>
        <w:ind w:firstLine="708"/>
        <w:jc w:val="both"/>
        <w:rPr>
          <w:rFonts w:ascii="Times New Roman" w:hAnsi="Times New Roman"/>
          <w:sz w:val="24"/>
          <w:szCs w:val="24"/>
        </w:rPr>
      </w:pPr>
      <w:r>
        <w:rPr>
          <w:rFonts w:ascii="Times New Roman" w:hAnsi="Times New Roman" w:eastAsia="Times New Roman"/>
          <w:sz w:val="24"/>
          <w:szCs w:val="24"/>
          <w:lang w:eastAsia="ru-RU"/>
        </w:rPr>
        <w:t xml:space="preserve">5.1. </w:t>
      </w:r>
      <w:r>
        <w:rPr>
          <w:rFonts w:ascii="Times New Roman" w:hAnsi="Times New Roman"/>
          <w:b/>
          <w:i/>
          <w:sz w:val="24"/>
          <w:szCs w:val="24"/>
        </w:rPr>
        <w:t>Поставка товара осуществляется с 1-го по 25-е число месяца, в течение 3 (трех) календарных дней со дня получения Поставщиком письменной заявки Заказчика, с 8-30 до 15-00 часов</w:t>
      </w:r>
      <w:r>
        <w:rPr>
          <w:rFonts w:ascii="Times New Roman" w:hAnsi="Times New Roman"/>
          <w:sz w:val="24"/>
          <w:szCs w:val="24"/>
        </w:rPr>
        <w:t xml:space="preserve">. </w:t>
      </w:r>
    </w:p>
    <w:p w14:paraId="7CE1095E">
      <w:pPr>
        <w:spacing w:after="0" w:line="240" w:lineRule="auto"/>
        <w:ind w:firstLine="708"/>
        <w:jc w:val="both"/>
        <w:rPr>
          <w:rFonts w:ascii="Times New Roman" w:hAnsi="Times New Roman" w:eastAsia="Times New Roman"/>
          <w:b/>
          <w:i/>
          <w:sz w:val="24"/>
          <w:szCs w:val="24"/>
          <w:lang w:eastAsia="ru-RU"/>
        </w:rPr>
      </w:pPr>
      <w:r>
        <w:rPr>
          <w:rFonts w:ascii="Times New Roman" w:hAnsi="Times New Roman" w:eastAsia="Times New Roman"/>
          <w:b/>
          <w:i/>
          <w:sz w:val="24"/>
          <w:szCs w:val="24"/>
          <w:lang w:eastAsia="ru-RU"/>
        </w:rPr>
        <w:t xml:space="preserve">Заявка подается в период с момента заключения контракта по 15 декабря 2026 года.  </w:t>
      </w:r>
    </w:p>
    <w:p w14:paraId="4F5D7331">
      <w:pPr>
        <w:spacing w:after="0" w:line="240" w:lineRule="auto"/>
        <w:ind w:firstLine="708"/>
        <w:jc w:val="both"/>
        <w:rPr>
          <w:rFonts w:ascii="Times New Roman" w:hAnsi="Times New Roman"/>
          <w:sz w:val="24"/>
          <w:szCs w:val="24"/>
        </w:rPr>
      </w:pPr>
      <w:r>
        <w:rPr>
          <w:rFonts w:ascii="Times New Roman" w:hAnsi="Times New Roman"/>
          <w:sz w:val="24"/>
          <w:szCs w:val="24"/>
        </w:rPr>
        <w:t>Заявка передается одним из следующих способов: вручается лично под подпись уполномоченному лицу Поставщика; направляется по почте заказным письмом и считается полученной на следующий день после регистрации Почтой России прибытия письма в почтовое отделение Заказчика; передается факсом с отчетом об отправке на телефонный номер, указанный в настоящем контракте; направляется по электронной почте на адрес, указанный в проекте контракта.</w:t>
      </w:r>
    </w:p>
    <w:p w14:paraId="5B1FD352">
      <w:pPr>
        <w:spacing w:after="0" w:line="240" w:lineRule="auto"/>
        <w:ind w:firstLine="708"/>
        <w:jc w:val="both"/>
        <w:rPr>
          <w:rFonts w:ascii="Times New Roman" w:hAnsi="Times New Roman"/>
          <w:sz w:val="24"/>
          <w:szCs w:val="24"/>
        </w:rPr>
      </w:pPr>
      <w:r>
        <w:rPr>
          <w:rFonts w:ascii="Times New Roman" w:hAnsi="Times New Roman"/>
          <w:sz w:val="24"/>
          <w:szCs w:val="24"/>
        </w:rPr>
        <w:t xml:space="preserve">5.2. Фактической датой поставки считается дата, указанная в электронной форме структурированного документа о приемке. </w:t>
      </w:r>
    </w:p>
    <w:p w14:paraId="0BA02B16">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bCs/>
          <w:sz w:val="24"/>
          <w:szCs w:val="24"/>
          <w:lang w:eastAsia="ru-RU"/>
        </w:rPr>
        <w:t>5.3. Доставка товара осуществляется силами и средствами Поставщика по адресу: Ставропольский край, г. Ставрополь, ул. Октябрьская 182а, ГБУЗ СК «СККОД», Аптека</w:t>
      </w:r>
    </w:p>
    <w:p w14:paraId="21D44411">
      <w:pPr>
        <w:widowControl w:val="0"/>
        <w:autoSpaceDE w:val="0"/>
        <w:autoSpaceDN w:val="0"/>
        <w:adjustRightInd w:val="0"/>
        <w:spacing w:after="0" w:line="240" w:lineRule="auto"/>
        <w:ind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5.4. При поставке Товара Поставщик представляет следующую документацию:</w:t>
      </w:r>
    </w:p>
    <w:p w14:paraId="761375AE">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а) товарную накладную, оформленную в установленном порядке;</w:t>
      </w:r>
    </w:p>
    <w:p w14:paraId="41A4CBB1">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б) Акт приема-передачи Товара в двух экземплярах (один экземпляр для Заказчика и один экземпляр для Поставщика);</w:t>
      </w:r>
    </w:p>
    <w:p w14:paraId="0D7F1C48">
      <w:pPr>
        <w:widowControl w:val="0"/>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в) копию документа, подтверждающего соответствие Товара, выданного уполномоченными органами (организациями), копия регистрационного удостоверения.</w:t>
      </w:r>
    </w:p>
    <w:p w14:paraId="632F10C0">
      <w:pPr>
        <w:widowControl w:val="0"/>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5.4. При исполнении контракта (за исключением случаев, которые предусмотрены нормативными правовыми актами, принятыми в соответствии с </w:t>
      </w:r>
      <w:r>
        <w:fldChar w:fldCharType="begin"/>
      </w:r>
      <w:r>
        <w:instrText xml:space="preserve"> HYPERLINK "consultantplus://offline/ref=FD7828DBA0765B4FBA5A2368C156C3697F1FBA18D452197A1C6A325C58AC13EA49A991FB71Q0P9M" </w:instrText>
      </w:r>
      <w:r>
        <w:fldChar w:fldCharType="separate"/>
      </w:r>
      <w:r>
        <w:rPr>
          <w:rFonts w:ascii="Times New Roman" w:hAnsi="Times New Roman" w:eastAsia="Times New Roman"/>
          <w:sz w:val="24"/>
          <w:szCs w:val="24"/>
          <w:lang w:eastAsia="ru-RU"/>
        </w:rPr>
        <w:t>частью 6 статьи 14</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Федерального закона) по согласованию заказчика с поставщиком (подрядчиком, исполнителем)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w:t>
      </w:r>
      <w:r>
        <w:rPr>
          <w:rFonts w:ascii="Times New Roman" w:hAnsi="Times New Roman" w:eastAsia="Times New Roman"/>
          <w:sz w:val="24"/>
          <w:szCs w:val="24"/>
          <w:u w:val="single"/>
          <w:lang w:eastAsia="ru-RU"/>
        </w:rPr>
        <w:t>улучшенными</w:t>
      </w:r>
      <w:r>
        <w:rPr>
          <w:rFonts w:ascii="Times New Roman" w:hAnsi="Times New Roman" w:eastAsia="Times New Roman"/>
          <w:sz w:val="24"/>
          <w:szCs w:val="24"/>
          <w:lang w:eastAsia="ru-RU"/>
        </w:rPr>
        <w:t xml:space="preserve">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 </w:t>
      </w:r>
    </w:p>
    <w:p w14:paraId="6DD1B5F9">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r>
        <w:rPr>
          <w:rFonts w:ascii="Times New Roman" w:hAnsi="Times New Roman" w:eastAsia="Times New Roman"/>
          <w:b/>
          <w:sz w:val="24"/>
          <w:szCs w:val="24"/>
          <w:lang w:eastAsia="ru-RU"/>
        </w:rPr>
        <w:t>6. Порядок приемки Товара</w:t>
      </w:r>
    </w:p>
    <w:p w14:paraId="769C9BA0">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6.1. Приемка поставленного Товара осуществляется в соответствии с требованиями законодательства Российской Федерации в ходе передачи Товара в Месте доставки и включает в себя:</w:t>
      </w:r>
    </w:p>
    <w:p w14:paraId="2A469029">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а) проверку поставленного Товара на соответствие Спецификации (Приложение № 1 к Контракту);</w:t>
      </w:r>
    </w:p>
    <w:p w14:paraId="2F3AE062">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б) контроль наличия/отсутствия внешних повреждений упаковки Товара;</w:t>
      </w:r>
    </w:p>
    <w:p w14:paraId="10E22743">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в) проверку соблюдения температурного режима при хранении и транспортировке Товара</w:t>
      </w:r>
    </w:p>
    <w:p w14:paraId="671660E6">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По факту приемки Товара Стороны подписывают структурированный документ о приемке в единой информационной системе в сфере закупок.</w:t>
      </w:r>
    </w:p>
    <w:p w14:paraId="2CD8CFC9">
      <w:pPr>
        <w:spacing w:after="0" w:line="240" w:lineRule="auto"/>
        <w:ind w:firstLine="708"/>
        <w:jc w:val="both"/>
        <w:rPr>
          <w:rFonts w:ascii="Times New Roman" w:hAnsi="Times New Roman"/>
          <w:sz w:val="24"/>
          <w:szCs w:val="24"/>
        </w:rPr>
      </w:pPr>
      <w:r>
        <w:rPr>
          <w:rFonts w:ascii="Times New Roman" w:hAnsi="Times New Roman"/>
          <w:sz w:val="24"/>
          <w:szCs w:val="24"/>
        </w:rPr>
        <w:t>6.2. Для проверки предоставленных Поставщиком результатов поставки, предусмотренных Контрактом, в части их соответствия условиям Контракта, Заказчик</w:t>
      </w:r>
      <w:r>
        <w:rPr>
          <w:rFonts w:ascii="Times New Roman" w:hAnsi="Times New Roman" w:eastAsia="Times New Roman"/>
          <w:sz w:val="24"/>
          <w:szCs w:val="24"/>
          <w:lang w:eastAsia="ru-RU"/>
        </w:rPr>
        <w:t>ом</w:t>
      </w:r>
      <w:r>
        <w:rPr>
          <w:rFonts w:ascii="Times New Roman" w:hAnsi="Times New Roman"/>
          <w:sz w:val="24"/>
          <w:szCs w:val="24"/>
        </w:rPr>
        <w:t xml:space="preserve"> проводит</w:t>
      </w:r>
      <w:r>
        <w:rPr>
          <w:rFonts w:ascii="Times New Roman" w:hAnsi="Times New Roman" w:eastAsia="Times New Roman"/>
          <w:sz w:val="24"/>
          <w:szCs w:val="24"/>
          <w:lang w:eastAsia="ru-RU"/>
        </w:rPr>
        <w:t>ся</w:t>
      </w:r>
      <w:r>
        <w:rPr>
          <w:rFonts w:ascii="Times New Roman" w:hAnsi="Times New Roman"/>
          <w:sz w:val="24"/>
          <w:szCs w:val="24"/>
        </w:rPr>
        <w:t xml:space="preserve"> экспертиз</w:t>
      </w:r>
      <w:r>
        <w:rPr>
          <w:rFonts w:ascii="Times New Roman" w:hAnsi="Times New Roman" w:eastAsia="Times New Roman"/>
          <w:sz w:val="24"/>
          <w:szCs w:val="24"/>
          <w:lang w:eastAsia="ru-RU"/>
        </w:rPr>
        <w:t>а</w:t>
      </w:r>
      <w:r>
        <w:rPr>
          <w:rFonts w:ascii="Times New Roman" w:hAnsi="Times New Roman"/>
          <w:sz w:val="24"/>
          <w:szCs w:val="24"/>
        </w:rPr>
        <w:t xml:space="preserve"> Товара в порядке, предусмотренном статьей 94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w:t>
      </w:r>
    </w:p>
    <w:p w14:paraId="24B36F15">
      <w:pPr>
        <w:autoSpaceDE w:val="0"/>
        <w:autoSpaceDN w:val="0"/>
        <w:adjustRightInd w:val="0"/>
        <w:spacing w:after="0" w:line="240" w:lineRule="auto"/>
        <w:ind w:firstLine="540"/>
        <w:jc w:val="both"/>
        <w:rPr>
          <w:rFonts w:ascii="Times New Roman" w:hAnsi="Times New Roman"/>
          <w:sz w:val="24"/>
          <w:szCs w:val="24"/>
          <w:lang w:eastAsia="ru-RU"/>
        </w:rPr>
      </w:pPr>
      <w:r>
        <w:rPr>
          <w:rFonts w:ascii="Times New Roman" w:hAnsi="Times New Roman" w:eastAsia="Times New Roman"/>
          <w:sz w:val="24"/>
          <w:szCs w:val="24"/>
          <w:lang w:eastAsia="ru-RU"/>
        </w:rPr>
        <w:t xml:space="preserve">6.3. </w:t>
      </w:r>
      <w:r>
        <w:rPr>
          <w:rFonts w:ascii="Times New Roman" w:hAnsi="Times New Roman"/>
          <w:sz w:val="24"/>
          <w:szCs w:val="24"/>
          <w:lang w:eastAsia="ru-RU"/>
        </w:rPr>
        <w:t>Поставщик (подрядчик, исполнитель) в срок не позднее 2-х рабочих дней со дня сдачи Заказчику результатов исполнения Контракта (поставки товара),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(подрядчика, исполнителя), и размещает в единой информационной системе документ о приемке, который должен содержать:</w:t>
      </w:r>
    </w:p>
    <w:p w14:paraId="6AA91930">
      <w:pPr>
        <w:autoSpaceDE w:val="0"/>
        <w:autoSpaceDN w:val="0"/>
        <w:adjustRightInd w:val="0"/>
        <w:spacing w:after="0" w:line="240" w:lineRule="auto"/>
        <w:ind w:firstLine="540"/>
        <w:jc w:val="both"/>
        <w:rPr>
          <w:rFonts w:ascii="Times New Roman" w:hAnsi="Times New Roman"/>
          <w:sz w:val="24"/>
          <w:szCs w:val="24"/>
          <w:lang w:eastAsia="ru-RU"/>
        </w:rPr>
      </w:pPr>
      <w:r>
        <w:rPr>
          <w:rFonts w:ascii="Times New Roman" w:hAnsi="Times New Roman"/>
          <w:sz w:val="24"/>
          <w:szCs w:val="24"/>
          <w:lang w:eastAsia="ru-RU"/>
        </w:rPr>
        <w:t xml:space="preserve">а) включенные в контракт в соответствии с </w:t>
      </w:r>
      <w:r>
        <w:fldChar w:fldCharType="begin"/>
      </w:r>
      <w:r>
        <w:instrText xml:space="preserve"> HYPERLINK "consultantplus://offline/ref=1DA5A63CD7A37CF608CF358C46DD4A4E77AA43413F7573E5B831CC6A075B06915E5DCD64671188EE94DEF72E390F51710D4848F6C3B3C8b8L" </w:instrText>
      </w:r>
      <w:r>
        <w:fldChar w:fldCharType="separate"/>
      </w:r>
      <w:r>
        <w:rPr>
          <w:rFonts w:ascii="Times New Roman" w:hAnsi="Times New Roman"/>
          <w:color w:val="0000FF"/>
          <w:sz w:val="24"/>
          <w:szCs w:val="24"/>
          <w:lang w:eastAsia="ru-RU"/>
        </w:rPr>
        <w:t>пунктом 1 части 2 статьи 51</w:t>
      </w:r>
      <w:r>
        <w:rPr>
          <w:rFonts w:ascii="Times New Roman" w:hAnsi="Times New Roman"/>
          <w:color w:val="0000FF"/>
          <w:sz w:val="24"/>
          <w:szCs w:val="24"/>
          <w:lang w:eastAsia="ru-RU"/>
        </w:rPr>
        <w:fldChar w:fldCharType="end"/>
      </w:r>
      <w:r>
        <w:rPr>
          <w:rFonts w:ascii="Times New Roman" w:hAnsi="Times New Roman"/>
          <w:sz w:val="24"/>
          <w:szCs w:val="24"/>
          <w:lang w:eastAsia="ru-RU"/>
        </w:rPr>
        <w:t xml:space="preserve"> настоящего Федерального закона идентификационный код закупки, наименование, место нахождения заказчика, наименование объекта закупки, место поставки товара, выполнения работы, оказания услуги, информацию о поставщике (подрядчике, исполнителе), предусмотренную </w:t>
      </w:r>
      <w:r>
        <w:fldChar w:fldCharType="begin"/>
      </w:r>
      <w:r>
        <w:instrText xml:space="preserve"> HYPERLINK "consultantplus://offline/ref=1DA5A63CD7A37CF608CF358C46DD4A4E77AA43413F7573E5B831CC6A075B06915E5DCD6462118CEE94DEF72E390F51710D4848F6C3B3C8b8L" </w:instrText>
      </w:r>
      <w:r>
        <w:fldChar w:fldCharType="separate"/>
      </w:r>
      <w:r>
        <w:rPr>
          <w:rFonts w:ascii="Times New Roman" w:hAnsi="Times New Roman"/>
          <w:color w:val="0000FF"/>
          <w:sz w:val="24"/>
          <w:szCs w:val="24"/>
          <w:lang w:eastAsia="ru-RU"/>
        </w:rPr>
        <w:t>подпунктами "а"</w:t>
      </w:r>
      <w:r>
        <w:rPr>
          <w:rFonts w:ascii="Times New Roman" w:hAnsi="Times New Roman"/>
          <w:color w:val="0000FF"/>
          <w:sz w:val="24"/>
          <w:szCs w:val="24"/>
          <w:lang w:eastAsia="ru-RU"/>
        </w:rPr>
        <w:fldChar w:fldCharType="end"/>
      </w:r>
      <w:r>
        <w:rPr>
          <w:rFonts w:ascii="Times New Roman" w:hAnsi="Times New Roman"/>
          <w:sz w:val="24"/>
          <w:szCs w:val="24"/>
          <w:lang w:eastAsia="ru-RU"/>
        </w:rPr>
        <w:t xml:space="preserve">, </w:t>
      </w:r>
      <w:r>
        <w:fldChar w:fldCharType="begin"/>
      </w:r>
      <w:r>
        <w:instrText xml:space="preserve"> HYPERLINK "consultantplus://offline/ref=1DA5A63CD7A37CF608CF358C46DD4A4E77AA43413F7573E5B831CC6A075B06915E5DCD64621183EE94DEF72E390F51710D4848F6C3B3C8b8L" </w:instrText>
      </w:r>
      <w:r>
        <w:fldChar w:fldCharType="separate"/>
      </w:r>
      <w:r>
        <w:rPr>
          <w:rFonts w:ascii="Times New Roman" w:hAnsi="Times New Roman"/>
          <w:color w:val="0000FF"/>
          <w:sz w:val="24"/>
          <w:szCs w:val="24"/>
          <w:lang w:eastAsia="ru-RU"/>
        </w:rPr>
        <w:t>"г"</w:t>
      </w:r>
      <w:r>
        <w:rPr>
          <w:rFonts w:ascii="Times New Roman" w:hAnsi="Times New Roman"/>
          <w:color w:val="0000FF"/>
          <w:sz w:val="24"/>
          <w:szCs w:val="24"/>
          <w:lang w:eastAsia="ru-RU"/>
        </w:rPr>
        <w:fldChar w:fldCharType="end"/>
      </w:r>
      <w:r>
        <w:rPr>
          <w:rFonts w:ascii="Times New Roman" w:hAnsi="Times New Roman"/>
          <w:sz w:val="24"/>
          <w:szCs w:val="24"/>
          <w:lang w:eastAsia="ru-RU"/>
        </w:rPr>
        <w:t xml:space="preserve"> и </w:t>
      </w:r>
      <w:r>
        <w:fldChar w:fldCharType="begin"/>
      </w:r>
      <w:r>
        <w:instrText xml:space="preserve"> HYPERLINK "consultantplus://offline/ref=1DA5A63CD7A37CF608CF358C46DD4A4E77AA43413F7573E5B831CC6A075B06915E5DCD6462108BEE94DEF72E390F51710D4848F6C3B3C8b8L" </w:instrText>
      </w:r>
      <w:r>
        <w:fldChar w:fldCharType="separate"/>
      </w:r>
      <w:r>
        <w:rPr>
          <w:rFonts w:ascii="Times New Roman" w:hAnsi="Times New Roman"/>
          <w:color w:val="0000FF"/>
          <w:sz w:val="24"/>
          <w:szCs w:val="24"/>
          <w:lang w:eastAsia="ru-RU"/>
        </w:rPr>
        <w:t>"е" части 1 статьи 43</w:t>
      </w:r>
      <w:r>
        <w:rPr>
          <w:rFonts w:ascii="Times New Roman" w:hAnsi="Times New Roman"/>
          <w:color w:val="0000FF"/>
          <w:sz w:val="24"/>
          <w:szCs w:val="24"/>
          <w:lang w:eastAsia="ru-RU"/>
        </w:rPr>
        <w:fldChar w:fldCharType="end"/>
      </w:r>
      <w:r>
        <w:rPr>
          <w:rFonts w:ascii="Times New Roman" w:hAnsi="Times New Roman"/>
          <w:sz w:val="24"/>
          <w:szCs w:val="24"/>
          <w:lang w:eastAsia="ru-RU"/>
        </w:rPr>
        <w:t xml:space="preserve"> настоящего Федерального закона, единицу измерения поставленного товара (при осуществлении закупки товара, в том числе поставляемого заказчику при выполнении закупаемых работ, оказании закупаемых услуг), выполненной работы, оказанной услуги;</w:t>
      </w:r>
    </w:p>
    <w:p w14:paraId="0F728AD0">
      <w:pPr>
        <w:autoSpaceDE w:val="0"/>
        <w:autoSpaceDN w:val="0"/>
        <w:adjustRightInd w:val="0"/>
        <w:spacing w:after="0" w:line="240" w:lineRule="auto"/>
        <w:ind w:firstLine="540"/>
        <w:jc w:val="both"/>
        <w:rPr>
          <w:rFonts w:ascii="Times New Roman" w:hAnsi="Times New Roman"/>
          <w:sz w:val="24"/>
          <w:szCs w:val="24"/>
          <w:lang w:eastAsia="ru-RU"/>
        </w:rPr>
      </w:pPr>
      <w:r>
        <w:rPr>
          <w:rFonts w:ascii="Times New Roman" w:hAnsi="Times New Roman"/>
          <w:sz w:val="24"/>
          <w:szCs w:val="24"/>
          <w:lang w:eastAsia="ru-RU"/>
        </w:rPr>
        <w:t>б) наименование поставленного товара, выполненной работы, оказанной услуги;</w:t>
      </w:r>
    </w:p>
    <w:p w14:paraId="14EB3335">
      <w:pPr>
        <w:autoSpaceDE w:val="0"/>
        <w:autoSpaceDN w:val="0"/>
        <w:adjustRightInd w:val="0"/>
        <w:spacing w:after="0" w:line="240" w:lineRule="auto"/>
        <w:ind w:firstLine="540"/>
        <w:jc w:val="both"/>
        <w:rPr>
          <w:rFonts w:ascii="Times New Roman" w:hAnsi="Times New Roman"/>
          <w:sz w:val="24"/>
          <w:szCs w:val="24"/>
          <w:lang w:eastAsia="ru-RU"/>
        </w:rPr>
      </w:pPr>
      <w:r>
        <w:rPr>
          <w:rFonts w:ascii="Times New Roman" w:hAnsi="Times New Roman"/>
          <w:sz w:val="24"/>
          <w:szCs w:val="24"/>
          <w:lang w:eastAsia="ru-RU"/>
        </w:rPr>
        <w:t>в) наименование страны происхождения поставленного товара (при осуществлении закупки товара, в том числе поставляемого заказчику при выполнении закупаемых работ, оказании закупаемых услуг);</w:t>
      </w:r>
    </w:p>
    <w:p w14:paraId="42C70AE0">
      <w:pPr>
        <w:autoSpaceDE w:val="0"/>
        <w:autoSpaceDN w:val="0"/>
        <w:adjustRightInd w:val="0"/>
        <w:spacing w:after="0" w:line="240" w:lineRule="auto"/>
        <w:ind w:firstLine="540"/>
        <w:jc w:val="both"/>
        <w:rPr>
          <w:rFonts w:ascii="Times New Roman" w:hAnsi="Times New Roman"/>
          <w:sz w:val="24"/>
          <w:szCs w:val="24"/>
          <w:lang w:eastAsia="ru-RU"/>
        </w:rPr>
      </w:pPr>
      <w:r>
        <w:rPr>
          <w:rFonts w:ascii="Times New Roman" w:hAnsi="Times New Roman"/>
          <w:sz w:val="24"/>
          <w:szCs w:val="24"/>
          <w:lang w:eastAsia="ru-RU"/>
        </w:rPr>
        <w:t>г) информацию о количестве поставленного товара (при осуществлении закупки товара, в том числе поставляемого заказчику при выполнении закупаемых работ, оказании закупаемых услуг);</w:t>
      </w:r>
    </w:p>
    <w:p w14:paraId="29CCC844">
      <w:pPr>
        <w:autoSpaceDE w:val="0"/>
        <w:autoSpaceDN w:val="0"/>
        <w:adjustRightInd w:val="0"/>
        <w:spacing w:after="0" w:line="240" w:lineRule="auto"/>
        <w:ind w:firstLine="540"/>
        <w:jc w:val="both"/>
        <w:rPr>
          <w:rFonts w:ascii="Times New Roman" w:hAnsi="Times New Roman"/>
          <w:sz w:val="24"/>
          <w:szCs w:val="24"/>
          <w:lang w:eastAsia="ru-RU"/>
        </w:rPr>
      </w:pPr>
      <w:r>
        <w:rPr>
          <w:rFonts w:ascii="Times New Roman" w:hAnsi="Times New Roman"/>
          <w:sz w:val="24"/>
          <w:szCs w:val="24"/>
          <w:lang w:eastAsia="ru-RU"/>
        </w:rPr>
        <w:t>д) информацию об объеме выполненной работы, оказанной услуги (в случае оказания услуг, выполнения работ);</w:t>
      </w:r>
    </w:p>
    <w:p w14:paraId="392E512D">
      <w:pPr>
        <w:autoSpaceDE w:val="0"/>
        <w:autoSpaceDN w:val="0"/>
        <w:adjustRightInd w:val="0"/>
        <w:spacing w:after="0" w:line="240" w:lineRule="auto"/>
        <w:ind w:firstLine="540"/>
        <w:jc w:val="both"/>
        <w:rPr>
          <w:rFonts w:ascii="Times New Roman" w:hAnsi="Times New Roman"/>
          <w:sz w:val="24"/>
          <w:szCs w:val="24"/>
          <w:lang w:eastAsia="ru-RU"/>
        </w:rPr>
      </w:pPr>
      <w:r>
        <w:rPr>
          <w:rFonts w:ascii="Times New Roman" w:hAnsi="Times New Roman"/>
          <w:sz w:val="24"/>
          <w:szCs w:val="24"/>
          <w:lang w:eastAsia="ru-RU"/>
        </w:rPr>
        <w:t>е) стоимость исполненных поставщиком (подрядчиком, исполнителем) обязательств, предусмотренных контрактом, с указанием цены за единицу поставленного товара (при осуществлении закупки товара, в том числе поставляемого заказчику при выполнении закупаемых работ, оказании закупаемых услуг), выполненной работы, оказанной услуги;</w:t>
      </w:r>
    </w:p>
    <w:p w14:paraId="02DBC358">
      <w:pPr>
        <w:autoSpaceDE w:val="0"/>
        <w:autoSpaceDN w:val="0"/>
        <w:adjustRightInd w:val="0"/>
        <w:spacing w:after="0" w:line="240" w:lineRule="auto"/>
        <w:ind w:firstLine="540"/>
        <w:jc w:val="both"/>
        <w:rPr>
          <w:rFonts w:ascii="Times New Roman" w:hAnsi="Times New Roman"/>
          <w:sz w:val="24"/>
          <w:szCs w:val="24"/>
          <w:lang w:eastAsia="ru-RU"/>
        </w:rPr>
      </w:pPr>
      <w:r>
        <w:rPr>
          <w:rFonts w:ascii="Times New Roman" w:hAnsi="Times New Roman"/>
          <w:sz w:val="24"/>
          <w:szCs w:val="24"/>
          <w:lang w:eastAsia="ru-RU"/>
        </w:rPr>
        <w:t xml:space="preserve">ж) иную информацию с учетом требований, установленных в соответствии с </w:t>
      </w:r>
      <w:r>
        <w:fldChar w:fldCharType="begin"/>
      </w:r>
      <w:r>
        <w:instrText xml:space="preserve"> HYPERLINK "consultantplus://offline/ref=1DA5A63CD7A37CF608CF358C46DD4A4E77AA43413F7573E5B831CC6A075B06915E5DCD64611B8DEE94DEF72E390F51710D4848F6C3B3C8b8L" </w:instrText>
      </w:r>
      <w:r>
        <w:fldChar w:fldCharType="separate"/>
      </w:r>
      <w:r>
        <w:rPr>
          <w:rFonts w:ascii="Times New Roman" w:hAnsi="Times New Roman"/>
          <w:color w:val="0000FF"/>
          <w:sz w:val="24"/>
          <w:szCs w:val="24"/>
          <w:lang w:eastAsia="ru-RU"/>
        </w:rPr>
        <w:t>частью 3 статьи 5</w:t>
      </w:r>
      <w:r>
        <w:rPr>
          <w:rFonts w:ascii="Times New Roman" w:hAnsi="Times New Roman"/>
          <w:color w:val="0000FF"/>
          <w:sz w:val="24"/>
          <w:szCs w:val="24"/>
          <w:lang w:eastAsia="ru-RU"/>
        </w:rPr>
        <w:fldChar w:fldCharType="end"/>
      </w:r>
      <w:r>
        <w:rPr>
          <w:rFonts w:ascii="Times New Roman" w:hAnsi="Times New Roman"/>
          <w:sz w:val="24"/>
          <w:szCs w:val="24"/>
          <w:lang w:eastAsia="ru-RU"/>
        </w:rPr>
        <w:t xml:space="preserve"> настоящего Федерального закона;</w:t>
      </w:r>
    </w:p>
    <w:p w14:paraId="1E9C7649">
      <w:pPr>
        <w:autoSpaceDE w:val="0"/>
        <w:autoSpaceDN w:val="0"/>
        <w:adjustRightInd w:val="0"/>
        <w:spacing w:after="0" w:line="240" w:lineRule="auto"/>
        <w:ind w:firstLine="540"/>
        <w:jc w:val="both"/>
        <w:rPr>
          <w:rFonts w:ascii="Times New Roman" w:hAnsi="Times New Roman"/>
          <w:sz w:val="24"/>
          <w:szCs w:val="24"/>
          <w:lang w:eastAsia="ru-RU"/>
        </w:rPr>
      </w:pPr>
      <w:r>
        <w:rPr>
          <w:rFonts w:ascii="Times New Roman" w:hAnsi="Times New Roman" w:eastAsia="Times New Roman"/>
          <w:sz w:val="24"/>
          <w:szCs w:val="24"/>
          <w:lang w:eastAsia="ru-RU"/>
        </w:rPr>
        <w:t xml:space="preserve">6.4.  К </w:t>
      </w:r>
      <w:r>
        <w:rPr>
          <w:rFonts w:ascii="Times New Roman" w:hAnsi="Times New Roman"/>
          <w:sz w:val="24"/>
          <w:szCs w:val="24"/>
          <w:lang w:eastAsia="ru-RU"/>
        </w:rPr>
        <w:t xml:space="preserve">документу о приемке, предусмотренному п. </w:t>
      </w:r>
      <w:r>
        <w:fldChar w:fldCharType="begin"/>
      </w:r>
      <w:r>
        <w:instrText xml:space="preserve"> HYPERLINK "consultantplus://offline/ref=68DFE49A365F1011F550755CDFDF125A7C725E33290141E73F0E4E2A88F49A694C19C61983417E1DA0399FDF75CD77449E1F7A537D10YFgAL" </w:instrText>
      </w:r>
      <w:r>
        <w:fldChar w:fldCharType="separate"/>
      </w:r>
      <w:r>
        <w:rPr>
          <w:rFonts w:ascii="Times New Roman" w:hAnsi="Times New Roman"/>
          <w:sz w:val="24"/>
          <w:szCs w:val="24"/>
          <w:lang w:eastAsia="ru-RU"/>
        </w:rPr>
        <w:t>6.3</w:t>
      </w:r>
      <w:r>
        <w:rPr>
          <w:rFonts w:ascii="Times New Roman" w:hAnsi="Times New Roman"/>
          <w:sz w:val="24"/>
          <w:szCs w:val="24"/>
          <w:lang w:eastAsia="ru-RU"/>
        </w:rPr>
        <w:fldChar w:fldCharType="end"/>
      </w:r>
      <w:r>
        <w:rPr>
          <w:rFonts w:ascii="Times New Roman" w:hAnsi="Times New Roman"/>
          <w:sz w:val="24"/>
          <w:szCs w:val="24"/>
          <w:lang w:eastAsia="ru-RU"/>
        </w:rPr>
        <w:t xml:space="preserve"> настоящего контракта,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 </w:t>
      </w:r>
      <w:r>
        <w:fldChar w:fldCharType="begin"/>
      </w:r>
      <w:r>
        <w:instrText xml:space="preserve"> HYPERLINK "consultantplus://offline/ref=68DFE49A365F1011F550755CDFDF125A7C725E33290141E73F0E4E2A88F49A694C19C61983417E1DA0399FDF75CD77449E1F7A537D10YFgAL" </w:instrText>
      </w:r>
      <w:r>
        <w:fldChar w:fldCharType="separate"/>
      </w:r>
      <w:r>
        <w:rPr>
          <w:rFonts w:ascii="Times New Roman" w:hAnsi="Times New Roman"/>
          <w:sz w:val="24"/>
          <w:szCs w:val="24"/>
          <w:lang w:eastAsia="ru-RU"/>
        </w:rPr>
        <w:t>6.3</w:t>
      </w:r>
      <w:r>
        <w:rPr>
          <w:rFonts w:ascii="Times New Roman" w:hAnsi="Times New Roman"/>
          <w:sz w:val="24"/>
          <w:szCs w:val="24"/>
          <w:lang w:eastAsia="ru-RU"/>
        </w:rPr>
        <w:fldChar w:fldCharType="end"/>
      </w:r>
      <w:r>
        <w:rPr>
          <w:rFonts w:ascii="Times New Roman" w:hAnsi="Times New Roman"/>
          <w:sz w:val="24"/>
          <w:szCs w:val="24"/>
          <w:lang w:eastAsia="ru-RU"/>
        </w:rPr>
        <w:t xml:space="preserve"> контракта информация, содержащаяся в документе о приемке;</w:t>
      </w:r>
    </w:p>
    <w:p w14:paraId="049E6A09">
      <w:pPr>
        <w:autoSpaceDE w:val="0"/>
        <w:autoSpaceDN w:val="0"/>
        <w:adjustRightInd w:val="0"/>
        <w:spacing w:after="0" w:line="240" w:lineRule="auto"/>
        <w:ind w:firstLine="708"/>
        <w:jc w:val="both"/>
        <w:rPr>
          <w:rFonts w:ascii="Times New Roman" w:hAnsi="Times New Roman"/>
          <w:sz w:val="24"/>
          <w:szCs w:val="24"/>
          <w:lang w:eastAsia="ru-RU"/>
        </w:rPr>
      </w:pPr>
      <w:r>
        <w:rPr>
          <w:rFonts w:ascii="Times New Roman" w:hAnsi="Times New Roman" w:eastAsia="Times New Roman"/>
          <w:sz w:val="24"/>
          <w:szCs w:val="24"/>
          <w:lang w:eastAsia="ru-RU"/>
        </w:rPr>
        <w:t>6.5.  Документ о приемке, подписанный Исполнителем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Исполнителем,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40CFCA0A">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6.6. В срок, не позднее двадцати рабочих дней, следующих за днем поступления документа о приемке заказчик осуществляет одно из следующих действий:</w:t>
      </w:r>
    </w:p>
    <w:p w14:paraId="1D2C0BF1">
      <w:pPr>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186BADE5">
      <w:pPr>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1B4FDE29">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6.7.  Документ о приемке, мотивированный отказ от подписания документа о приемке не позднее одного часа с момента размещения в единой информационной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документа о приемке, мотивированного отказа в единой информационной системе в соответствии с часовой зоной, в которой расположен Поставщик.</w:t>
      </w:r>
    </w:p>
    <w:p w14:paraId="10827EB2">
      <w:pPr>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6.8. В случае получения в соответствии с пунктом 6.7. Контракта части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w:t>
      </w:r>
    </w:p>
    <w:p w14:paraId="128BF541">
      <w:pPr>
        <w:autoSpaceDE w:val="0"/>
        <w:autoSpaceDN w:val="0"/>
        <w:adjustRightInd w:val="0"/>
        <w:spacing w:after="0" w:line="240" w:lineRule="auto"/>
        <w:ind w:firstLine="708"/>
        <w:jc w:val="both"/>
        <w:rPr>
          <w:rFonts w:ascii="Times New Roman" w:hAnsi="Times New Roman"/>
          <w:sz w:val="24"/>
          <w:szCs w:val="24"/>
          <w:lang w:eastAsia="ru-RU"/>
        </w:rPr>
      </w:pPr>
      <w:r>
        <w:rPr>
          <w:rFonts w:ascii="Times New Roman" w:hAnsi="Times New Roman" w:eastAsia="Times New Roman"/>
          <w:sz w:val="24"/>
          <w:szCs w:val="24"/>
          <w:lang w:eastAsia="ru-RU"/>
        </w:rPr>
        <w:t xml:space="preserve">6.9.  </w:t>
      </w:r>
      <w:r>
        <w:rPr>
          <w:rFonts w:ascii="Times New Roman" w:hAnsi="Times New Roman"/>
          <w:sz w:val="24"/>
          <w:szCs w:val="24"/>
          <w:lang w:eastAsia="ru-RU"/>
        </w:rPr>
        <w:t xml:space="preserve">Внесение исправлений в документ о приемке, оформленный в соответствии с </w:t>
      </w:r>
      <w:r>
        <w:fldChar w:fldCharType="begin"/>
      </w:r>
      <w:r>
        <w:instrText xml:space="preserve"> HYPERLINK "consultantplus://offline/ref=3CE4D16880B1BFACAF7CE270B0A69D5CC2CF0DACC53030F273A25D288F2059E0A3DDDC0A8688E2DB26DE8AA99F7049C7B229BBAAD00BL852L" </w:instrText>
      </w:r>
      <w:r>
        <w:fldChar w:fldCharType="separate"/>
      </w:r>
      <w:r>
        <w:rPr>
          <w:rFonts w:ascii="Times New Roman" w:hAnsi="Times New Roman"/>
          <w:sz w:val="24"/>
          <w:szCs w:val="24"/>
          <w:lang w:eastAsia="ru-RU"/>
        </w:rPr>
        <w:t>п.6.3</w:t>
      </w:r>
      <w:r>
        <w:rPr>
          <w:rFonts w:ascii="Times New Roman" w:hAnsi="Times New Roman"/>
          <w:sz w:val="24"/>
          <w:szCs w:val="24"/>
          <w:lang w:eastAsia="ru-RU"/>
        </w:rPr>
        <w:fldChar w:fldCharType="end"/>
      </w:r>
      <w:r>
        <w:rPr>
          <w:rFonts w:ascii="Times New Roman" w:hAnsi="Times New Roman"/>
          <w:sz w:val="24"/>
          <w:szCs w:val="24"/>
          <w:lang w:eastAsia="ru-RU"/>
        </w:rPr>
        <w:t xml:space="preserve"> настоящего контракта, осуществляется путем формирования, подписания усиленными электронными подписями лиц, имеющих право действовать от имени поставщика (подрядчика, исполнителя), заказчика, и размещения в единой информационной системе исправленного документа о приемке.</w:t>
      </w:r>
    </w:p>
    <w:p w14:paraId="3F8BB162">
      <w:pPr>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      6.13. Датой приемки оказанных услуг считается дата размещения в единой информационной системе документа о приемке, подписанного заказчиком.</w:t>
      </w:r>
    </w:p>
    <w:p w14:paraId="66855539">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p>
    <w:p w14:paraId="1D4C0522">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r>
        <w:rPr>
          <w:rFonts w:ascii="Times New Roman" w:hAnsi="Times New Roman" w:eastAsia="Times New Roman"/>
          <w:b/>
          <w:sz w:val="24"/>
          <w:szCs w:val="24"/>
          <w:lang w:eastAsia="ru-RU"/>
        </w:rPr>
        <w:t>7. Гарантии</w:t>
      </w:r>
    </w:p>
    <w:p w14:paraId="6107EDAB">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7.1. Поставщик гарантирует, что Товар, поставленный в соответствии с Контрактом, является новым, неиспользованным.</w:t>
      </w:r>
    </w:p>
    <w:p w14:paraId="6E96500E">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Поставщик гарантирует, что Товар, поставленный по Контракту, не имеет дефектов, связанных с конструкцией, материалами или функционированием при штатном использовании Товара в соответствии со Спецификацией (приложение № 1 к Контракту), Техническими требованиями (Приложение N 2 к Контракту).</w:t>
      </w:r>
    </w:p>
    <w:p w14:paraId="5615CA47">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7.2. Поставщик гарантирует полное соответствие поставляемого Товара условиям Контракта.</w:t>
      </w:r>
    </w:p>
    <w:p w14:paraId="385BA60C">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7.3. Год выпуска товара не ранее 2025года. Срок гарантии должен составлять не менее 12 месяцев. Товар должен быть новым (товаром, который не был в употреблении, не прошел ремонт, в том числе восстановление, замену составных частей, восстановление потребительских свойств)</w:t>
      </w:r>
    </w:p>
    <w:p w14:paraId="0AF81060">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7.4. Неисправный или дефектный Товар будет возвращен Поставщику за его счет в сроки, согласованные Заказчиком и Поставщиком.</w:t>
      </w:r>
    </w:p>
    <w:p w14:paraId="0946D23E">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p>
    <w:p w14:paraId="3FE2BC33">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r>
        <w:rPr>
          <w:rFonts w:ascii="Times New Roman" w:hAnsi="Times New Roman" w:eastAsia="Times New Roman"/>
          <w:b/>
          <w:sz w:val="24"/>
          <w:szCs w:val="24"/>
          <w:lang w:eastAsia="ru-RU"/>
        </w:rPr>
        <w:t>8. Порядок расчетов</w:t>
      </w:r>
    </w:p>
    <w:p w14:paraId="2F7A6CD3">
      <w:pPr>
        <w:widowControl w:val="0"/>
        <w:autoSpaceDE w:val="0"/>
        <w:autoSpaceDN w:val="0"/>
        <w:adjustRightInd w:val="0"/>
        <w:spacing w:after="0" w:line="240" w:lineRule="auto"/>
        <w:ind w:firstLine="709"/>
        <w:jc w:val="both"/>
        <w:rPr>
          <w:rFonts w:ascii="Times New Roman" w:hAnsi="Times New Roman" w:eastAsia="Times New Roman"/>
          <w:sz w:val="24"/>
          <w:szCs w:val="24"/>
          <w:lang w:eastAsia="ru-RU"/>
        </w:rPr>
      </w:pPr>
      <w:r>
        <w:rPr>
          <w:rFonts w:ascii="Times New Roman" w:hAnsi="Times New Roman" w:eastAsia="Times New Roman"/>
          <w:spacing w:val="-5"/>
          <w:sz w:val="24"/>
          <w:szCs w:val="24"/>
          <w:lang w:eastAsia="ru-RU"/>
        </w:rPr>
        <w:t xml:space="preserve">8.1. Оплата по Контракту осуществляется заказчиком за счет средств бюджетных учреждений (Ставропольский край)  (средства ТФОМС на 2026 год)  </w:t>
      </w:r>
    </w:p>
    <w:p w14:paraId="031E3585">
      <w:pPr>
        <w:widowControl w:val="0"/>
        <w:autoSpaceDE w:val="0"/>
        <w:autoSpaceDN w:val="0"/>
        <w:spacing w:after="0" w:line="240" w:lineRule="auto"/>
        <w:ind w:firstLine="567"/>
        <w:jc w:val="both"/>
        <w:rPr>
          <w:rFonts w:ascii="Times New Roman" w:hAnsi="Times New Roman" w:eastAsia="Times New Roman"/>
          <w:strike/>
          <w:sz w:val="24"/>
          <w:szCs w:val="24"/>
          <w:lang w:eastAsia="ru-RU"/>
        </w:rPr>
      </w:pPr>
      <w:r>
        <w:rPr>
          <w:rFonts w:ascii="Times New Roman" w:hAnsi="Times New Roman"/>
          <w:sz w:val="24"/>
          <w:szCs w:val="24"/>
        </w:rPr>
        <w:t xml:space="preserve">8.2. </w:t>
      </w:r>
      <w:r>
        <w:rPr>
          <w:rFonts w:ascii="Times New Roman" w:hAnsi="Times New Roman"/>
          <w:sz w:val="24"/>
          <w:szCs w:val="24"/>
          <w:shd w:val="clear" w:color="auto" w:fill="FFFFFF"/>
        </w:rPr>
        <w:t>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14:paraId="619EA006">
      <w:pPr>
        <w:pStyle w:val="13"/>
        <w:shd w:val="clear" w:color="auto" w:fill="FFFFFF"/>
        <w:spacing w:before="0" w:beforeAutospacing="0" w:after="0" w:afterAutospacing="0"/>
        <w:ind w:firstLine="567"/>
        <w:jc w:val="both"/>
      </w:pPr>
      <w:r>
        <w:t>Оплата по Контракту осуществляется после исполнения обязательств Поставщиком по поставке товара.</w:t>
      </w:r>
    </w:p>
    <w:p w14:paraId="0DC27C5E">
      <w:pPr>
        <w:pStyle w:val="13"/>
        <w:shd w:val="clear" w:color="auto" w:fill="FFFFFF"/>
        <w:spacing w:before="0" w:beforeAutospacing="0" w:after="0" w:afterAutospacing="0"/>
        <w:ind w:firstLine="567"/>
        <w:jc w:val="both"/>
      </w:pPr>
      <w:r>
        <w:t>8.3. Оплата по Контракту за поставленный товар осуществляется Заказчиком после представления Поставщиком следующих документов или копий документов:</w:t>
      </w:r>
    </w:p>
    <w:p w14:paraId="7555280B">
      <w:pPr>
        <w:pStyle w:val="13"/>
        <w:shd w:val="clear" w:color="auto" w:fill="FFFFFF"/>
        <w:spacing w:before="0" w:beforeAutospacing="0" w:after="0" w:afterAutospacing="0"/>
        <w:ind w:firstLine="567"/>
        <w:jc w:val="both"/>
      </w:pPr>
      <w:r>
        <w:t>а) счета;</w:t>
      </w:r>
    </w:p>
    <w:p w14:paraId="2AFFA1B8">
      <w:pPr>
        <w:widowControl w:val="0"/>
        <w:autoSpaceDE w:val="0"/>
        <w:autoSpaceDN w:val="0"/>
        <w:adjustRightInd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б) счета-фактуры;</w:t>
      </w:r>
    </w:p>
    <w:p w14:paraId="7C0EDD28">
      <w:pPr>
        <w:widowControl w:val="0"/>
        <w:autoSpaceDE w:val="0"/>
        <w:autoSpaceDN w:val="0"/>
        <w:adjustRightInd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в) товарной накладной (товарных накладных, подписанных Заказчиком);</w:t>
      </w:r>
    </w:p>
    <w:p w14:paraId="781DC5B5">
      <w:pPr>
        <w:widowControl w:val="0"/>
        <w:autoSpaceDE w:val="0"/>
        <w:autoSpaceDN w:val="0"/>
        <w:adjustRightInd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г) актов приема-передачи товара, подписанных Поставщиком и Заказчиком;</w:t>
      </w:r>
    </w:p>
    <w:p w14:paraId="6F5191BC">
      <w:pPr>
        <w:widowControl w:val="0"/>
        <w:autoSpaceDE w:val="0"/>
        <w:autoSpaceDN w:val="0"/>
        <w:adjustRightInd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д) копий регистрационных удостоверений на медицинские изделия;</w:t>
      </w:r>
    </w:p>
    <w:p w14:paraId="7F8D1D9C">
      <w:pPr>
        <w:pStyle w:val="11"/>
        <w:ind w:firstLine="540"/>
        <w:jc w:val="both"/>
        <w:rPr>
          <w:rFonts w:ascii="Times New Roman" w:hAnsi="Times New Roman" w:cs="Times New Roman"/>
          <w:sz w:val="24"/>
          <w:szCs w:val="24"/>
        </w:rPr>
      </w:pPr>
      <w:r>
        <w:rPr>
          <w:rFonts w:ascii="Times New Roman" w:hAnsi="Times New Roman" w:cs="Times New Roman"/>
          <w:sz w:val="24"/>
          <w:szCs w:val="24"/>
        </w:rPr>
        <w:t xml:space="preserve">8.4. На всех документах, перечисленных в </w:t>
      </w:r>
      <w:r>
        <w:fldChar w:fldCharType="begin"/>
      </w:r>
      <w:r>
        <w:instrText xml:space="preserve"> HYPERLINK \l "P196" </w:instrText>
      </w:r>
      <w:r>
        <w:fldChar w:fldCharType="separate"/>
      </w:r>
      <w:r>
        <w:rPr>
          <w:rFonts w:ascii="Times New Roman" w:hAnsi="Times New Roman" w:cs="Times New Roman"/>
          <w:color w:val="0000FF"/>
          <w:sz w:val="24"/>
          <w:szCs w:val="24"/>
        </w:rPr>
        <w:t>подпунктах «а»</w:t>
      </w:r>
      <w:r>
        <w:rPr>
          <w:rFonts w:ascii="Times New Roman" w:hAnsi="Times New Roman" w:cs="Times New Roman"/>
          <w:color w:val="0000FF"/>
          <w:sz w:val="24"/>
          <w:szCs w:val="24"/>
        </w:rPr>
        <w:fldChar w:fldCharType="end"/>
      </w:r>
      <w:r>
        <w:rPr>
          <w:rFonts w:ascii="Times New Roman" w:hAnsi="Times New Roman" w:cs="Times New Roman"/>
          <w:sz w:val="24"/>
          <w:szCs w:val="24"/>
        </w:rPr>
        <w:t xml:space="preserve">, </w:t>
      </w:r>
      <w:r>
        <w:fldChar w:fldCharType="begin"/>
      </w:r>
      <w:r>
        <w:instrText xml:space="preserve"> HYPERLINK \l "P197" </w:instrText>
      </w:r>
      <w:r>
        <w:fldChar w:fldCharType="separate"/>
      </w:r>
      <w:r>
        <w:rPr>
          <w:rFonts w:ascii="Times New Roman" w:hAnsi="Times New Roman" w:cs="Times New Roman"/>
          <w:color w:val="0000FF"/>
          <w:sz w:val="24"/>
          <w:szCs w:val="24"/>
        </w:rPr>
        <w:t>«б»</w:t>
      </w:r>
      <w:r>
        <w:rPr>
          <w:rFonts w:ascii="Times New Roman" w:hAnsi="Times New Roman" w:cs="Times New Roman"/>
          <w:color w:val="0000FF"/>
          <w:sz w:val="24"/>
          <w:szCs w:val="24"/>
        </w:rPr>
        <w:fldChar w:fldCharType="end"/>
      </w:r>
      <w:r>
        <w:rPr>
          <w:rFonts w:ascii="Times New Roman" w:hAnsi="Times New Roman" w:cs="Times New Roman"/>
          <w:sz w:val="24"/>
          <w:szCs w:val="24"/>
        </w:rPr>
        <w:t xml:space="preserve">, </w:t>
      </w:r>
      <w:r>
        <w:fldChar w:fldCharType="begin"/>
      </w:r>
      <w:r>
        <w:instrText xml:space="preserve"> HYPERLINK \l "P198" </w:instrText>
      </w:r>
      <w:r>
        <w:fldChar w:fldCharType="separate"/>
      </w:r>
      <w:r>
        <w:rPr>
          <w:rFonts w:ascii="Times New Roman" w:hAnsi="Times New Roman" w:cs="Times New Roman"/>
          <w:color w:val="0000FF"/>
          <w:sz w:val="24"/>
          <w:szCs w:val="24"/>
        </w:rPr>
        <w:t>«в», «г»</w:t>
      </w:r>
      <w:r>
        <w:rPr>
          <w:rFonts w:ascii="Times New Roman" w:hAnsi="Times New Roman" w:cs="Times New Roman"/>
          <w:color w:val="0000FF"/>
          <w:sz w:val="24"/>
          <w:szCs w:val="24"/>
        </w:rPr>
        <w:fldChar w:fldCharType="end"/>
      </w:r>
      <w:r>
        <w:rPr>
          <w:rFonts w:ascii="Times New Roman" w:hAnsi="Times New Roman" w:cs="Times New Roman"/>
          <w:sz w:val="24"/>
          <w:szCs w:val="24"/>
        </w:rPr>
        <w:t xml:space="preserve"> пункта 8.3 Контракта обязательно должны быть указаны наименование Заказчика, Поставщика, номер и дата Контракта, даты оформления и подписания документов.</w:t>
      </w:r>
    </w:p>
    <w:p w14:paraId="6E912F8F">
      <w:pPr>
        <w:pStyle w:val="11"/>
        <w:ind w:firstLine="540"/>
        <w:jc w:val="both"/>
        <w:rPr>
          <w:rFonts w:ascii="Times New Roman" w:hAnsi="Times New Roman" w:cs="Times New Roman"/>
          <w:sz w:val="24"/>
          <w:szCs w:val="24"/>
        </w:rPr>
      </w:pPr>
      <w:r>
        <w:rPr>
          <w:rFonts w:ascii="Times New Roman" w:hAnsi="Times New Roman" w:cs="Times New Roman"/>
          <w:sz w:val="24"/>
          <w:szCs w:val="24"/>
        </w:rPr>
        <w:t>8.5. Оплата по Контракту осуществляется по факту поставки партии товара на склад заказчика, предусмотренного заявкой и Спецификацией (</w:t>
      </w:r>
      <w:r>
        <w:fldChar w:fldCharType="begin"/>
      </w:r>
      <w:r>
        <w:instrText xml:space="preserve"> HYPERLINK \l "P389" </w:instrText>
      </w:r>
      <w:r>
        <w:fldChar w:fldCharType="separate"/>
      </w:r>
      <w:r>
        <w:rPr>
          <w:rFonts w:ascii="Times New Roman" w:hAnsi="Times New Roman" w:cs="Times New Roman"/>
          <w:color w:val="0000FF"/>
          <w:sz w:val="24"/>
          <w:szCs w:val="24"/>
        </w:rPr>
        <w:t>приложение N 1</w:t>
      </w:r>
      <w:r>
        <w:rPr>
          <w:rFonts w:ascii="Times New Roman" w:hAnsi="Times New Roman" w:cs="Times New Roman"/>
          <w:color w:val="0000FF"/>
          <w:sz w:val="24"/>
          <w:szCs w:val="24"/>
        </w:rPr>
        <w:fldChar w:fldCharType="end"/>
      </w:r>
      <w:r>
        <w:rPr>
          <w:rFonts w:ascii="Times New Roman" w:hAnsi="Times New Roman" w:cs="Times New Roman"/>
          <w:sz w:val="24"/>
          <w:szCs w:val="24"/>
        </w:rPr>
        <w:t xml:space="preserve"> к Контракту), в течение не более 7 (Семи) рабочих дней с даты подписания Заказчиком структурированного документа о приемке.</w:t>
      </w:r>
    </w:p>
    <w:p w14:paraId="582F1199">
      <w:pPr>
        <w:pStyle w:val="11"/>
        <w:ind w:firstLine="540"/>
        <w:jc w:val="both"/>
        <w:rPr>
          <w:rFonts w:ascii="Times New Roman" w:hAnsi="Times New Roman" w:cs="Times New Roman"/>
          <w:sz w:val="24"/>
          <w:szCs w:val="24"/>
        </w:rPr>
      </w:pPr>
      <w:r>
        <w:rPr>
          <w:rFonts w:ascii="Times New Roman" w:hAnsi="Times New Roman" w:cs="Times New Roman"/>
          <w:sz w:val="24"/>
          <w:szCs w:val="24"/>
        </w:rPr>
        <w:t>8.6. По окончании исполнения Сторонами обязательств по Контракту в течение 15 дней, Стороны подписывают Акт сверки расчетов.</w:t>
      </w:r>
    </w:p>
    <w:p w14:paraId="48B922D2">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p>
    <w:p w14:paraId="062DEDF5">
      <w:pPr>
        <w:widowControl w:val="0"/>
        <w:autoSpaceDE w:val="0"/>
        <w:autoSpaceDN w:val="0"/>
        <w:adjustRightInd w:val="0"/>
        <w:spacing w:after="0" w:line="240" w:lineRule="auto"/>
        <w:jc w:val="center"/>
        <w:outlineLvl w:val="1"/>
        <w:rPr>
          <w:rFonts w:ascii="Times New Roman" w:hAnsi="Times New Roman" w:eastAsia="Times New Roman"/>
          <w:b/>
          <w:sz w:val="24"/>
          <w:szCs w:val="24"/>
          <w:lang w:eastAsia="ru-RU"/>
        </w:rPr>
      </w:pPr>
      <w:r>
        <w:rPr>
          <w:rFonts w:ascii="Times New Roman" w:hAnsi="Times New Roman" w:eastAsia="Times New Roman"/>
          <w:b/>
          <w:sz w:val="24"/>
          <w:szCs w:val="24"/>
          <w:lang w:eastAsia="ru-RU"/>
        </w:rPr>
        <w:t>9. Обеспечение исполнения Контракта</w:t>
      </w:r>
    </w:p>
    <w:p w14:paraId="15280935">
      <w:pPr>
        <w:shd w:val="clear" w:color="auto" w:fill="FFFFFF"/>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9.1. Поставщик при заключении Контракта должен предоставить Заказчику обеспечение исполнения Контракта в размере 30</w:t>
      </w:r>
      <w:r>
        <w:rPr>
          <w:rFonts w:ascii="Times New Roman" w:hAnsi="Times New Roman" w:eastAsia="Times New Roman"/>
          <w:b/>
          <w:sz w:val="24"/>
          <w:szCs w:val="24"/>
          <w:lang w:eastAsia="ru-RU"/>
        </w:rPr>
        <w:t>%</w:t>
      </w:r>
      <w:r>
        <w:rPr>
          <w:rFonts w:ascii="Times New Roman" w:hAnsi="Times New Roman" w:eastAsia="Times New Roman"/>
          <w:sz w:val="24"/>
          <w:szCs w:val="24"/>
          <w:lang w:eastAsia="ru-RU"/>
        </w:rPr>
        <w:t xml:space="preserve"> от цены контракта. В случае если предложенная Поставщиком цена Контракта снижена на 25% и более по отношению к начальной (максимальной) цене контракта, обеспечение исполнения Контракта предоставляется в соответствии со </w:t>
      </w:r>
      <w:r>
        <w:fldChar w:fldCharType="begin"/>
      </w:r>
      <w:r>
        <w:instrText xml:space="preserve"> HYPERLINK "https://base.garant.ru/70353464/9db18ed28bd6c0256461e303941d7e7a/" \l "block_37" </w:instrText>
      </w:r>
      <w:r>
        <w:fldChar w:fldCharType="separate"/>
      </w:r>
      <w:r>
        <w:rPr>
          <w:rFonts w:ascii="Times New Roman" w:hAnsi="Times New Roman" w:eastAsia="Times New Roman"/>
          <w:color w:val="0000FF"/>
          <w:sz w:val="24"/>
          <w:szCs w:val="24"/>
          <w:u w:val="single"/>
          <w:lang w:eastAsia="ru-RU"/>
        </w:rPr>
        <w:t>статьей 37</w:t>
      </w:r>
      <w:r>
        <w:rPr>
          <w:rFonts w:ascii="Times New Roman" w:hAnsi="Times New Roman" w:eastAsia="Times New Roman"/>
          <w:color w:val="0000FF"/>
          <w:sz w:val="24"/>
          <w:szCs w:val="24"/>
          <w:u w:val="single"/>
          <w:lang w:eastAsia="ru-RU"/>
        </w:rPr>
        <w:fldChar w:fldCharType="end"/>
      </w:r>
      <w:r>
        <w:rPr>
          <w:rFonts w:ascii="Times New Roman" w:hAnsi="Times New Roman" w:eastAsia="Times New Roman"/>
          <w:sz w:val="24"/>
          <w:szCs w:val="24"/>
          <w:lang w:eastAsia="ru-RU"/>
        </w:rPr>
        <w:t> Федерального закона о контрактной системе.</w:t>
      </w:r>
    </w:p>
    <w:p w14:paraId="78C4F423">
      <w:pPr>
        <w:shd w:val="clear" w:color="auto" w:fill="FFFFFF"/>
        <w:spacing w:after="0" w:line="240" w:lineRule="auto"/>
        <w:ind w:firstLine="567"/>
        <w:jc w:val="both"/>
        <w:rPr>
          <w:rFonts w:ascii="Times New Roman" w:hAnsi="Times New Roman" w:eastAsiaTheme="minorHAnsi"/>
          <w:sz w:val="24"/>
          <w:szCs w:val="24"/>
          <w:u w:val="single"/>
          <w:lang w:eastAsia="ru-RU"/>
        </w:rPr>
      </w:pPr>
      <w:r>
        <w:rPr>
          <w:rFonts w:ascii="Times New Roman" w:hAnsi="Times New Roman" w:eastAsiaTheme="minorHAnsi"/>
          <w:sz w:val="24"/>
          <w:szCs w:val="24"/>
          <w:lang w:eastAsia="ru-RU"/>
        </w:rPr>
        <w:t xml:space="preserve">Исполнение контракта, гарантийные обязательства могут обеспечиваться предоставлением независимой гарантии и соответствующей </w:t>
      </w:r>
      <w:r>
        <w:fldChar w:fldCharType="begin"/>
      </w:r>
      <w:r>
        <w:instrText xml:space="preserve"> HYPERLINK "consultantplus://offline/ref=47DD433F7FA81843312C234F9089CF7E1B4CC1A9FB2237F40A0FA75327CEFDAE138BDDF09519A534C916033F8BE1717C3906C76Cl4d3N" </w:instrText>
      </w:r>
      <w:r>
        <w:fldChar w:fldCharType="separate"/>
      </w:r>
      <w:r>
        <w:rPr>
          <w:rFonts w:ascii="Times New Roman" w:hAnsi="Times New Roman" w:eastAsiaTheme="minorHAnsi"/>
          <w:sz w:val="24"/>
          <w:szCs w:val="24"/>
          <w:lang w:eastAsia="ru-RU"/>
        </w:rPr>
        <w:t>требованиям статьи 45</w:t>
      </w:r>
      <w:r>
        <w:rPr>
          <w:rFonts w:ascii="Times New Roman" w:hAnsi="Times New Roman" w:eastAsiaTheme="minorHAnsi"/>
          <w:sz w:val="24"/>
          <w:szCs w:val="24"/>
          <w:lang w:eastAsia="ru-RU"/>
        </w:rPr>
        <w:fldChar w:fldCharType="end"/>
      </w:r>
      <w:r>
        <w:rPr>
          <w:rFonts w:ascii="Times New Roman" w:hAnsi="Times New Roman" w:eastAsiaTheme="minorHAnsi"/>
          <w:sz w:val="24"/>
          <w:szCs w:val="24"/>
          <w:lang w:eastAsia="ru-RU"/>
        </w:rPr>
        <w:t xml:space="preserve"> Федерального закона,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w:t>
      </w:r>
      <w:r>
        <w:rPr>
          <w:rFonts w:ascii="Times New Roman" w:hAnsi="Times New Roman" w:eastAsia="Times New Roman"/>
          <w:sz w:val="24"/>
          <w:szCs w:val="24"/>
          <w:lang w:eastAsia="ru-RU"/>
        </w:rPr>
        <w:t xml:space="preserve">Федерального закона о контрактной системе </w:t>
      </w:r>
      <w:r>
        <w:rPr>
          <w:rFonts w:ascii="Times New Roman" w:hAnsi="Times New Roman" w:eastAsiaTheme="minorHAnsi"/>
          <w:sz w:val="24"/>
          <w:szCs w:val="24"/>
          <w:lang w:eastAsia="ru-RU"/>
        </w:rPr>
        <w:t xml:space="preserve">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гарантии, не менее чем на один месяц, в том числе в случае его изменения в соответствии со </w:t>
      </w:r>
      <w:r>
        <w:fldChar w:fldCharType="begin"/>
      </w:r>
      <w:r>
        <w:instrText xml:space="preserve"> HYPERLINK "consultantplus://offline/ref=47DD433F7FA81843312C234F9089CF7E1B4CC1A9FB2237F40A0FA75327CEFDAE138BDDF49313F26584485A6CC6AA7C7A2E1AC76A5CA3E5BEl5d5N" </w:instrText>
      </w:r>
      <w:r>
        <w:fldChar w:fldCharType="separate"/>
      </w:r>
      <w:r>
        <w:rPr>
          <w:rFonts w:ascii="Times New Roman" w:hAnsi="Times New Roman" w:eastAsiaTheme="minorHAnsi"/>
          <w:sz w:val="24"/>
          <w:szCs w:val="24"/>
          <w:lang w:eastAsia="ru-RU"/>
        </w:rPr>
        <w:t>статьей 95</w:t>
      </w:r>
      <w:r>
        <w:rPr>
          <w:rFonts w:ascii="Times New Roman" w:hAnsi="Times New Roman" w:eastAsiaTheme="minorHAnsi"/>
          <w:sz w:val="24"/>
          <w:szCs w:val="24"/>
          <w:lang w:eastAsia="ru-RU"/>
        </w:rPr>
        <w:fldChar w:fldCharType="end"/>
      </w:r>
      <w:r>
        <w:rPr>
          <w:rFonts w:ascii="Times New Roman" w:hAnsi="Times New Roman" w:eastAsiaTheme="minorHAnsi"/>
          <w:sz w:val="24"/>
          <w:szCs w:val="24"/>
          <w:lang w:eastAsia="ru-RU"/>
        </w:rPr>
        <w:t xml:space="preserve"> Федерального закона.</w:t>
      </w:r>
    </w:p>
    <w:p w14:paraId="1BE47C42">
      <w:pPr>
        <w:widowControl w:val="0"/>
        <w:adjustRightInd w:val="0"/>
        <w:spacing w:after="0" w:line="240" w:lineRule="auto"/>
        <w:ind w:firstLine="708"/>
        <w:jc w:val="both"/>
        <w:textAlignment w:val="baseline"/>
        <w:rPr>
          <w:rFonts w:ascii="Times New Roman" w:hAnsi="Times New Roman"/>
          <w:sz w:val="24"/>
          <w:szCs w:val="24"/>
        </w:rPr>
      </w:pPr>
      <w:r>
        <w:rPr>
          <w:rFonts w:ascii="Times New Roman" w:hAnsi="Times New Roman"/>
          <w:sz w:val="24"/>
          <w:szCs w:val="24"/>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3A447248">
      <w:pPr>
        <w:widowControl w:val="0"/>
        <w:adjustRightInd w:val="0"/>
        <w:spacing w:after="0" w:line="240" w:lineRule="auto"/>
        <w:ind w:firstLine="708"/>
        <w:jc w:val="both"/>
        <w:textAlignment w:val="baseline"/>
        <w:rPr>
          <w:rFonts w:ascii="Times New Roman" w:hAnsi="Times New Roman"/>
          <w:sz w:val="24"/>
          <w:szCs w:val="24"/>
        </w:rPr>
      </w:pPr>
      <w:r>
        <w:rPr>
          <w:rFonts w:ascii="Times New Roman" w:hAnsi="Times New Roman"/>
          <w:sz w:val="24"/>
          <w:szCs w:val="24"/>
        </w:rPr>
        <w:t xml:space="preserve">В случае отзыва в соответствии с </w:t>
      </w:r>
      <w:r>
        <w:fldChar w:fldCharType="begin"/>
      </w:r>
      <w:r>
        <w:instrText xml:space="preserve"> HYPERLINK "consultantplus://offline/ref=835C5947DCBF53AFE80AF998EDA8E9F8C5923A1C9BEF27E114F2410020C0B17A281A8A4BAB4D030469B312964ABE299C010E9C2A11A6856EU83DM" </w:instrText>
      </w:r>
      <w:r>
        <w:fldChar w:fldCharType="separate"/>
      </w:r>
      <w:r>
        <w:rPr>
          <w:rFonts w:ascii="Times New Roman" w:hAnsi="Times New Roman"/>
          <w:sz w:val="24"/>
          <w:szCs w:val="24"/>
        </w:rPr>
        <w:t>законодательством</w:t>
      </w:r>
      <w:r>
        <w:rPr>
          <w:rFonts w:ascii="Times New Roman" w:hAnsi="Times New Roman"/>
          <w:sz w:val="24"/>
          <w:szCs w:val="24"/>
        </w:rPr>
        <w:fldChar w:fldCharType="end"/>
      </w:r>
      <w:r>
        <w:rPr>
          <w:rFonts w:ascii="Times New Roman" w:hAnsi="Times New Roman"/>
          <w:sz w:val="24"/>
          <w:szCs w:val="24"/>
        </w:rPr>
        <w:t xml:space="preserve">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(подрядчик, исполнитель) обязан предоставить новое обеспечение исполнения контракта не позднее одного месяца со дня надлежащего уведомления заказчиком поставщика (подрядчика, исполнителя) о необходимости предоставить соответствующее обеспечение. </w:t>
      </w:r>
    </w:p>
    <w:p w14:paraId="468214C3">
      <w:pPr>
        <w:shd w:val="clear" w:color="auto" w:fill="FFFFFF"/>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Размер такого обеспечения может быть уменьшен в порядке и случаях, которые предусмотрены </w:t>
      </w:r>
      <w:r>
        <w:fldChar w:fldCharType="begin"/>
      </w:r>
      <w:r>
        <w:instrText xml:space="preserve"> HYPERLINK "consultantplus://offline/ref=835C5947DCBF53AFE80AF998EDA8E9F8C591391C9AE027E114F2410020C0B17A281A8A4BAA4D0B073DE9029203EB20820517822F0FA5U83CM" </w:instrText>
      </w:r>
      <w:r>
        <w:fldChar w:fldCharType="separate"/>
      </w:r>
      <w:r>
        <w:rPr>
          <w:rFonts w:ascii="Times New Roman" w:hAnsi="Times New Roman" w:eastAsia="Times New Roman"/>
          <w:sz w:val="24"/>
          <w:szCs w:val="24"/>
          <w:lang w:eastAsia="ru-RU"/>
        </w:rPr>
        <w:t>частями 7</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w:t>
      </w:r>
      <w:r>
        <w:fldChar w:fldCharType="begin"/>
      </w:r>
      <w:r>
        <w:instrText xml:space="preserve"> HYPERLINK "consultantplus://offline/ref=835C5947DCBF53AFE80AF998EDA8E9F8C591391C9AE027E114F2410020C0B17A281A8A4BAA4C02073DE9029203EB20820517822F0FA5U83CM" </w:instrText>
      </w:r>
      <w:r>
        <w:fldChar w:fldCharType="separate"/>
      </w:r>
      <w:r>
        <w:rPr>
          <w:rFonts w:ascii="Times New Roman" w:hAnsi="Times New Roman" w:eastAsia="Times New Roman"/>
          <w:sz w:val="24"/>
          <w:szCs w:val="24"/>
          <w:lang w:eastAsia="ru-RU"/>
        </w:rPr>
        <w:t>7.1</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w:t>
      </w:r>
      <w:r>
        <w:fldChar w:fldCharType="begin"/>
      </w:r>
      <w:r>
        <w:instrText xml:space="preserve"> HYPERLINK "consultantplus://offline/ref=835C5947DCBF53AFE80AF998EDA8E9F8C591391C9AE027E114F2410020C0B17A281A8A4BAA4C03073DE9029203EB20820517822F0FA5U83CM" </w:instrText>
      </w:r>
      <w:r>
        <w:fldChar w:fldCharType="separate"/>
      </w:r>
      <w:r>
        <w:rPr>
          <w:rFonts w:ascii="Times New Roman" w:hAnsi="Times New Roman" w:eastAsia="Times New Roman"/>
          <w:sz w:val="24"/>
          <w:szCs w:val="24"/>
          <w:lang w:eastAsia="ru-RU"/>
        </w:rPr>
        <w:t>7.2</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и </w:t>
      </w:r>
      <w:r>
        <w:fldChar w:fldCharType="begin"/>
      </w:r>
      <w:r>
        <w:instrText xml:space="preserve"> HYPERLINK "consultantplus://offline/ref=835C5947DCBF53AFE80AF998EDA8E9F8C591391C9AE027E114F2410020C0B17A281A8A4BAA4C00073DE9029203EB20820517822F0FA5U83CM" </w:instrText>
      </w:r>
      <w:r>
        <w:fldChar w:fldCharType="separate"/>
      </w:r>
      <w:r>
        <w:rPr>
          <w:rFonts w:ascii="Times New Roman" w:hAnsi="Times New Roman" w:eastAsia="Times New Roman"/>
          <w:sz w:val="24"/>
          <w:szCs w:val="24"/>
          <w:lang w:eastAsia="ru-RU"/>
        </w:rPr>
        <w:t>7.3 статьи 96</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Федерального закона. За каждый день просрочки исполнения поставщиком (подрядчиком, исполнителем) обязательства, предусмотренного настоящей частью, начисляется пеня в размере, определенном в порядке, установленном в соответствии с </w:t>
      </w:r>
      <w:r>
        <w:fldChar w:fldCharType="begin"/>
      </w:r>
      <w:r>
        <w:instrText xml:space="preserve"> HYPERLINK "consultantplus://offline/ref=81FC8687F49F6E7574748BE46B415F3D1B2668C2E065BFEB61D988E449AD2349562861B958990B59DDB20A75AB4C33A72949E936A3y4X4N" </w:instrText>
      </w:r>
      <w:r>
        <w:fldChar w:fldCharType="separate"/>
      </w:r>
      <w:r>
        <w:rPr>
          <w:rFonts w:ascii="Times New Roman" w:hAnsi="Times New Roman" w:eastAsia="Times New Roman"/>
          <w:sz w:val="24"/>
          <w:szCs w:val="24"/>
          <w:lang w:eastAsia="ru-RU"/>
        </w:rPr>
        <w:t>частью 7</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ст. 34 Федерального закона о контрактной системе.</w:t>
      </w:r>
    </w:p>
    <w:p w14:paraId="00C29DD1">
      <w:pPr>
        <w:autoSpaceDE w:val="0"/>
        <w:autoSpaceDN w:val="0"/>
        <w:adjustRightInd w:val="0"/>
        <w:spacing w:after="0" w:line="240" w:lineRule="auto"/>
        <w:ind w:firstLine="567"/>
        <w:jc w:val="both"/>
        <w:rPr>
          <w:rFonts w:ascii="Times New Roman" w:hAnsi="Times New Roman" w:eastAsia="Times New Roman"/>
          <w:strike/>
          <w:sz w:val="24"/>
          <w:szCs w:val="24"/>
          <w:lang w:eastAsia="ru-RU"/>
        </w:rPr>
      </w:pPr>
      <w:r>
        <w:rPr>
          <w:rFonts w:ascii="Times New Roman" w:hAnsi="Times New Roman"/>
          <w:sz w:val="24"/>
          <w:szCs w:val="24"/>
          <w:shd w:val="clear" w:color="auto" w:fill="FFFFFF"/>
        </w:rPr>
        <w:t>9.2. Денежные средства, внесенные Поставщиком в обеспечение исполнения Контракта, могут быть обращены к взысканию во внесудебном порядке.</w:t>
      </w:r>
    </w:p>
    <w:p w14:paraId="1855DFE7">
      <w:pPr>
        <w:spacing w:after="0" w:line="240" w:lineRule="auto"/>
        <w:ind w:firstLine="540"/>
        <w:jc w:val="both"/>
        <w:rPr>
          <w:rFonts w:ascii="Times New Roman" w:hAnsi="Times New Roman"/>
          <w:sz w:val="24"/>
          <w:szCs w:val="24"/>
        </w:rPr>
      </w:pPr>
      <w:r>
        <w:rPr>
          <w:rFonts w:ascii="Times New Roman" w:hAnsi="Times New Roman"/>
          <w:sz w:val="24"/>
          <w:szCs w:val="24"/>
          <w:shd w:val="clear" w:color="auto" w:fill="FFFFFF"/>
        </w:rPr>
        <w:t xml:space="preserve">9.3. В случае если в качестве обеспечения исполнения Контракта Заказчику перечислены денежные средства, возврат обеспечения осуществляется Заказчиком в течение 15 дней с даты </w:t>
      </w:r>
      <w:r>
        <w:rPr>
          <w:rFonts w:ascii="Times New Roman" w:hAnsi="Times New Roman"/>
          <w:sz w:val="24"/>
          <w:szCs w:val="24"/>
        </w:rPr>
        <w:t xml:space="preserve">подписания Сторонами документов о приемке. Обеспечение должно быть возвращено на счет, указанный Поставщиком. </w:t>
      </w:r>
    </w:p>
    <w:p w14:paraId="3EF1C0C7">
      <w:pPr>
        <w:spacing w:after="0" w:line="240" w:lineRule="auto"/>
        <w:ind w:firstLine="567"/>
        <w:jc w:val="both"/>
        <w:rPr>
          <w:rFonts w:ascii="Times New Roman" w:hAnsi="Times New Roman"/>
          <w:sz w:val="24"/>
          <w:szCs w:val="24"/>
        </w:rPr>
      </w:pPr>
      <w:r>
        <w:rPr>
          <w:rFonts w:ascii="Times New Roman" w:hAnsi="Times New Roman"/>
          <w:sz w:val="24"/>
          <w:szCs w:val="24"/>
          <w:shd w:val="clear" w:color="auto" w:fill="FFFFFF"/>
        </w:rPr>
        <w:t xml:space="preserve">9.4. </w:t>
      </w:r>
      <w:r>
        <w:rPr>
          <w:rFonts w:ascii="Times New Roman" w:hAnsi="Times New Roman"/>
          <w:sz w:val="24"/>
          <w:szCs w:val="24"/>
        </w:rPr>
        <w:t>В случае ненадлежащего исполнения условий контракта, неисполнения обязательств по оплате неустоек (штрафов, пеней), предусмотренных  контрактом, а также в случае частичной поставки товара в рамках контракта и последующего за этим расторжением контракта, возврат обеспечения исполнения контракта осуществляется с учетом положений ст.381.1 ГК РФ. В случае отсутствия оплаты по выставленному требованию (претензии) Заказчика, сумма (часть суммы), внесенная в качестве обеспечения исполнения контракта, засчитывается в счет исполнения соответствующего обязательства.</w:t>
      </w:r>
    </w:p>
    <w:p w14:paraId="69094C5F">
      <w:pPr>
        <w:spacing w:after="0" w:line="240" w:lineRule="auto"/>
        <w:ind w:firstLine="567"/>
        <w:jc w:val="both"/>
        <w:rPr>
          <w:rFonts w:ascii="Times New Roman" w:hAnsi="Times New Roman"/>
          <w:sz w:val="24"/>
          <w:szCs w:val="24"/>
          <w:shd w:val="clear" w:color="auto" w:fill="FFFFFF"/>
        </w:rPr>
      </w:pPr>
      <w:r>
        <w:rPr>
          <w:rFonts w:ascii="Times New Roman" w:hAnsi="Times New Roman"/>
          <w:sz w:val="24"/>
          <w:szCs w:val="24"/>
          <w:shd w:val="clear" w:color="auto" w:fill="FFFFFF"/>
        </w:rPr>
        <w:t>9.5. В ходе исполнения Контракта Поставщик вправе предоставить Заказчику обеспечение исполнения Контракта, уменьшенное на размер выполненных обязательств, предусмотренных Контрактом, взамен ранее предоставленного обеспечения исполнения Контракта. При этом может быть изменен способ обеспечения исполнения Контракта.</w:t>
      </w:r>
    </w:p>
    <w:p w14:paraId="6C62726A">
      <w:pPr>
        <w:widowControl w:val="0"/>
        <w:autoSpaceDE w:val="0"/>
        <w:autoSpaceDN w:val="0"/>
        <w:spacing w:before="220" w:after="0" w:line="240" w:lineRule="auto"/>
        <w:ind w:firstLine="540"/>
        <w:jc w:val="both"/>
        <w:rPr>
          <w:rFonts w:ascii="Times New Roman" w:hAnsi="Times New Roman" w:eastAsia="Andale Sans UI"/>
          <w:kern w:val="1"/>
          <w:sz w:val="24"/>
          <w:szCs w:val="24"/>
        </w:rPr>
      </w:pPr>
      <w:r>
        <w:rPr>
          <w:rFonts w:ascii="Times New Roman" w:hAnsi="Times New Roman" w:eastAsia="Andale Sans UI"/>
          <w:kern w:val="1"/>
          <w:sz w:val="24"/>
          <w:szCs w:val="24"/>
        </w:rPr>
        <w:t xml:space="preserve">9.10. Поставщик освобождается от предоставления обеспечения исполнения Контракта, обязанность по предоставлению которого предусмотрена </w:t>
      </w:r>
      <w:r>
        <w:fldChar w:fldCharType="begin"/>
      </w:r>
      <w:r>
        <w:instrText xml:space="preserve"> HYPERLINK "consultantplus://offline/ref=A0BE50831B2FB84570D9EC0C7D225F100E408E014CABA3CF09A8D9FDD6FE1A35DCEFBECB0A2E690B7C70A989CF850407D2E575AF1080L6MAI" </w:instrText>
      </w:r>
      <w:r>
        <w:fldChar w:fldCharType="separate"/>
      </w:r>
      <w:r>
        <w:rPr>
          <w:rFonts w:ascii="Times New Roman" w:hAnsi="Times New Roman" w:eastAsia="Andale Sans UI"/>
          <w:kern w:val="1"/>
          <w:sz w:val="24"/>
          <w:szCs w:val="24"/>
        </w:rPr>
        <w:t>частью 6 статьи 96</w:t>
      </w:r>
      <w:r>
        <w:rPr>
          <w:rFonts w:ascii="Times New Roman" w:hAnsi="Times New Roman" w:eastAsia="Andale Sans UI"/>
          <w:kern w:val="1"/>
          <w:sz w:val="24"/>
          <w:szCs w:val="24"/>
        </w:rPr>
        <w:fldChar w:fldCharType="end"/>
      </w:r>
      <w:r>
        <w:rPr>
          <w:rFonts w:ascii="Times New Roman" w:hAnsi="Times New Roman" w:eastAsia="Andale Sans UI"/>
          <w:kern w:val="1"/>
          <w:sz w:val="24"/>
          <w:szCs w:val="24"/>
        </w:rPr>
        <w:t xml:space="preserve"> Федерального закона о контрактной системе, в том числе с учетом положений </w:t>
      </w:r>
      <w:r>
        <w:fldChar w:fldCharType="begin"/>
      </w:r>
      <w:r>
        <w:instrText xml:space="preserve"> HYPERLINK "consultantplus://offline/ref=A0BE50831B2FB84570D9EC0C7D225F100E408E014CABA3CF09A8D9FDD6FE1A35DCEFBECB0D2E64032F2AB98D86D2001BDBF86BAE0E806BB5LAMBI" </w:instrText>
      </w:r>
      <w:r>
        <w:fldChar w:fldCharType="separate"/>
      </w:r>
      <w:r>
        <w:rPr>
          <w:rFonts w:ascii="Times New Roman" w:hAnsi="Times New Roman" w:eastAsia="Andale Sans UI"/>
          <w:kern w:val="1"/>
          <w:sz w:val="24"/>
          <w:szCs w:val="24"/>
        </w:rPr>
        <w:t>статьи 37</w:t>
      </w:r>
      <w:r>
        <w:rPr>
          <w:rFonts w:ascii="Times New Roman" w:hAnsi="Times New Roman" w:eastAsia="Andale Sans UI"/>
          <w:kern w:val="1"/>
          <w:sz w:val="24"/>
          <w:szCs w:val="24"/>
        </w:rPr>
        <w:fldChar w:fldCharType="end"/>
      </w:r>
      <w:r>
        <w:rPr>
          <w:rFonts w:ascii="Times New Roman" w:hAnsi="Times New Roman" w:eastAsia="Andale Sans UI"/>
          <w:kern w:val="1"/>
          <w:sz w:val="24"/>
          <w:szCs w:val="24"/>
        </w:rPr>
        <w:t xml:space="preserve"> Федерального закона о контрактной системе, в связи с предоставлением в соответствии с </w:t>
      </w:r>
      <w:r>
        <w:fldChar w:fldCharType="begin"/>
      </w:r>
      <w:r>
        <w:instrText xml:space="preserve"> HYPERLINK "consultantplus://offline/ref=A0BE50831B2FB84570D9EC0C7D225F100E408E014CABA3CF09A8D9FDD6FE1A35DCEFBECB0B2A690B7C70A989CF850407D2E575AF1080L6MAI" </w:instrText>
      </w:r>
      <w:r>
        <w:fldChar w:fldCharType="separate"/>
      </w:r>
      <w:r>
        <w:rPr>
          <w:rFonts w:ascii="Times New Roman" w:hAnsi="Times New Roman" w:eastAsia="Andale Sans UI"/>
          <w:kern w:val="1"/>
          <w:sz w:val="24"/>
          <w:szCs w:val="24"/>
        </w:rPr>
        <w:t>частью 8.1 статьи 96</w:t>
      </w:r>
      <w:r>
        <w:rPr>
          <w:rFonts w:ascii="Times New Roman" w:hAnsi="Times New Roman" w:eastAsia="Andale Sans UI"/>
          <w:kern w:val="1"/>
          <w:sz w:val="24"/>
          <w:szCs w:val="24"/>
        </w:rPr>
        <w:fldChar w:fldCharType="end"/>
      </w:r>
      <w:r>
        <w:rPr>
          <w:rFonts w:ascii="Times New Roman" w:hAnsi="Times New Roman" w:eastAsia="Andale Sans UI"/>
          <w:kern w:val="1"/>
          <w:sz w:val="24"/>
          <w:szCs w:val="24"/>
        </w:rPr>
        <w:t xml:space="preserve"> Федерального закона о контрактной системе информации, содержащейся в реестре контрактов, предусмотренном </w:t>
      </w:r>
      <w:r>
        <w:fldChar w:fldCharType="begin"/>
      </w:r>
      <w:r>
        <w:instrText xml:space="preserve"> HYPERLINK "consultantplus://offline/ref=A0BE50831B2FB84570D9EC0C7D225F100E408E014CABA3CF09A8D9FDD6FE1A35DCEFBECB0D2F64072C2AB98D86D2001BDBF86BAE0E806BB5LAMBI" </w:instrText>
      </w:r>
      <w:r>
        <w:fldChar w:fldCharType="separate"/>
      </w:r>
      <w:r>
        <w:rPr>
          <w:rFonts w:ascii="Times New Roman" w:hAnsi="Times New Roman" w:eastAsia="Andale Sans UI"/>
          <w:kern w:val="1"/>
          <w:sz w:val="24"/>
          <w:szCs w:val="24"/>
        </w:rPr>
        <w:t>статьей 103</w:t>
      </w:r>
      <w:r>
        <w:rPr>
          <w:rFonts w:ascii="Times New Roman" w:hAnsi="Times New Roman" w:eastAsia="Andale Sans UI"/>
          <w:kern w:val="1"/>
          <w:sz w:val="24"/>
          <w:szCs w:val="24"/>
        </w:rPr>
        <w:fldChar w:fldCharType="end"/>
      </w:r>
      <w:r>
        <w:rPr>
          <w:rFonts w:ascii="Times New Roman" w:hAnsi="Times New Roman" w:eastAsia="Andale Sans UI"/>
          <w:kern w:val="1"/>
          <w:sz w:val="24"/>
          <w:szCs w:val="24"/>
        </w:rPr>
        <w:t xml:space="preserve"> Федерального закона о контрактной системе, заключенных заказчиками, и подтверждающей исполнение Поставщиком (без учета правопреемства) в течение трех лет до даты подачи заявки на участие в закупке трех контрактов, исполненных без применения к Поставщику неустоек (штрафов, пеней). При этом сумма цен таких контрактов составляет не менее начальной (максимальной) цены контракта, указанной в извещении об осуществлении закупки и документации о закупке.</w:t>
      </w:r>
    </w:p>
    <w:p w14:paraId="74F1803F">
      <w:pPr>
        <w:spacing w:after="0" w:line="240" w:lineRule="auto"/>
        <w:ind w:firstLine="567"/>
        <w:jc w:val="both"/>
        <w:rPr>
          <w:rFonts w:ascii="Times New Roman" w:hAnsi="Times New Roman" w:eastAsia="Times New Roman"/>
          <w:strike/>
          <w:sz w:val="24"/>
          <w:szCs w:val="24"/>
          <w:lang w:eastAsia="ru-RU"/>
        </w:rPr>
      </w:pPr>
    </w:p>
    <w:p w14:paraId="3BA01DC3">
      <w:pPr>
        <w:widowControl w:val="0"/>
        <w:autoSpaceDE w:val="0"/>
        <w:autoSpaceDN w:val="0"/>
        <w:adjustRightInd w:val="0"/>
        <w:spacing w:after="0" w:line="240" w:lineRule="auto"/>
        <w:jc w:val="center"/>
        <w:outlineLvl w:val="1"/>
        <w:rPr>
          <w:rFonts w:ascii="Times New Roman" w:hAnsi="Times New Roman" w:eastAsia="Times New Roman"/>
          <w:b/>
          <w:sz w:val="24"/>
          <w:szCs w:val="24"/>
          <w:lang w:eastAsia="ru-RU"/>
        </w:rPr>
      </w:pPr>
    </w:p>
    <w:p w14:paraId="08DF67D9">
      <w:pPr>
        <w:widowControl w:val="0"/>
        <w:autoSpaceDE w:val="0"/>
        <w:autoSpaceDN w:val="0"/>
        <w:adjustRightInd w:val="0"/>
        <w:spacing w:after="0" w:line="240" w:lineRule="auto"/>
        <w:jc w:val="center"/>
        <w:outlineLvl w:val="1"/>
        <w:rPr>
          <w:rFonts w:ascii="Times New Roman" w:hAnsi="Times New Roman" w:eastAsia="Times New Roman"/>
          <w:b/>
          <w:sz w:val="24"/>
          <w:szCs w:val="24"/>
          <w:lang w:eastAsia="ru-RU"/>
        </w:rPr>
      </w:pPr>
      <w:r>
        <w:rPr>
          <w:rFonts w:ascii="Times New Roman" w:hAnsi="Times New Roman" w:eastAsia="Times New Roman"/>
          <w:b/>
          <w:sz w:val="24"/>
          <w:szCs w:val="24"/>
          <w:lang w:eastAsia="ru-RU"/>
        </w:rPr>
        <w:t>10. Ответственность Сторон</w:t>
      </w:r>
    </w:p>
    <w:p w14:paraId="2FD7944C">
      <w:pPr>
        <w:ind w:firstLine="708"/>
        <w:jc w:val="both"/>
        <w:rPr>
          <w:rFonts w:ascii="Times New Roman" w:hAnsi="Times New Roman" w:eastAsia="Times New Roman"/>
          <w:sz w:val="24"/>
          <w:szCs w:val="24"/>
          <w:lang w:eastAsia="ru-RU"/>
        </w:rPr>
      </w:pPr>
      <w:r>
        <w:rPr>
          <w:rFonts w:ascii="Times New Roman" w:hAnsi="Times New Roman" w:eastAsia="Andale Sans UI"/>
          <w:kern w:val="1"/>
          <w:sz w:val="24"/>
          <w:szCs w:val="24"/>
        </w:rPr>
        <w:t xml:space="preserve">10.1. </w:t>
      </w:r>
      <w:r>
        <w:rPr>
          <w:rFonts w:ascii="Times New Roman" w:hAnsi="Times New Roman" w:eastAsia="Times New Roman"/>
          <w:sz w:val="24"/>
          <w:szCs w:val="24"/>
          <w:lang w:eastAsia="ru-RU"/>
        </w:rPr>
        <w:t>Стороны несут ответственность за неисполнение или ненадлежащее исполнение своих обязательств по контракту в соответствии с законодательством Российской Федерации.</w:t>
      </w:r>
    </w:p>
    <w:p w14:paraId="7BE758C8">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10.2. Неустойки и штрафы по контракту подлежат уплате только на основании обоснованного письменного требования стороны.</w:t>
      </w:r>
    </w:p>
    <w:p w14:paraId="585DBC7F">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10.3. Ответственность Заказчика:</w:t>
      </w:r>
    </w:p>
    <w:p w14:paraId="4054B472">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10.3.1.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w:t>
      </w:r>
      <w:r>
        <w:rPr>
          <w:rFonts w:ascii="Times New Roman" w:hAnsi="Times New Roman" w:eastAsia="Arial"/>
          <w:sz w:val="24"/>
          <w:szCs w:val="24"/>
          <w:lang w:eastAsia="gu-IN" w:bidi="gu-IN"/>
        </w:rPr>
        <w:t xml:space="preserve">Поставщик </w:t>
      </w:r>
      <w:r>
        <w:rPr>
          <w:rFonts w:ascii="Times New Roman" w:hAnsi="Times New Roman" w:eastAsia="Times New Roman"/>
          <w:sz w:val="24"/>
          <w:szCs w:val="24"/>
          <w:lang w:eastAsia="ru-RU"/>
        </w:rPr>
        <w:t>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08478B0A">
      <w:pPr>
        <w:widowControl w:val="0"/>
        <w:autoSpaceDE w:val="0"/>
        <w:autoSpaceDN w:val="0"/>
        <w:adjustRightInd w:val="0"/>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10.3.2. Штрафы начисляются за каждый факт ненадлежащего 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определяется в порядке, установленном Постановлением Правительства Российской Федерации от 30.08.2017 г.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от 15 мая 2017 года № 570 и признании утратившим силу постановления Правительства РФ от 25. Ноября 2013 года № 1063 (Далее Правила) </w:t>
      </w:r>
    </w:p>
    <w:p w14:paraId="1BFC5EB0">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следующем порядке:</w:t>
      </w:r>
    </w:p>
    <w:p w14:paraId="24872EA9">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а) 1000 рублей, если цена контракта не превышает 3 млн. рублей (включительно);</w:t>
      </w:r>
    </w:p>
    <w:p w14:paraId="270B7526">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б) 5000 рублей, если цена контракта составляет от 3 млн. рублей до 50 млн. рублей (включительно);</w:t>
      </w:r>
    </w:p>
    <w:p w14:paraId="551FA0DC">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9DA89DD">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10.4. Ответственность Поставщика:</w:t>
      </w:r>
    </w:p>
    <w:p w14:paraId="27815950">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10.4.1.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77B2EC0B">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10.4.2. Пеня начисляется за каждый день просрочки исполнения Поставщиком обязательства, предусмотренного контрактом, начиная со дня следующего после истечения установленного контрактом исполнения обязательств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14:paraId="7C96EC98">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Штрафы начисляются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w:t>
      </w:r>
    </w:p>
    <w:p w14:paraId="65E5DE4D">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Размер штрафа определяется в порядке, установленном Правилами. </w:t>
      </w:r>
    </w:p>
    <w:p w14:paraId="62063571">
      <w:pPr>
        <w:widowControl w:val="0"/>
        <w:autoSpaceDE w:val="0"/>
        <w:autoSpaceDN w:val="0"/>
        <w:adjustRightInd w:val="0"/>
        <w:spacing w:after="0" w:line="240" w:lineRule="auto"/>
        <w:jc w:val="both"/>
        <w:rPr>
          <w:rFonts w:ascii="Times New Roman" w:hAnsi="Times New Roman" w:eastAsia="Times New Roman"/>
          <w:bCs/>
          <w:sz w:val="24"/>
          <w:szCs w:val="24"/>
          <w:lang w:eastAsia="ru-RU"/>
        </w:rPr>
      </w:pPr>
      <w:r>
        <w:rPr>
          <w:rFonts w:ascii="Times New Roman" w:hAnsi="Times New Roman" w:eastAsia="Times New Roman"/>
          <w:bCs/>
          <w:sz w:val="24"/>
          <w:szCs w:val="24"/>
          <w:lang w:eastAsia="ru-RU"/>
        </w:rPr>
        <w:tab/>
      </w:r>
      <w:r>
        <w:rPr>
          <w:rFonts w:ascii="Times New Roman" w:hAnsi="Times New Roman" w:eastAsia="Times New Roman"/>
          <w:bCs/>
          <w:sz w:val="24"/>
          <w:szCs w:val="24"/>
          <w:lang w:eastAsia="ru-RU"/>
        </w:rPr>
        <w:t xml:space="preserve">За каждый факт неисполнения или ненадлежащего исполнения поставщиком (подрядчиком, исполнителем) обязательств, предусмотренных контрактом, заключенным по результатам определения поставщика (подрядчика, исполнителя) в соответствии с </w:t>
      </w:r>
      <w:r>
        <w:fldChar w:fldCharType="begin"/>
      </w:r>
      <w:r>
        <w:instrText xml:space="preserve"> HYPERLINK "consultantplus://offline/ref=8D1259E6960AA5EF7DA461521D536EC86EB802C5206A797A5E5EC46514FCB4F5A57F494A93699D9CB5B6C308D61E373E611F0F37DF7FB036U5wEM" </w:instrText>
      </w:r>
      <w:r>
        <w:fldChar w:fldCharType="separate"/>
      </w:r>
      <w:r>
        <w:rPr>
          <w:rFonts w:ascii="Times New Roman" w:hAnsi="Times New Roman" w:eastAsia="Times New Roman"/>
          <w:bCs/>
          <w:color w:val="0000FF"/>
          <w:sz w:val="24"/>
          <w:szCs w:val="24"/>
          <w:lang w:eastAsia="ru-RU"/>
        </w:rPr>
        <w:t>пунктом 1 части 1 статьи 30</w:t>
      </w:r>
      <w:r>
        <w:rPr>
          <w:rFonts w:ascii="Times New Roman" w:hAnsi="Times New Roman" w:eastAsia="Times New Roman"/>
          <w:bCs/>
          <w:color w:val="0000FF"/>
          <w:sz w:val="24"/>
          <w:szCs w:val="24"/>
          <w:lang w:eastAsia="ru-RU"/>
        </w:rPr>
        <w:fldChar w:fldCharType="end"/>
      </w:r>
      <w:r>
        <w:rPr>
          <w:rFonts w:ascii="Times New Roman" w:hAnsi="Times New Roman" w:eastAsia="Times New Roman"/>
          <w:bCs/>
          <w:sz w:val="24"/>
          <w:szCs w:val="24"/>
          <w:lang w:eastAsia="ru-RU"/>
        </w:rPr>
        <w:t xml:space="preserve"> Федерального закона "О контрактной системе в сфере закупок товаров, работ, услуг для обеспечения государственных и муниципальных нужд" (далее - Федеральный закон),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p>
    <w:p w14:paraId="552E40BE">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5E20CBDB">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rPr>
        <w:tab/>
      </w:r>
      <w:r>
        <w:rPr>
          <w:rFonts w:ascii="Times New Roman" w:hAnsi="Times New Roman" w:eastAsia="Times New Roman"/>
          <w:sz w:val="24"/>
          <w:szCs w:val="24"/>
          <w:lang w:eastAsia="ru-RU"/>
        </w:rPr>
        <w:t>10.5.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764D7A3">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10.6. Риск случайной гибели или случайного повреждения товара до его приемки Заказчиком несет Поставщик.</w:t>
      </w:r>
    </w:p>
    <w:p w14:paraId="08AFAAAC">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 xml:space="preserve">10.7. Уплата неустойки и возмещение убытков не освобождает стороны от исполнения обязательств по контракту. </w:t>
      </w:r>
    </w:p>
    <w:p w14:paraId="53471AE1">
      <w:pPr>
        <w:widowControl w:val="0"/>
        <w:autoSpaceDE w:val="0"/>
        <w:autoSpaceDN w:val="0"/>
        <w:adjustRightIn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10.8. Ответственность сторон в иных случаях определяется в соответствии с законодательством Российской Федерации.</w:t>
      </w:r>
    </w:p>
    <w:p w14:paraId="75C3B032">
      <w:pPr>
        <w:widowControl w:val="0"/>
        <w:autoSpaceDE w:val="0"/>
        <w:autoSpaceDN w:val="0"/>
        <w:adjustRightInd w:val="0"/>
        <w:spacing w:after="0" w:line="240" w:lineRule="auto"/>
        <w:jc w:val="both"/>
        <w:textAlignment w:val="baseline"/>
        <w:rPr>
          <w:rFonts w:ascii="Times New Roman" w:hAnsi="Times New Roman"/>
          <w:spacing w:val="-4"/>
          <w:sz w:val="24"/>
          <w:szCs w:val="24"/>
        </w:rPr>
      </w:pPr>
      <w:r>
        <w:rPr>
          <w:rFonts w:ascii="Times New Roman" w:hAnsi="Times New Roman" w:eastAsia="Times New Roman"/>
          <w:sz w:val="24"/>
          <w:szCs w:val="24"/>
          <w:lang w:eastAsia="ru-RU"/>
        </w:rPr>
        <w:tab/>
      </w:r>
      <w:r>
        <w:rPr>
          <w:rFonts w:ascii="Times New Roman" w:hAnsi="Times New Roman" w:eastAsia="Times New Roman"/>
          <w:sz w:val="24"/>
          <w:szCs w:val="24"/>
          <w:lang w:eastAsia="ru-RU"/>
        </w:rPr>
        <w:t>10</w:t>
      </w:r>
      <w:r>
        <w:rPr>
          <w:rFonts w:ascii="Times New Roman" w:hAnsi="Times New Roman"/>
          <w:spacing w:val="-4"/>
          <w:sz w:val="24"/>
          <w:szCs w:val="24"/>
        </w:rPr>
        <w:t>.9. Общая сумма начисленных штрафов за неисполнение или ненадлежащее исполнение Исполнителем обязательств, предусмотренных Контрактом, не может превышать цену Контракта.</w:t>
      </w:r>
    </w:p>
    <w:p w14:paraId="6BBD4142">
      <w:pPr>
        <w:spacing w:after="0" w:line="240" w:lineRule="auto"/>
        <w:ind w:firstLine="709"/>
        <w:jc w:val="both"/>
        <w:rPr>
          <w:rFonts w:ascii="Times New Roman" w:hAnsi="Times New Roman"/>
          <w:spacing w:val="-4"/>
          <w:sz w:val="24"/>
          <w:szCs w:val="24"/>
        </w:rPr>
      </w:pPr>
      <w:r>
        <w:rPr>
          <w:rFonts w:ascii="Times New Roman" w:hAnsi="Times New Roman"/>
          <w:spacing w:val="-4"/>
          <w:sz w:val="24"/>
          <w:szCs w:val="24"/>
        </w:rPr>
        <w:t>10.10. Уплата неустойки не освобождает виновную Сторону от выполнения принятых на себя обязательств по Контракту, за исключением случая, когда такое обязательство вследствие просрочки утратило интерес для другой Стороны (в этом случае такое обязательство считается неисполненным).</w:t>
      </w:r>
    </w:p>
    <w:p w14:paraId="72985913">
      <w:pPr>
        <w:spacing w:after="0" w:line="240" w:lineRule="auto"/>
        <w:ind w:firstLine="709"/>
        <w:jc w:val="both"/>
        <w:rPr>
          <w:rFonts w:ascii="Times New Roman" w:hAnsi="Times New Roman" w:eastAsia="Times New Roman"/>
          <w:sz w:val="24"/>
          <w:szCs w:val="24"/>
          <w:lang w:eastAsia="ru-RU"/>
        </w:rPr>
      </w:pPr>
      <w:r>
        <w:rPr>
          <w:rFonts w:ascii="Times New Roman" w:hAnsi="Times New Roman"/>
          <w:spacing w:val="-4"/>
          <w:sz w:val="24"/>
          <w:szCs w:val="24"/>
        </w:rPr>
        <w:t>10.11.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r>
        <w:rPr>
          <w:rFonts w:ascii="Times New Roman" w:hAnsi="Times New Roman" w:eastAsia="Times New Roman"/>
          <w:sz w:val="24"/>
          <w:szCs w:val="24"/>
          <w:lang w:eastAsia="ru-RU"/>
        </w:rPr>
        <w:t>.</w:t>
      </w:r>
    </w:p>
    <w:p w14:paraId="77AE8F72">
      <w:pPr>
        <w:widowControl w:val="0"/>
        <w:autoSpaceDE w:val="0"/>
        <w:autoSpaceDN w:val="0"/>
        <w:spacing w:after="0" w:line="240" w:lineRule="auto"/>
        <w:ind w:firstLine="540"/>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10.12.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73B43D8A">
      <w:pPr>
        <w:widowControl w:val="0"/>
        <w:autoSpaceDE w:val="0"/>
        <w:autoSpaceDN w:val="0"/>
        <w:spacing w:after="0" w:line="240" w:lineRule="auto"/>
        <w:ind w:firstLine="540"/>
        <w:jc w:val="both"/>
        <w:rPr>
          <w:rFonts w:ascii="Times New Roman" w:hAnsi="Times New Roman" w:eastAsia="Andale Sans UI"/>
          <w:kern w:val="1"/>
          <w:sz w:val="24"/>
          <w:szCs w:val="24"/>
        </w:rPr>
      </w:pPr>
      <w:r>
        <w:rPr>
          <w:rFonts w:ascii="Times New Roman" w:hAnsi="Times New Roman" w:eastAsia="Times New Roman"/>
          <w:sz w:val="24"/>
          <w:szCs w:val="24"/>
          <w:lang w:eastAsia="ru-RU"/>
        </w:rPr>
        <w:t>10.13. . В соответствии с ч. 14 ст. 34 Закона № 44-ФЗ Заказчик вправе удержать суммы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p w14:paraId="27B3F9AD">
      <w:pPr>
        <w:spacing w:after="0" w:line="240" w:lineRule="auto"/>
        <w:ind w:firstLine="709"/>
        <w:jc w:val="both"/>
        <w:rPr>
          <w:rFonts w:ascii="Times New Roman" w:hAnsi="Times New Roman" w:eastAsia="Times New Roman"/>
          <w:sz w:val="24"/>
          <w:szCs w:val="24"/>
          <w:lang w:eastAsia="ru-RU"/>
        </w:rPr>
      </w:pPr>
    </w:p>
    <w:p w14:paraId="55FA22C0">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r>
        <w:rPr>
          <w:rFonts w:ascii="Times New Roman" w:hAnsi="Times New Roman" w:eastAsia="Times New Roman"/>
          <w:b/>
          <w:sz w:val="24"/>
          <w:szCs w:val="24"/>
          <w:lang w:eastAsia="ru-RU"/>
        </w:rPr>
        <w:t>11. Срок действия Контракта, изменение и расторжение Контракта</w:t>
      </w:r>
    </w:p>
    <w:p w14:paraId="7B4D9D92">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11.1. Контракт вступает в силу с даты его заключения и действует по 31.12.2026г., а в части взаиморасчетов – до полного исполнения Сторонами своих обязательств. </w:t>
      </w:r>
    </w:p>
    <w:p w14:paraId="5E1E5F1B">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11.1.1 Срок исполнения контракта: предусмотрена пп. «а» (в части пункта 8 статьи 42 Федерального закона), п.1 ч.2, ст. 51 (ФЗ от 02.07.2021 №360 – ФЗ), при осуществлении закупки путем проведения открытых конкурентных способов заказчик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извещение об осуществлении закупки, содержащее следующую информацию: срок исполнения контракта (отдельных этапов исполнения контракта, если проектом контракта предусмотрены такие этапы). </w:t>
      </w:r>
    </w:p>
    <w:p w14:paraId="59601E3E">
      <w:pPr>
        <w:spacing w:after="200" w:line="276" w:lineRule="auto"/>
        <w:jc w:val="both"/>
        <w:rPr>
          <w:rFonts w:ascii="Times New Roman" w:hAnsi="Times New Roman" w:eastAsia="Times New Roman"/>
          <w:b/>
          <w:sz w:val="24"/>
          <w:szCs w:val="24"/>
          <w:lang w:eastAsia="ru-RU"/>
        </w:rPr>
      </w:pPr>
      <w:r>
        <w:rPr>
          <w:rFonts w:ascii="Times New Roman" w:hAnsi="Times New Roman" w:eastAsia="Times New Roman"/>
          <w:b/>
          <w:sz w:val="24"/>
          <w:szCs w:val="24"/>
          <w:lang w:eastAsia="ru-RU"/>
        </w:rPr>
        <w:t>Срок исполнения контракта: C даты заключения контракта по 31.12.2026г.</w:t>
      </w:r>
    </w:p>
    <w:p w14:paraId="107F17D2">
      <w:pPr>
        <w:spacing w:after="200" w:line="276" w:lineRule="auto"/>
        <w:ind w:firstLine="567"/>
        <w:jc w:val="both"/>
        <w:rPr>
          <w:rFonts w:ascii="Times New Roman" w:hAnsi="Times New Roman" w:eastAsia="Times New Roman"/>
          <w:b/>
          <w:sz w:val="24"/>
          <w:szCs w:val="24"/>
          <w:lang w:eastAsia="ru-RU"/>
        </w:rPr>
      </w:pPr>
      <w:r>
        <w:rPr>
          <w:rFonts w:ascii="Times New Roman" w:hAnsi="Times New Roman" w:eastAsia="Times New Roman"/>
          <w:sz w:val="24"/>
          <w:szCs w:val="24"/>
          <w:lang w:eastAsia="ru-RU"/>
        </w:rPr>
        <w:t>11.2. Все изменения Контракта должны быть совершены в письменном виде и оформлены дополнительными соглашениями к Контракту.</w:t>
      </w:r>
    </w:p>
    <w:p w14:paraId="7242D007">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11.3.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14:paraId="61716BDC">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11.4. Стороны вправе принять решение об одностороннем отказе от исполнения Контракта по основаниям, предусмотренным Гражданским </w:t>
      </w:r>
      <w:r>
        <w:fldChar w:fldCharType="begin"/>
      </w:r>
      <w:r>
        <w:instrText xml:space="preserve"> HYPERLINK "consultantplus://offline/ref=50AA412F264B9C1A28848D4FE5E28310593F73092E39A4BA81969B42B82EF48CB70D7F01E0F932B900EDBE1B1CWEcFJ" </w:instrText>
      </w:r>
      <w:r>
        <w:fldChar w:fldCharType="separate"/>
      </w:r>
      <w:r>
        <w:rPr>
          <w:rFonts w:ascii="Times New Roman" w:hAnsi="Times New Roman" w:eastAsia="Times New Roman"/>
          <w:sz w:val="24"/>
          <w:szCs w:val="24"/>
          <w:lang w:eastAsia="ru-RU"/>
        </w:rPr>
        <w:t>кодексом</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Российской Федерации, для одностороннего отказа от исполнения отдельных видов обязательств в порядке и сроки, определенные </w:t>
      </w:r>
      <w:r>
        <w:fldChar w:fldCharType="begin"/>
      </w:r>
      <w:r>
        <w:instrText xml:space="preserve"> HYPERLINK "consultantplus://offline/ref=50AA412F264B9C1A28848D4FE5E28310593F740F2D37A4BA81969B42B82EF48CA50D270DE0F12FB90EF8E84A59B3C496F10A7B5BB8622F27W7c9J" </w:instrText>
      </w:r>
      <w:r>
        <w:fldChar w:fldCharType="separate"/>
      </w:r>
      <w:r>
        <w:rPr>
          <w:rFonts w:ascii="Times New Roman" w:hAnsi="Times New Roman" w:eastAsia="Times New Roman"/>
          <w:sz w:val="24"/>
          <w:szCs w:val="24"/>
          <w:lang w:eastAsia="ru-RU"/>
        </w:rPr>
        <w:t>статьей 95</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Федерального закона о контрактной системе.</w:t>
      </w:r>
    </w:p>
    <w:p w14:paraId="0191E569">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11.5.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75889030">
      <w:pPr>
        <w:widowControl w:val="0"/>
        <w:autoSpaceDE w:val="0"/>
        <w:autoSpaceDN w:val="0"/>
        <w:spacing w:after="0" w:line="240" w:lineRule="auto"/>
        <w:ind w:firstLine="567"/>
        <w:jc w:val="both"/>
        <w:rPr>
          <w:rFonts w:ascii="Times New Roman" w:hAnsi="Times New Roman" w:eastAsiaTheme="minorHAnsi"/>
          <w:sz w:val="24"/>
          <w:szCs w:val="24"/>
        </w:rPr>
      </w:pPr>
      <w:r>
        <w:rPr>
          <w:rFonts w:ascii="Times New Roman" w:hAnsi="Times New Roman"/>
          <w:sz w:val="24"/>
          <w:szCs w:val="24"/>
          <w:shd w:val="clear" w:color="auto" w:fill="FFFFFF"/>
        </w:rPr>
        <w:t>11.6.</w:t>
      </w:r>
      <w:r>
        <w:rPr>
          <w:rFonts w:ascii="Times New Roman" w:hAnsi="Times New Roman"/>
          <w:color w:val="FF0000"/>
          <w:sz w:val="24"/>
          <w:szCs w:val="24"/>
          <w:shd w:val="clear" w:color="auto" w:fill="FFFFFF"/>
        </w:rPr>
        <w:t xml:space="preserve"> </w:t>
      </w:r>
      <w:r>
        <w:rPr>
          <w:rFonts w:ascii="Times New Roman" w:hAnsi="Times New Roman" w:eastAsiaTheme="minorHAnsi"/>
          <w:sz w:val="24"/>
          <w:szCs w:val="24"/>
        </w:rPr>
        <w:t>Заказчик обязан принять решение об одностороннем отказе от исполнения контракта в случаях:</w:t>
      </w:r>
    </w:p>
    <w:p w14:paraId="29F45055">
      <w:pPr>
        <w:autoSpaceDE w:val="0"/>
        <w:autoSpaceDN w:val="0"/>
        <w:adjustRightInd w:val="0"/>
        <w:spacing w:after="0" w:line="240" w:lineRule="auto"/>
        <w:ind w:firstLine="540"/>
        <w:jc w:val="both"/>
        <w:rPr>
          <w:rFonts w:ascii="Times New Roman" w:hAnsi="Times New Roman" w:eastAsiaTheme="minorHAnsi"/>
          <w:sz w:val="24"/>
          <w:szCs w:val="24"/>
        </w:rPr>
      </w:pPr>
      <w:r>
        <w:rPr>
          <w:rFonts w:ascii="Times New Roman" w:hAnsi="Times New Roman" w:eastAsiaTheme="minorHAnsi"/>
          <w:sz w:val="24"/>
          <w:szCs w:val="24"/>
        </w:rPr>
        <w:t>1) если в ходе исполнения контракта установлено, что:</w:t>
      </w:r>
    </w:p>
    <w:p w14:paraId="5F0D7313">
      <w:pPr>
        <w:autoSpaceDE w:val="0"/>
        <w:autoSpaceDN w:val="0"/>
        <w:adjustRightInd w:val="0"/>
        <w:spacing w:after="0" w:line="240" w:lineRule="auto"/>
        <w:ind w:firstLine="540"/>
        <w:jc w:val="both"/>
        <w:rPr>
          <w:rFonts w:ascii="Times New Roman" w:hAnsi="Times New Roman" w:eastAsiaTheme="minorHAnsi"/>
          <w:sz w:val="24"/>
          <w:szCs w:val="24"/>
        </w:rPr>
      </w:pPr>
      <w:bookmarkStart w:id="1" w:name="Par2"/>
      <w:bookmarkEnd w:id="1"/>
      <w:r>
        <w:rPr>
          <w:rFonts w:ascii="Times New Roman" w:hAnsi="Times New Roman" w:eastAsiaTheme="minorHAnsi"/>
          <w:sz w:val="24"/>
          <w:szCs w:val="24"/>
        </w:rPr>
        <w:t xml:space="preserve">а) поставщик (подрядчик, исполнитель) и (или) поставляемый товар перестали соответствовать установленным извещением об осуществлении закупки и (или) документацией о закупке (если настоящим Федеральным законом предусмотрена документация о закупке) требованиям к участникам закупки (за исключением требования, предусмотренного </w:t>
      </w:r>
      <w:r>
        <w:fldChar w:fldCharType="begin"/>
      </w:r>
      <w:r>
        <w:instrText xml:space="preserve"> HYPERLINK "consultantplus://offline/ref=2A80537AADA7DDC260F8332F9479818623229249B3772FFD299C3FB084315BAE5791355456414C0D22C970B4942D7244D5979953254BZ0I3I" </w:instrText>
      </w:r>
      <w:r>
        <w:fldChar w:fldCharType="separate"/>
      </w:r>
      <w:r>
        <w:rPr>
          <w:rFonts w:ascii="Times New Roman" w:hAnsi="Times New Roman" w:eastAsiaTheme="minorHAnsi"/>
          <w:color w:val="0000FF"/>
          <w:sz w:val="24"/>
          <w:szCs w:val="24"/>
        </w:rPr>
        <w:t>частью 1.1</w:t>
      </w:r>
      <w:r>
        <w:rPr>
          <w:rFonts w:ascii="Times New Roman" w:hAnsi="Times New Roman" w:eastAsiaTheme="minorHAnsi"/>
          <w:color w:val="0000FF"/>
          <w:sz w:val="24"/>
          <w:szCs w:val="24"/>
        </w:rPr>
        <w:fldChar w:fldCharType="end"/>
      </w:r>
      <w:r>
        <w:rPr>
          <w:rFonts w:ascii="Times New Roman" w:hAnsi="Times New Roman" w:eastAsiaTheme="minorHAnsi"/>
          <w:sz w:val="24"/>
          <w:szCs w:val="24"/>
        </w:rPr>
        <w:t xml:space="preserve"> (при наличии такого требования) статьи 31 настоящего Федерального закона) и (или) поставляемому товару;</w:t>
      </w:r>
    </w:p>
    <w:p w14:paraId="68FD4D9A">
      <w:pPr>
        <w:autoSpaceDE w:val="0"/>
        <w:autoSpaceDN w:val="0"/>
        <w:adjustRightInd w:val="0"/>
        <w:spacing w:after="0" w:line="240" w:lineRule="auto"/>
        <w:ind w:firstLine="540"/>
        <w:jc w:val="both"/>
        <w:rPr>
          <w:rFonts w:ascii="Times New Roman" w:hAnsi="Times New Roman" w:eastAsiaTheme="minorHAnsi"/>
          <w:sz w:val="24"/>
          <w:szCs w:val="24"/>
        </w:rPr>
      </w:pPr>
      <w:r>
        <w:rPr>
          <w:rFonts w:ascii="Times New Roman" w:hAnsi="Times New Roman" w:eastAsiaTheme="minorHAnsi"/>
          <w:sz w:val="24"/>
          <w:szCs w:val="24"/>
        </w:rPr>
        <w:t xml:space="preserve">б) при определении поставщика (подрядчика, исполнителя) поставщик (подрядчик, исполнитель) представил недостоверную информацию о своем соответствии и (или) соответствии поставляемого товара требованиям, указанным в </w:t>
      </w:r>
      <w:r>
        <w:fldChar w:fldCharType="begin"/>
      </w:r>
      <w:r>
        <w:instrText xml:space="preserve"> HYPERLINK \l "Par2" </w:instrText>
      </w:r>
      <w:r>
        <w:fldChar w:fldCharType="separate"/>
      </w:r>
      <w:r>
        <w:rPr>
          <w:rFonts w:ascii="Times New Roman" w:hAnsi="Times New Roman" w:eastAsiaTheme="minorHAnsi"/>
          <w:color w:val="0000FF"/>
          <w:sz w:val="24"/>
          <w:szCs w:val="24"/>
        </w:rPr>
        <w:t>подпункте "а"</w:t>
      </w:r>
      <w:r>
        <w:rPr>
          <w:rFonts w:ascii="Times New Roman" w:hAnsi="Times New Roman" w:eastAsiaTheme="minorHAnsi"/>
          <w:color w:val="0000FF"/>
          <w:sz w:val="24"/>
          <w:szCs w:val="24"/>
        </w:rPr>
        <w:fldChar w:fldCharType="end"/>
      </w:r>
      <w:r>
        <w:rPr>
          <w:rFonts w:ascii="Times New Roman" w:hAnsi="Times New Roman" w:eastAsiaTheme="minorHAnsi"/>
          <w:sz w:val="24"/>
          <w:szCs w:val="24"/>
        </w:rPr>
        <w:t xml:space="preserve"> настоящего пункта, что позволило ему стать победителем определения поставщика (подрядчика, исполнителя);</w:t>
      </w:r>
    </w:p>
    <w:p w14:paraId="65F7BFB2">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11.7. Существенные условия Контракта могут быть изменены только в случаях, предусмотренных Федеральным </w:t>
      </w:r>
      <w:r>
        <w:fldChar w:fldCharType="begin"/>
      </w:r>
      <w:r>
        <w:instrText xml:space="preserve"> HYPERLINK "consultantplus://offline/ref=50AA412F264B9C1A28848D4FE5E28310593F740F2D37A4BA81969B42B82EF48CB70D7F01E0F932B900EDBE1B1CWEcFJ" </w:instrText>
      </w:r>
      <w:r>
        <w:fldChar w:fldCharType="separate"/>
      </w:r>
      <w:r>
        <w:rPr>
          <w:rFonts w:ascii="Times New Roman" w:hAnsi="Times New Roman" w:eastAsia="Times New Roman"/>
          <w:sz w:val="24"/>
          <w:szCs w:val="24"/>
          <w:lang w:eastAsia="ru-RU"/>
        </w:rPr>
        <w:t>законом</w:t>
      </w:r>
      <w:r>
        <w:rPr>
          <w:rFonts w:ascii="Times New Roman" w:hAnsi="Times New Roman" w:eastAsia="Times New Roman"/>
          <w:sz w:val="24"/>
          <w:szCs w:val="24"/>
          <w:lang w:eastAsia="ru-RU"/>
        </w:rPr>
        <w:fldChar w:fldCharType="end"/>
      </w:r>
      <w:r>
        <w:rPr>
          <w:rFonts w:ascii="Times New Roman" w:hAnsi="Times New Roman" w:eastAsia="Times New Roman"/>
          <w:sz w:val="24"/>
          <w:szCs w:val="24"/>
          <w:lang w:eastAsia="ru-RU"/>
        </w:rPr>
        <w:t xml:space="preserve"> о контрактной системе.</w:t>
      </w:r>
    </w:p>
    <w:p w14:paraId="6F83D3F2">
      <w:pPr>
        <w:widowControl w:val="0"/>
        <w:autoSpaceDE w:val="0"/>
        <w:autoSpaceDN w:val="0"/>
        <w:spacing w:after="0" w:line="240" w:lineRule="auto"/>
        <w:ind w:firstLine="567"/>
        <w:jc w:val="both"/>
        <w:rPr>
          <w:rFonts w:ascii="Times New Roman" w:hAnsi="Times New Roman" w:eastAsia="Times New Roman"/>
          <w:sz w:val="24"/>
          <w:szCs w:val="24"/>
          <w:lang w:eastAsia="ru-RU"/>
        </w:rPr>
      </w:pPr>
    </w:p>
    <w:p w14:paraId="16ED6883">
      <w:pPr>
        <w:widowControl w:val="0"/>
        <w:autoSpaceDE w:val="0"/>
        <w:autoSpaceDN w:val="0"/>
        <w:spacing w:after="0" w:line="240" w:lineRule="auto"/>
        <w:ind w:firstLine="567"/>
        <w:jc w:val="center"/>
        <w:outlineLvl w:val="1"/>
        <w:rPr>
          <w:rFonts w:ascii="Times New Roman" w:hAnsi="Times New Roman" w:eastAsia="Times New Roman"/>
          <w:b/>
          <w:sz w:val="24"/>
          <w:szCs w:val="24"/>
          <w:lang w:eastAsia="ru-RU"/>
        </w:rPr>
      </w:pPr>
      <w:r>
        <w:rPr>
          <w:rFonts w:ascii="Times New Roman" w:hAnsi="Times New Roman" w:eastAsia="Times New Roman"/>
          <w:b/>
          <w:sz w:val="24"/>
          <w:szCs w:val="24"/>
          <w:lang w:eastAsia="ru-RU"/>
        </w:rPr>
        <w:t>12. Исключительные права</w:t>
      </w:r>
    </w:p>
    <w:p w14:paraId="1599D9E8">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12.1. Поставщик гарантирует отсутствие нарушения исключительных прав третьих лиц, связанных с поставкой и использованием товара в рамках Контракта.</w:t>
      </w:r>
    </w:p>
    <w:p w14:paraId="3AC72F03">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12.2. Все убытки, понесенные Заказчиком при нарушении исключительных прав третьих лиц при использовании товара, включая судебные расходы и материальный ущерб, возмещаются Поставщиком.</w:t>
      </w:r>
    </w:p>
    <w:p w14:paraId="31C9D310">
      <w:pPr>
        <w:widowControl w:val="0"/>
        <w:autoSpaceDE w:val="0"/>
        <w:autoSpaceDN w:val="0"/>
        <w:spacing w:after="0" w:line="240" w:lineRule="auto"/>
        <w:ind w:firstLine="567"/>
        <w:jc w:val="both"/>
        <w:rPr>
          <w:rFonts w:ascii="Times New Roman" w:hAnsi="Times New Roman" w:eastAsia="Times New Roman"/>
          <w:sz w:val="24"/>
          <w:szCs w:val="24"/>
          <w:lang w:eastAsia="ru-RU"/>
        </w:rPr>
      </w:pPr>
    </w:p>
    <w:p w14:paraId="37F86226">
      <w:pPr>
        <w:widowControl w:val="0"/>
        <w:autoSpaceDE w:val="0"/>
        <w:autoSpaceDN w:val="0"/>
        <w:spacing w:after="0" w:line="240" w:lineRule="auto"/>
        <w:ind w:firstLine="567"/>
        <w:jc w:val="center"/>
        <w:outlineLvl w:val="1"/>
        <w:rPr>
          <w:rFonts w:ascii="Times New Roman" w:hAnsi="Times New Roman" w:eastAsia="Times New Roman"/>
          <w:b/>
          <w:sz w:val="24"/>
          <w:szCs w:val="24"/>
          <w:lang w:eastAsia="ru-RU"/>
        </w:rPr>
      </w:pPr>
      <w:r>
        <w:rPr>
          <w:rFonts w:ascii="Times New Roman" w:hAnsi="Times New Roman" w:eastAsia="Times New Roman"/>
          <w:b/>
          <w:sz w:val="24"/>
          <w:szCs w:val="24"/>
          <w:lang w:eastAsia="ru-RU"/>
        </w:rPr>
        <w:t>13. Обстоятельства непреодолимой силы</w:t>
      </w:r>
    </w:p>
    <w:p w14:paraId="46789FF6">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13.1.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14:paraId="1EA9BDAF">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13.2. 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 и подтверждены соответствующими уполномоченными органами.</w:t>
      </w:r>
    </w:p>
    <w:p w14:paraId="16CA451A">
      <w:pPr>
        <w:widowControl w:val="0"/>
        <w:autoSpaceDE w:val="0"/>
        <w:autoSpaceDN w:val="0"/>
        <w:spacing w:after="0" w:line="240" w:lineRule="auto"/>
        <w:ind w:firstLine="567"/>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13.3. Сторона, у которой возникли обстоятельства непреодолимой силы, обязана в течение пяти дней письменно информировать другую Сторону о случившемся и его причинах.</w:t>
      </w:r>
    </w:p>
    <w:p w14:paraId="188A0AFA">
      <w:pPr>
        <w:pStyle w:val="8"/>
        <w:shd w:val="clear" w:color="auto" w:fill="FFFFFF"/>
        <w:spacing w:before="0" w:beforeAutospacing="0" w:after="0" w:afterAutospacing="0"/>
        <w:jc w:val="center"/>
      </w:pPr>
      <w:r>
        <w:rPr>
          <w:b/>
          <w:bCs/>
          <w:shd w:val="clear" w:color="auto" w:fill="FFFFFF"/>
        </w:rPr>
        <w:t>14. Уведомления</w:t>
      </w:r>
    </w:p>
    <w:p w14:paraId="25667F30">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220" w:after="0" w:line="240" w:lineRule="auto"/>
        <w:ind w:firstLine="540"/>
        <w:jc w:val="both"/>
        <w:rPr>
          <w:rFonts w:ascii="Tempora LGC Uni" w:hAnsi="Tempora LGC Uni" w:eastAsia="Tempora LGC Uni" w:cs="Tempora LGC Uni"/>
          <w:color w:val="000000"/>
          <w:sz w:val="24"/>
          <w:lang w:eastAsia="zh-CN"/>
        </w:rPr>
      </w:pPr>
      <w:r>
        <w:rPr>
          <w:rFonts w:ascii="Times New Roman" w:hAnsi="Times New Roman" w:eastAsia="Times New Roman"/>
          <w:sz w:val="24"/>
          <w:szCs w:val="24"/>
          <w:lang w:eastAsia="ru-RU"/>
        </w:rPr>
        <w:t xml:space="preserve">14.1. Любое уведомление, которое одна Сторона направляет другой Стороне в соответствии с Контрактом, высылается почтовым отправлением, посредством факса и или посредством электронной почты по адресу другой Стороны с подтверждением о получении. </w:t>
      </w:r>
      <w:r>
        <w:fldChar w:fldCharType="begin"/>
      </w:r>
      <w:r>
        <w:instrText xml:space="preserve"> HYPERLINK "consultantplus://offline/ref=56C217A45D205ECB81A4EBF79E9CA25ADA819643C87DD5CF5BDBE9D8DDCBE2AC44D3F19B6C20F5BFF72676D9F264CC17DA950F35E0D8F17EK7KCM" \o "consultantplus://offline/ref=56C217A45D205ECB81A4EBF79E9CA25ADA819643C87DD5CF5BDBE9D8DDCBE2AC44D3F19B6C20F5BFF72676D9F264CC17DA950F35E0D8F17EK7KCM" </w:instrText>
      </w:r>
      <w:r>
        <w:fldChar w:fldCharType="separate"/>
      </w:r>
      <w:r>
        <w:rPr>
          <w:rFonts w:ascii="Tempora LGC Uni" w:hAnsi="Tempora LGC Uni" w:eastAsia="Tempora LGC Uni" w:cs="Tempora LGC Uni"/>
          <w:color w:val="000000"/>
          <w:sz w:val="24"/>
          <w:szCs w:val="26"/>
        </w:rPr>
        <w:t xml:space="preserve">В случае обмена документами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в отношении контракта, заключенного по результатам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пунктом 5 части 11 статьи 24 </w:t>
      </w:r>
      <w:r>
        <w:rPr>
          <w:rFonts w:ascii="Tempora LGC Uni" w:hAnsi="Tempora LGC Uni" w:eastAsia="Tempora LGC Uni" w:cs="Tempora LGC Uni"/>
          <w:color w:val="000000"/>
          <w:sz w:val="24"/>
          <w:szCs w:val="24"/>
          <w:highlight w:val="white"/>
          <w:lang w:eastAsia="zh-CN"/>
        </w:rPr>
        <w:t>Закона № 44-ФЗ</w:t>
      </w:r>
      <w:r>
        <w:rPr>
          <w:rFonts w:ascii="Tempora LGC Uni" w:hAnsi="Tempora LGC Uni" w:eastAsia="Tempora LGC Uni" w:cs="Tempora LGC Uni"/>
          <w:color w:val="000000"/>
          <w:sz w:val="24"/>
          <w:szCs w:val="26"/>
        </w:rPr>
        <w:t>),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w:t>
      </w:r>
      <w:r>
        <w:rPr>
          <w:rFonts w:ascii="Tempora LGC Uni" w:hAnsi="Tempora LGC Uni" w:eastAsia="Tempora LGC Uni" w:cs="Tempora LGC Uni"/>
          <w:iCs/>
          <w:color w:val="000000"/>
          <w:sz w:val="24"/>
          <w:szCs w:val="24"/>
          <w:highlight w:val="white"/>
          <w:lang w:eastAsia="zh-CN"/>
        </w:rPr>
        <w:t>.</w:t>
      </w:r>
      <w:r>
        <w:rPr>
          <w:rFonts w:ascii="Tempora LGC Uni" w:hAnsi="Tempora LGC Uni" w:eastAsia="Tempora LGC Uni" w:cs="Tempora LGC Uni"/>
          <w:iCs/>
          <w:color w:val="000000"/>
          <w:sz w:val="24"/>
          <w:szCs w:val="24"/>
          <w:highlight w:val="white"/>
          <w:lang w:eastAsia="zh-CN"/>
        </w:rPr>
        <w:fldChar w:fldCharType="end"/>
      </w:r>
    </w:p>
    <w:p w14:paraId="18A30527">
      <w:pPr>
        <w:widowControl w:val="0"/>
        <w:autoSpaceDE w:val="0"/>
        <w:autoSpaceDN w:val="0"/>
        <w:spacing w:after="0" w:line="240" w:lineRule="auto"/>
        <w:ind w:firstLine="567"/>
        <w:jc w:val="both"/>
        <w:rPr>
          <w:rFonts w:ascii="Times New Roman" w:hAnsi="Times New Roman"/>
          <w:b/>
          <w:sz w:val="24"/>
          <w:szCs w:val="24"/>
        </w:rPr>
      </w:pPr>
    </w:p>
    <w:p w14:paraId="3414A96B">
      <w:pPr>
        <w:pStyle w:val="11"/>
        <w:jc w:val="center"/>
        <w:outlineLvl w:val="1"/>
        <w:rPr>
          <w:rFonts w:ascii="Times New Roman" w:hAnsi="Times New Roman" w:cs="Times New Roman"/>
          <w:b/>
          <w:sz w:val="24"/>
          <w:szCs w:val="24"/>
        </w:rPr>
      </w:pPr>
      <w:r>
        <w:rPr>
          <w:rFonts w:ascii="Times New Roman" w:hAnsi="Times New Roman" w:cs="Times New Roman"/>
          <w:b/>
          <w:sz w:val="24"/>
          <w:szCs w:val="24"/>
        </w:rPr>
        <w:t xml:space="preserve">15. Банковское сопровождение Контракта </w:t>
      </w:r>
    </w:p>
    <w:p w14:paraId="35185A19">
      <w:pPr>
        <w:pStyle w:val="11"/>
        <w:ind w:firstLine="567"/>
        <w:jc w:val="both"/>
        <w:outlineLvl w:val="1"/>
        <w:rPr>
          <w:rFonts w:ascii="Times New Roman" w:hAnsi="Times New Roman" w:cs="Times New Roman"/>
          <w:sz w:val="24"/>
          <w:szCs w:val="24"/>
        </w:rPr>
      </w:pPr>
      <w:r>
        <w:rPr>
          <w:rFonts w:ascii="Times New Roman" w:hAnsi="Times New Roman" w:cs="Times New Roman"/>
          <w:sz w:val="24"/>
          <w:szCs w:val="24"/>
        </w:rPr>
        <w:t>15.1. Не предусмотрено.</w:t>
      </w:r>
    </w:p>
    <w:p w14:paraId="54B7E3A4">
      <w:pPr>
        <w:widowControl w:val="0"/>
        <w:autoSpaceDE w:val="0"/>
        <w:autoSpaceDN w:val="0"/>
        <w:adjustRightInd w:val="0"/>
        <w:spacing w:after="0" w:line="240" w:lineRule="auto"/>
        <w:jc w:val="center"/>
        <w:rPr>
          <w:rFonts w:ascii="Times New Roman" w:hAnsi="Times New Roman"/>
          <w:b/>
          <w:bCs/>
          <w:sz w:val="24"/>
          <w:szCs w:val="24"/>
          <w:shd w:val="clear" w:color="auto" w:fill="FFFFFF"/>
        </w:rPr>
      </w:pPr>
    </w:p>
    <w:p w14:paraId="67661B6C">
      <w:pPr>
        <w:widowControl w:val="0"/>
        <w:autoSpaceDE w:val="0"/>
        <w:autoSpaceDN w:val="0"/>
        <w:adjustRightInd w:val="0"/>
        <w:spacing w:after="0" w:line="240" w:lineRule="auto"/>
        <w:jc w:val="center"/>
        <w:rPr>
          <w:rFonts w:ascii="Times New Roman" w:hAnsi="Times New Roman"/>
          <w:b/>
          <w:sz w:val="24"/>
          <w:szCs w:val="24"/>
        </w:rPr>
      </w:pPr>
      <w:r>
        <w:rPr>
          <w:rFonts w:ascii="Times New Roman" w:hAnsi="Times New Roman"/>
          <w:b/>
          <w:bCs/>
          <w:sz w:val="24"/>
          <w:szCs w:val="24"/>
          <w:shd w:val="clear" w:color="auto" w:fill="FFFFFF"/>
        </w:rPr>
        <w:t>16. Дополнительные условия и заключительные положения</w:t>
      </w:r>
    </w:p>
    <w:p w14:paraId="783D3F1C">
      <w:pPr>
        <w:shd w:val="clear" w:color="auto" w:fill="FFFFFF"/>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16.1. Во всем, что не предусмотрено Контрактом, Стороны руководствуются законодательством Российской Федерации.</w:t>
      </w:r>
    </w:p>
    <w:p w14:paraId="45676390">
      <w:pPr>
        <w:shd w:val="clear" w:color="auto" w:fill="FFFFFF"/>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 xml:space="preserve">16.2. Обязательства по Контракту считаются выполненными Поставщиком после подписания Сторонами Акта приема-передачи Товара. </w:t>
      </w:r>
    </w:p>
    <w:p w14:paraId="2941046D">
      <w:pPr>
        <w:shd w:val="clear" w:color="auto" w:fill="FFFFFF"/>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16.3.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Ставропольского края.</w:t>
      </w:r>
    </w:p>
    <w:p w14:paraId="33119386">
      <w:pPr>
        <w:shd w:val="clear" w:color="auto" w:fill="FFFFFF"/>
        <w:spacing w:after="0" w:line="240" w:lineRule="auto"/>
        <w:ind w:firstLine="708"/>
        <w:jc w:val="both"/>
        <w:rPr>
          <w:rFonts w:ascii="Times New Roman" w:hAnsi="Times New Roman" w:eastAsia="Times New Roman"/>
          <w:sz w:val="26"/>
          <w:szCs w:val="26"/>
          <w:lang w:eastAsia="ru-RU"/>
        </w:rPr>
      </w:pPr>
      <w:r>
        <w:rPr>
          <w:rFonts w:ascii="Times New Roman" w:hAnsi="Times New Roman" w:eastAsia="Times New Roman"/>
          <w:sz w:val="24"/>
          <w:szCs w:val="24"/>
          <w:lang w:eastAsia="ru-RU"/>
        </w:rPr>
        <w:t xml:space="preserve">16.4. </w:t>
      </w:r>
      <w:r>
        <w:rPr>
          <w:rFonts w:ascii="Times New Roman" w:hAnsi="Times New Roman"/>
          <w:sz w:val="26"/>
          <w:szCs w:val="26"/>
        </w:rPr>
        <w:t>Контракт составлен в форме электронного документа, подписанного усиленными электронными подписями Сторон</w:t>
      </w:r>
      <w:r>
        <w:rPr>
          <w:rFonts w:ascii="Times New Roman" w:hAnsi="Times New Roman" w:eastAsia="Times New Roman"/>
          <w:sz w:val="26"/>
          <w:szCs w:val="26"/>
          <w:lang w:eastAsia="ru-RU"/>
        </w:rPr>
        <w:t xml:space="preserve"> </w:t>
      </w:r>
    </w:p>
    <w:p w14:paraId="0B1D2EFA">
      <w:pPr>
        <w:shd w:val="clear" w:color="auto" w:fill="FFFFFF"/>
        <w:spacing w:after="0" w:line="240" w:lineRule="auto"/>
        <w:ind w:firstLine="708"/>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16.5. Приложения к Контракту являются его неотъемлемой частью.</w:t>
      </w:r>
    </w:p>
    <w:p w14:paraId="5CD55C9A">
      <w:pPr>
        <w:shd w:val="clear" w:color="auto" w:fill="FFFFFF"/>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Приложения к Контракту:</w:t>
      </w:r>
    </w:p>
    <w:p w14:paraId="1E3ACB8D">
      <w:pPr>
        <w:pStyle w:val="11"/>
        <w:jc w:val="both"/>
        <w:rPr>
          <w:rFonts w:ascii="Times New Roman" w:hAnsi="Times New Roman" w:cs="Times New Roman"/>
          <w:sz w:val="24"/>
          <w:szCs w:val="24"/>
        </w:rPr>
      </w:pPr>
      <w:r>
        <w:rPr>
          <w:rFonts w:ascii="Times New Roman" w:hAnsi="Times New Roman" w:cs="Times New Roman"/>
          <w:sz w:val="24"/>
          <w:szCs w:val="24"/>
        </w:rPr>
        <w:t>Приложение N 1 - Спецификация- Технические требования;</w:t>
      </w:r>
    </w:p>
    <w:p w14:paraId="33F22478">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p>
    <w:p w14:paraId="38120311">
      <w:pPr>
        <w:widowControl w:val="0"/>
        <w:autoSpaceDE w:val="0"/>
        <w:autoSpaceDN w:val="0"/>
        <w:adjustRightInd w:val="0"/>
        <w:spacing w:after="0" w:line="240" w:lineRule="auto"/>
        <w:jc w:val="center"/>
        <w:rPr>
          <w:rFonts w:ascii="Times New Roman" w:hAnsi="Times New Roman" w:eastAsia="Times New Roman"/>
          <w:b/>
          <w:sz w:val="24"/>
          <w:szCs w:val="24"/>
          <w:lang w:eastAsia="ru-RU"/>
        </w:rPr>
      </w:pPr>
      <w:r>
        <w:rPr>
          <w:rFonts w:ascii="Times New Roman" w:hAnsi="Times New Roman" w:eastAsia="Times New Roman"/>
          <w:b/>
          <w:sz w:val="24"/>
          <w:szCs w:val="24"/>
          <w:lang w:eastAsia="ru-RU"/>
        </w:rPr>
        <w:t>17. Реквизиты и подписи Сторон</w:t>
      </w:r>
    </w:p>
    <w:tbl>
      <w:tblPr>
        <w:tblStyle w:val="3"/>
        <w:tblW w:w="9889" w:type="dxa"/>
        <w:tblInd w:w="0" w:type="dxa"/>
        <w:tblLayout w:type="fixed"/>
        <w:tblCellMar>
          <w:top w:w="0" w:type="dxa"/>
          <w:left w:w="108" w:type="dxa"/>
          <w:bottom w:w="0" w:type="dxa"/>
          <w:right w:w="108" w:type="dxa"/>
        </w:tblCellMar>
      </w:tblPr>
      <w:tblGrid>
        <w:gridCol w:w="5070"/>
        <w:gridCol w:w="4819"/>
      </w:tblGrid>
      <w:tr w14:paraId="605368D9">
        <w:tc>
          <w:tcPr>
            <w:tcW w:w="5070" w:type="dxa"/>
          </w:tcPr>
          <w:p w14:paraId="73C799D9">
            <w:pPr>
              <w:widowControl w:val="0"/>
              <w:autoSpaceDE w:val="0"/>
              <w:autoSpaceDN w:val="0"/>
              <w:adjustRightInd w:val="0"/>
              <w:snapToGri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Заказчик</w:t>
            </w:r>
          </w:p>
        </w:tc>
        <w:tc>
          <w:tcPr>
            <w:tcW w:w="4819" w:type="dxa"/>
          </w:tcPr>
          <w:p w14:paraId="7447E9FB">
            <w:pPr>
              <w:widowControl w:val="0"/>
              <w:autoSpaceDE w:val="0"/>
              <w:autoSpaceDN w:val="0"/>
              <w:adjustRightInd w:val="0"/>
              <w:snapToGrid w:val="0"/>
              <w:spacing w:after="0" w:line="240" w:lineRule="auto"/>
              <w:jc w:val="both"/>
              <w:rPr>
                <w:rFonts w:ascii="Times New Roman" w:hAnsi="Times New Roman" w:eastAsia="Times New Roman"/>
                <w:sz w:val="24"/>
                <w:szCs w:val="24"/>
                <w:lang w:eastAsia="ru-RU"/>
              </w:rPr>
            </w:pPr>
            <w:r>
              <w:rPr>
                <w:rFonts w:ascii="Times New Roman" w:hAnsi="Times New Roman" w:eastAsia="Times New Roman"/>
                <w:sz w:val="24"/>
                <w:szCs w:val="24"/>
                <w:lang w:eastAsia="ru-RU"/>
              </w:rPr>
              <w:t>Поставщик</w:t>
            </w:r>
          </w:p>
        </w:tc>
      </w:tr>
      <w:tr w14:paraId="1B927F9F">
        <w:tblPrEx>
          <w:tblCellMar>
            <w:top w:w="0" w:type="dxa"/>
            <w:left w:w="108" w:type="dxa"/>
            <w:bottom w:w="0" w:type="dxa"/>
            <w:right w:w="108" w:type="dxa"/>
          </w:tblCellMar>
        </w:tblPrEx>
        <w:tc>
          <w:tcPr>
            <w:tcW w:w="5070" w:type="dxa"/>
          </w:tcPr>
          <w:p w14:paraId="74C32D4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Государственное бюджетное учреждение здравоохранения Ставропольского края «Ставропольский краевой клинический онкологический диспансер»</w:t>
            </w:r>
          </w:p>
          <w:p w14:paraId="45B8C811">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Адрес места нахождения: 355047, </w:t>
            </w:r>
          </w:p>
          <w:p w14:paraId="6CE505F8">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Ставрополь, ул. Октябрьская, 182а</w:t>
            </w:r>
          </w:p>
          <w:p w14:paraId="00D2F956">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Банковские реквизиты:</w:t>
            </w:r>
          </w:p>
          <w:p w14:paraId="16A553E5">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Расчетный счет: 03224643070000002101</w:t>
            </w:r>
          </w:p>
          <w:p w14:paraId="693F6943">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Казначейский счет: 40102810345370000013</w:t>
            </w:r>
          </w:p>
          <w:p w14:paraId="1FE81D85">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БАНК: ОКЦ № 2 ЮГУ Банка России //УФК по Ставропольскому краю </w:t>
            </w:r>
          </w:p>
          <w:p w14:paraId="0EE45ADA">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г. Ставрополь</w:t>
            </w:r>
          </w:p>
          <w:p w14:paraId="6497DEAF">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БИК 010702101</w:t>
            </w:r>
          </w:p>
          <w:p w14:paraId="37BC1B0A">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л/сч 045.77.019.7 (открытый в министерстве финансов Ставропольского края)</w:t>
            </w:r>
          </w:p>
          <w:p w14:paraId="5476A719">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ИНН 2633001661</w:t>
            </w:r>
          </w:p>
          <w:p w14:paraId="4D6C1625">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КПП 263601001</w:t>
            </w:r>
          </w:p>
          <w:p w14:paraId="25B1D9B1">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ОКВЭД 86.10</w:t>
            </w:r>
          </w:p>
          <w:p w14:paraId="7BACAE8C">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ОГРН: 1022601943968</w:t>
            </w:r>
          </w:p>
          <w:p w14:paraId="71463DB0">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ОКПО: 01915227 ОКТМО: 07 701 000</w:t>
            </w:r>
          </w:p>
          <w:p w14:paraId="589F7D52">
            <w:pPr>
              <w:widowControl w:val="0"/>
              <w:autoSpaceDE w:val="0"/>
              <w:autoSpaceDN w:val="0"/>
              <w:adjustRightInd w:val="0"/>
              <w:spacing w:after="0" w:line="240" w:lineRule="auto"/>
              <w:rPr>
                <w:rFonts w:ascii="Times New Roman" w:hAnsi="Times New Roman"/>
                <w:sz w:val="24"/>
                <w:szCs w:val="24"/>
                <w:lang w:val="en-US"/>
              </w:rPr>
            </w:pPr>
            <w:r>
              <w:rPr>
                <w:rFonts w:ascii="Times New Roman" w:hAnsi="Times New Roman"/>
                <w:sz w:val="24"/>
                <w:szCs w:val="24"/>
              </w:rPr>
              <w:t>Тел</w:t>
            </w:r>
            <w:r>
              <w:rPr>
                <w:rFonts w:ascii="Times New Roman" w:hAnsi="Times New Roman"/>
                <w:sz w:val="24"/>
                <w:szCs w:val="24"/>
                <w:lang w:val="en-US"/>
              </w:rPr>
              <w:t xml:space="preserve">.+7(8652)38-14-40 </w:t>
            </w:r>
          </w:p>
          <w:p w14:paraId="1709F5B7">
            <w:pPr>
              <w:widowControl w:val="0"/>
              <w:autoSpaceDE w:val="0"/>
              <w:autoSpaceDN w:val="0"/>
              <w:adjustRightInd w:val="0"/>
              <w:spacing w:after="0" w:line="240" w:lineRule="auto"/>
              <w:rPr>
                <w:rFonts w:ascii="Times New Roman" w:hAnsi="Times New Roman"/>
                <w:sz w:val="24"/>
                <w:szCs w:val="24"/>
                <w:lang w:val="en-US"/>
              </w:rPr>
            </w:pPr>
            <w:r>
              <w:rPr>
                <w:rFonts w:ascii="Times New Roman" w:hAnsi="Times New Roman"/>
                <w:sz w:val="24"/>
                <w:szCs w:val="24"/>
                <w:lang w:val="en-US"/>
              </w:rPr>
              <w:t xml:space="preserve">E-mail: </w:t>
            </w:r>
            <w:r>
              <w:fldChar w:fldCharType="begin"/>
            </w:r>
            <w:r>
              <w:instrText xml:space="preserve"> HYPERLINK "mailto:ur_onko@mail.ru" </w:instrText>
            </w:r>
            <w:r>
              <w:fldChar w:fldCharType="separate"/>
            </w:r>
            <w:r>
              <w:rPr>
                <w:rFonts w:ascii="Times New Roman" w:hAnsi="Times New Roman"/>
                <w:color w:val="0000FF"/>
                <w:sz w:val="24"/>
                <w:szCs w:val="24"/>
                <w:u w:val="single"/>
                <w:lang w:val="en-US"/>
              </w:rPr>
              <w:t>ur_onko@mail.ru</w:t>
            </w:r>
            <w:r>
              <w:rPr>
                <w:rFonts w:ascii="Times New Roman" w:hAnsi="Times New Roman"/>
                <w:color w:val="0000FF"/>
                <w:sz w:val="24"/>
                <w:szCs w:val="24"/>
                <w:u w:val="single"/>
                <w:lang w:val="en-US"/>
              </w:rPr>
              <w:fldChar w:fldCharType="end"/>
            </w:r>
          </w:p>
          <w:p w14:paraId="6A839714">
            <w:pPr>
              <w:widowControl w:val="0"/>
              <w:autoSpaceDE w:val="0"/>
              <w:autoSpaceDN w:val="0"/>
              <w:adjustRightInd w:val="0"/>
              <w:spacing w:after="0" w:line="240" w:lineRule="auto"/>
              <w:rPr>
                <w:rFonts w:ascii="Times New Roman" w:hAnsi="Times New Roman"/>
                <w:sz w:val="24"/>
                <w:szCs w:val="24"/>
                <w:lang w:val="en-US"/>
              </w:rPr>
            </w:pPr>
          </w:p>
          <w:p w14:paraId="25301835">
            <w:pPr>
              <w:widowControl w:val="0"/>
              <w:autoSpaceDE w:val="0"/>
              <w:autoSpaceDN w:val="0"/>
              <w:adjustRightInd w:val="0"/>
              <w:spacing w:after="0" w:line="240" w:lineRule="auto"/>
              <w:rPr>
                <w:rFonts w:ascii="Times New Roman" w:hAnsi="Times New Roman" w:eastAsia="Times New Roman"/>
                <w:sz w:val="24"/>
                <w:szCs w:val="24"/>
              </w:rPr>
            </w:pPr>
            <w:r>
              <w:rPr>
                <w:rFonts w:ascii="Times New Roman" w:hAnsi="Times New Roman" w:eastAsia="Times New Roman"/>
                <w:sz w:val="24"/>
                <w:szCs w:val="24"/>
              </w:rPr>
              <w:t>Главный врач</w:t>
            </w:r>
          </w:p>
          <w:p w14:paraId="0D942194">
            <w:pPr>
              <w:widowControl w:val="0"/>
              <w:autoSpaceDE w:val="0"/>
              <w:autoSpaceDN w:val="0"/>
              <w:adjustRightInd w:val="0"/>
              <w:spacing w:after="0" w:line="240" w:lineRule="auto"/>
              <w:rPr>
                <w:rFonts w:ascii="Times New Roman" w:hAnsi="Times New Roman" w:eastAsia="Times New Roman"/>
                <w:sz w:val="24"/>
                <w:szCs w:val="24"/>
              </w:rPr>
            </w:pPr>
            <w:r>
              <w:rPr>
                <w:rFonts w:ascii="Times New Roman" w:hAnsi="Times New Roman" w:eastAsia="Times New Roman"/>
                <w:sz w:val="24"/>
                <w:szCs w:val="24"/>
              </w:rPr>
              <w:t>_______________/ К.В. Хурцев /</w:t>
            </w:r>
          </w:p>
          <w:p w14:paraId="755315BA">
            <w:pPr>
              <w:widowControl w:val="0"/>
              <w:autoSpaceDE w:val="0"/>
              <w:autoSpaceDN w:val="0"/>
              <w:adjustRightInd w:val="0"/>
              <w:spacing w:after="0" w:line="240" w:lineRule="auto"/>
              <w:rPr>
                <w:rFonts w:ascii="Times New Roman" w:hAnsi="Times New Roman" w:eastAsia="Times New Roman"/>
                <w:sz w:val="24"/>
                <w:szCs w:val="24"/>
                <w:lang w:eastAsia="ru-RU"/>
              </w:rPr>
            </w:pPr>
          </w:p>
          <w:p w14:paraId="2CA24414">
            <w:pPr>
              <w:widowControl w:val="0"/>
              <w:autoSpaceDE w:val="0"/>
              <w:autoSpaceDN w:val="0"/>
              <w:adjustRightInd w:val="0"/>
              <w:spacing w:after="0" w:line="240" w:lineRule="auto"/>
              <w:rPr>
                <w:rFonts w:ascii="Times New Roman" w:hAnsi="Times New Roman" w:eastAsia="Times New Roman"/>
                <w:sz w:val="24"/>
                <w:szCs w:val="24"/>
                <w:lang w:eastAsia="ru-RU"/>
              </w:rPr>
            </w:pPr>
          </w:p>
        </w:tc>
        <w:tc>
          <w:tcPr>
            <w:tcW w:w="4819" w:type="dxa"/>
          </w:tcPr>
          <w:p w14:paraId="01E23A86">
            <w:pPr>
              <w:widowControl w:val="0"/>
              <w:autoSpaceDE w:val="0"/>
              <w:autoSpaceDN w:val="0"/>
              <w:adjustRightInd w:val="0"/>
              <w:snapToGrid w:val="0"/>
              <w:spacing w:after="0" w:line="240" w:lineRule="auto"/>
              <w:ind w:firstLine="709"/>
              <w:jc w:val="both"/>
              <w:rPr>
                <w:rFonts w:ascii="Times New Roman" w:hAnsi="Times New Roman" w:eastAsia="Times New Roman"/>
                <w:sz w:val="24"/>
                <w:szCs w:val="24"/>
                <w:lang w:eastAsia="ru-RU"/>
              </w:rPr>
            </w:pPr>
          </w:p>
        </w:tc>
      </w:tr>
    </w:tbl>
    <w:p w14:paraId="49777D0A">
      <w:pPr>
        <w:spacing w:after="0" w:line="240" w:lineRule="auto"/>
        <w:jc w:val="right"/>
        <w:outlineLvl w:val="1"/>
        <w:rPr>
          <w:rFonts w:ascii="Times New Roman" w:hAnsi="Times New Roman"/>
          <w:sz w:val="24"/>
          <w:szCs w:val="24"/>
        </w:rPr>
      </w:pPr>
    </w:p>
    <w:p w14:paraId="0B990726">
      <w:pPr>
        <w:spacing w:after="0" w:line="240" w:lineRule="auto"/>
        <w:jc w:val="right"/>
        <w:outlineLvl w:val="1"/>
        <w:rPr>
          <w:rFonts w:ascii="Times New Roman" w:hAnsi="Times New Roman"/>
          <w:sz w:val="24"/>
          <w:szCs w:val="24"/>
        </w:rPr>
      </w:pPr>
    </w:p>
    <w:p w14:paraId="0029F9BD">
      <w:pPr>
        <w:spacing w:after="0" w:line="240" w:lineRule="auto"/>
        <w:jc w:val="right"/>
        <w:outlineLvl w:val="1"/>
        <w:rPr>
          <w:rFonts w:ascii="Times New Roman" w:hAnsi="Times New Roman"/>
          <w:sz w:val="24"/>
          <w:szCs w:val="24"/>
        </w:rPr>
      </w:pPr>
    </w:p>
    <w:p w14:paraId="0EA83A48">
      <w:pPr>
        <w:spacing w:after="0" w:line="240" w:lineRule="auto"/>
        <w:jc w:val="right"/>
        <w:outlineLvl w:val="1"/>
        <w:rPr>
          <w:rFonts w:ascii="Times New Roman" w:hAnsi="Times New Roman"/>
          <w:sz w:val="24"/>
          <w:szCs w:val="24"/>
        </w:rPr>
      </w:pPr>
    </w:p>
    <w:p w14:paraId="29684110">
      <w:pPr>
        <w:spacing w:after="0" w:line="240" w:lineRule="auto"/>
        <w:jc w:val="right"/>
        <w:outlineLvl w:val="1"/>
        <w:rPr>
          <w:rFonts w:ascii="Times New Roman" w:hAnsi="Times New Roman"/>
          <w:sz w:val="24"/>
          <w:szCs w:val="24"/>
        </w:rPr>
      </w:pPr>
    </w:p>
    <w:p w14:paraId="5B69232F">
      <w:pPr>
        <w:spacing w:after="0" w:line="240" w:lineRule="auto"/>
        <w:jc w:val="right"/>
        <w:outlineLvl w:val="1"/>
        <w:rPr>
          <w:rFonts w:ascii="Times New Roman" w:hAnsi="Times New Roman"/>
          <w:sz w:val="24"/>
          <w:szCs w:val="24"/>
        </w:rPr>
      </w:pPr>
    </w:p>
    <w:p w14:paraId="35E7EFD8">
      <w:pPr>
        <w:spacing w:after="0" w:line="240" w:lineRule="auto"/>
        <w:jc w:val="right"/>
        <w:outlineLvl w:val="1"/>
        <w:rPr>
          <w:rFonts w:ascii="Times New Roman" w:hAnsi="Times New Roman"/>
          <w:sz w:val="24"/>
          <w:szCs w:val="24"/>
        </w:rPr>
      </w:pPr>
    </w:p>
    <w:p w14:paraId="4B576F5A">
      <w:pPr>
        <w:spacing w:after="0" w:line="240" w:lineRule="auto"/>
        <w:jc w:val="right"/>
        <w:outlineLvl w:val="1"/>
        <w:rPr>
          <w:rFonts w:ascii="Times New Roman" w:hAnsi="Times New Roman"/>
          <w:sz w:val="24"/>
          <w:szCs w:val="24"/>
        </w:rPr>
      </w:pPr>
    </w:p>
    <w:p w14:paraId="43C2180F">
      <w:pPr>
        <w:spacing w:after="0" w:line="240" w:lineRule="auto"/>
        <w:jc w:val="right"/>
        <w:outlineLvl w:val="1"/>
        <w:rPr>
          <w:rFonts w:ascii="Times New Roman" w:hAnsi="Times New Roman"/>
          <w:sz w:val="24"/>
          <w:szCs w:val="24"/>
        </w:rPr>
      </w:pPr>
    </w:p>
    <w:p w14:paraId="407BFD2D">
      <w:pPr>
        <w:spacing w:after="0" w:line="240" w:lineRule="auto"/>
        <w:jc w:val="right"/>
        <w:outlineLvl w:val="1"/>
        <w:rPr>
          <w:rFonts w:ascii="Times New Roman" w:hAnsi="Times New Roman"/>
          <w:sz w:val="24"/>
          <w:szCs w:val="24"/>
        </w:rPr>
      </w:pPr>
    </w:p>
    <w:p w14:paraId="0A038DE6">
      <w:pPr>
        <w:spacing w:after="0" w:line="240" w:lineRule="auto"/>
        <w:jc w:val="right"/>
        <w:outlineLvl w:val="1"/>
        <w:rPr>
          <w:rFonts w:ascii="Times New Roman" w:hAnsi="Times New Roman"/>
          <w:sz w:val="24"/>
          <w:szCs w:val="24"/>
        </w:rPr>
      </w:pPr>
    </w:p>
    <w:p w14:paraId="2798A9F1">
      <w:pPr>
        <w:spacing w:after="0" w:line="240" w:lineRule="auto"/>
        <w:jc w:val="right"/>
        <w:outlineLvl w:val="1"/>
        <w:rPr>
          <w:rFonts w:ascii="Times New Roman" w:hAnsi="Times New Roman"/>
          <w:sz w:val="24"/>
          <w:szCs w:val="24"/>
        </w:rPr>
      </w:pPr>
    </w:p>
    <w:p w14:paraId="0E750247">
      <w:pPr>
        <w:spacing w:after="0" w:line="240" w:lineRule="auto"/>
        <w:jc w:val="right"/>
        <w:outlineLvl w:val="1"/>
        <w:rPr>
          <w:rFonts w:ascii="Times New Roman" w:hAnsi="Times New Roman"/>
          <w:sz w:val="24"/>
          <w:szCs w:val="24"/>
        </w:rPr>
      </w:pPr>
    </w:p>
    <w:p w14:paraId="3A053C93">
      <w:pPr>
        <w:spacing w:after="0" w:line="240" w:lineRule="auto"/>
        <w:jc w:val="right"/>
        <w:outlineLvl w:val="1"/>
        <w:rPr>
          <w:rFonts w:ascii="Times New Roman" w:hAnsi="Times New Roman"/>
          <w:sz w:val="24"/>
          <w:szCs w:val="24"/>
        </w:rPr>
      </w:pPr>
    </w:p>
    <w:p w14:paraId="3524A53A">
      <w:pPr>
        <w:spacing w:after="0" w:line="240" w:lineRule="auto"/>
        <w:jc w:val="right"/>
        <w:outlineLvl w:val="1"/>
        <w:rPr>
          <w:rFonts w:ascii="Times New Roman" w:hAnsi="Times New Roman"/>
          <w:sz w:val="24"/>
          <w:szCs w:val="24"/>
        </w:rPr>
      </w:pPr>
    </w:p>
    <w:p w14:paraId="0B1BC149">
      <w:pPr>
        <w:spacing w:after="0" w:line="240" w:lineRule="auto"/>
        <w:jc w:val="right"/>
        <w:outlineLvl w:val="1"/>
        <w:rPr>
          <w:rFonts w:ascii="Times New Roman" w:hAnsi="Times New Roman"/>
          <w:sz w:val="24"/>
          <w:szCs w:val="24"/>
        </w:rPr>
      </w:pPr>
    </w:p>
    <w:p w14:paraId="5DFF78FF">
      <w:pPr>
        <w:spacing w:after="0" w:line="240" w:lineRule="auto"/>
        <w:jc w:val="right"/>
        <w:outlineLvl w:val="1"/>
        <w:rPr>
          <w:rFonts w:ascii="Times New Roman" w:hAnsi="Times New Roman"/>
          <w:sz w:val="24"/>
          <w:szCs w:val="24"/>
        </w:rPr>
      </w:pPr>
    </w:p>
    <w:p w14:paraId="708F8185">
      <w:pPr>
        <w:spacing w:after="0" w:line="240" w:lineRule="auto"/>
        <w:jc w:val="right"/>
        <w:outlineLvl w:val="1"/>
        <w:rPr>
          <w:rFonts w:ascii="Times New Roman" w:hAnsi="Times New Roman"/>
          <w:sz w:val="24"/>
          <w:szCs w:val="24"/>
        </w:rPr>
      </w:pPr>
    </w:p>
    <w:p w14:paraId="73F96517">
      <w:pPr>
        <w:spacing w:after="0" w:line="240" w:lineRule="auto"/>
        <w:jc w:val="right"/>
        <w:outlineLvl w:val="1"/>
        <w:rPr>
          <w:rFonts w:ascii="Times New Roman" w:hAnsi="Times New Roman"/>
          <w:sz w:val="24"/>
          <w:szCs w:val="24"/>
        </w:rPr>
      </w:pPr>
    </w:p>
    <w:p w14:paraId="0A8201C5">
      <w:pPr>
        <w:spacing w:after="0" w:line="240" w:lineRule="auto"/>
        <w:jc w:val="right"/>
        <w:outlineLvl w:val="1"/>
        <w:rPr>
          <w:rFonts w:ascii="Times New Roman" w:hAnsi="Times New Roman"/>
          <w:sz w:val="24"/>
          <w:szCs w:val="24"/>
        </w:rPr>
      </w:pPr>
    </w:p>
    <w:p w14:paraId="2EFC40E0">
      <w:pPr>
        <w:spacing w:after="0" w:line="240" w:lineRule="auto"/>
        <w:jc w:val="right"/>
        <w:outlineLvl w:val="1"/>
        <w:rPr>
          <w:rFonts w:ascii="Times New Roman" w:hAnsi="Times New Roman"/>
          <w:sz w:val="24"/>
          <w:szCs w:val="24"/>
        </w:rPr>
      </w:pPr>
    </w:p>
    <w:p w14:paraId="3817E664">
      <w:pPr>
        <w:spacing w:after="0" w:line="240" w:lineRule="auto"/>
        <w:jc w:val="right"/>
        <w:outlineLvl w:val="1"/>
        <w:rPr>
          <w:rFonts w:ascii="Times New Roman" w:hAnsi="Times New Roman"/>
          <w:sz w:val="24"/>
          <w:szCs w:val="24"/>
        </w:rPr>
      </w:pPr>
    </w:p>
    <w:p w14:paraId="7CD0BA9C">
      <w:pPr>
        <w:spacing w:after="0" w:line="240" w:lineRule="auto"/>
        <w:jc w:val="right"/>
        <w:outlineLvl w:val="1"/>
        <w:rPr>
          <w:rFonts w:ascii="Times New Roman" w:hAnsi="Times New Roman"/>
          <w:sz w:val="24"/>
          <w:szCs w:val="24"/>
        </w:rPr>
      </w:pPr>
    </w:p>
    <w:p w14:paraId="7389E83B">
      <w:pPr>
        <w:spacing w:after="0" w:line="240" w:lineRule="auto"/>
        <w:jc w:val="right"/>
        <w:outlineLvl w:val="1"/>
        <w:rPr>
          <w:rFonts w:ascii="Times New Roman" w:hAnsi="Times New Roman"/>
          <w:sz w:val="24"/>
          <w:szCs w:val="24"/>
        </w:rPr>
      </w:pPr>
    </w:p>
    <w:p w14:paraId="5AEB296A">
      <w:pPr>
        <w:spacing w:after="0" w:line="240" w:lineRule="auto"/>
        <w:jc w:val="right"/>
        <w:outlineLvl w:val="1"/>
        <w:rPr>
          <w:rFonts w:ascii="Times New Roman" w:hAnsi="Times New Roman"/>
          <w:sz w:val="24"/>
          <w:szCs w:val="24"/>
        </w:rPr>
      </w:pPr>
    </w:p>
    <w:p w14:paraId="48D16D95">
      <w:pPr>
        <w:spacing w:after="0" w:line="240" w:lineRule="auto"/>
        <w:jc w:val="right"/>
        <w:outlineLvl w:val="1"/>
        <w:rPr>
          <w:rFonts w:ascii="Times New Roman" w:hAnsi="Times New Roman"/>
          <w:sz w:val="24"/>
          <w:szCs w:val="24"/>
        </w:rPr>
      </w:pPr>
    </w:p>
    <w:p w14:paraId="266B6652">
      <w:pPr>
        <w:spacing w:after="0" w:line="240" w:lineRule="auto"/>
        <w:jc w:val="right"/>
        <w:outlineLvl w:val="1"/>
        <w:rPr>
          <w:rFonts w:ascii="Times New Roman" w:hAnsi="Times New Roman"/>
          <w:sz w:val="24"/>
          <w:szCs w:val="24"/>
        </w:rPr>
      </w:pPr>
    </w:p>
    <w:p w14:paraId="34352C3D">
      <w:pPr>
        <w:spacing w:after="0" w:line="240" w:lineRule="auto"/>
        <w:jc w:val="right"/>
        <w:outlineLvl w:val="1"/>
        <w:rPr>
          <w:rFonts w:ascii="Times New Roman" w:hAnsi="Times New Roman"/>
          <w:sz w:val="24"/>
          <w:szCs w:val="24"/>
        </w:rPr>
        <w:sectPr>
          <w:pgSz w:w="11906" w:h="16838"/>
          <w:pgMar w:top="567" w:right="851" w:bottom="1134" w:left="1701" w:header="709" w:footer="709" w:gutter="0"/>
          <w:cols w:space="708" w:num="1"/>
          <w:docGrid w:linePitch="360" w:charSpace="0"/>
        </w:sectPr>
      </w:pPr>
    </w:p>
    <w:p w14:paraId="3D03A29B">
      <w:pPr>
        <w:spacing w:after="0" w:line="240" w:lineRule="auto"/>
        <w:jc w:val="right"/>
        <w:outlineLvl w:val="1"/>
        <w:rPr>
          <w:rFonts w:ascii="Times New Roman" w:hAnsi="Times New Roman"/>
          <w:sz w:val="24"/>
          <w:szCs w:val="24"/>
        </w:rPr>
      </w:pPr>
      <w:r>
        <w:rPr>
          <w:rFonts w:ascii="Times New Roman" w:hAnsi="Times New Roman"/>
          <w:sz w:val="24"/>
          <w:szCs w:val="24"/>
        </w:rPr>
        <w:t>Приложение N 1</w:t>
      </w:r>
    </w:p>
    <w:p w14:paraId="62C26066">
      <w:pPr>
        <w:spacing w:after="0" w:line="240" w:lineRule="auto"/>
        <w:jc w:val="right"/>
        <w:rPr>
          <w:rFonts w:ascii="Times New Roman" w:hAnsi="Times New Roman"/>
          <w:sz w:val="24"/>
          <w:szCs w:val="24"/>
        </w:rPr>
      </w:pPr>
      <w:r>
        <w:rPr>
          <w:rFonts w:ascii="Times New Roman" w:hAnsi="Times New Roman"/>
          <w:sz w:val="24"/>
          <w:szCs w:val="24"/>
        </w:rPr>
        <w:t>к Контракту</w:t>
      </w:r>
    </w:p>
    <w:p w14:paraId="4CC254D9">
      <w:pPr>
        <w:spacing w:after="0" w:line="240" w:lineRule="auto"/>
        <w:jc w:val="right"/>
        <w:rPr>
          <w:rFonts w:ascii="Times New Roman" w:hAnsi="Times New Roman"/>
          <w:sz w:val="24"/>
          <w:szCs w:val="24"/>
        </w:rPr>
      </w:pPr>
      <w:r>
        <w:rPr>
          <w:rFonts w:ascii="Times New Roman" w:hAnsi="Times New Roman"/>
          <w:sz w:val="24"/>
          <w:szCs w:val="24"/>
        </w:rPr>
        <w:t xml:space="preserve">от "__" __________ 202__г. </w:t>
      </w:r>
    </w:p>
    <w:p w14:paraId="2323C9A0">
      <w:pPr>
        <w:spacing w:after="0" w:line="240" w:lineRule="auto"/>
        <w:jc w:val="right"/>
        <w:rPr>
          <w:rFonts w:ascii="Times New Roman" w:hAnsi="Times New Roman"/>
          <w:sz w:val="24"/>
          <w:szCs w:val="24"/>
        </w:rPr>
      </w:pPr>
      <w:r>
        <w:rPr>
          <w:rFonts w:ascii="Times New Roman" w:hAnsi="Times New Roman"/>
          <w:sz w:val="24"/>
          <w:szCs w:val="24"/>
        </w:rPr>
        <w:t xml:space="preserve">N </w:t>
      </w:r>
    </w:p>
    <w:p w14:paraId="6F218E66">
      <w:pPr>
        <w:widowControl w:val="0"/>
        <w:autoSpaceDE w:val="0"/>
        <w:autoSpaceDN w:val="0"/>
        <w:adjustRightInd w:val="0"/>
        <w:snapToGrid w:val="0"/>
        <w:spacing w:after="0" w:line="240" w:lineRule="auto"/>
        <w:jc w:val="both"/>
        <w:rPr>
          <w:rFonts w:ascii="Times New Roman" w:hAnsi="Times New Roman" w:eastAsia="Times New Roman"/>
          <w:sz w:val="24"/>
          <w:szCs w:val="24"/>
          <w:lang w:eastAsia="ru-RU"/>
        </w:rPr>
      </w:pPr>
    </w:p>
    <w:p w14:paraId="52A79785">
      <w:pPr>
        <w:widowControl w:val="0"/>
        <w:autoSpaceDE w:val="0"/>
        <w:autoSpaceDN w:val="0"/>
        <w:adjustRightInd w:val="0"/>
        <w:snapToGrid w:val="0"/>
        <w:spacing w:after="0" w:line="240" w:lineRule="auto"/>
        <w:jc w:val="both"/>
        <w:rPr>
          <w:rFonts w:ascii="Times New Roman" w:hAnsi="Times New Roman" w:eastAsia="Times New Roman"/>
          <w:sz w:val="24"/>
          <w:szCs w:val="24"/>
          <w:lang w:eastAsia="ru-RU"/>
        </w:rPr>
      </w:pPr>
    </w:p>
    <w:p w14:paraId="45765CF2">
      <w:pPr>
        <w:widowControl w:val="0"/>
        <w:autoSpaceDE w:val="0"/>
        <w:autoSpaceDN w:val="0"/>
        <w:adjustRightInd w:val="0"/>
        <w:snapToGrid w:val="0"/>
        <w:spacing w:after="0" w:line="240" w:lineRule="auto"/>
        <w:jc w:val="center"/>
        <w:rPr>
          <w:rFonts w:ascii="Times New Roman" w:hAnsi="Times New Roman" w:eastAsia="Times New Roman"/>
          <w:sz w:val="24"/>
          <w:szCs w:val="24"/>
          <w:lang w:eastAsia="ru-RU"/>
        </w:rPr>
      </w:pPr>
      <w:r>
        <w:rPr>
          <w:rFonts w:ascii="Times New Roman" w:hAnsi="Times New Roman" w:eastAsia="Times New Roman"/>
          <w:sz w:val="24"/>
          <w:szCs w:val="24"/>
          <w:lang w:eastAsia="ru-RU"/>
        </w:rPr>
        <w:t>Спецификация</w:t>
      </w:r>
    </w:p>
    <w:p w14:paraId="3E3B7D85">
      <w:pPr>
        <w:widowControl w:val="0"/>
        <w:autoSpaceDE w:val="0"/>
        <w:autoSpaceDN w:val="0"/>
        <w:adjustRightInd w:val="0"/>
        <w:snapToGrid w:val="0"/>
        <w:spacing w:after="0" w:line="240" w:lineRule="auto"/>
        <w:jc w:val="center"/>
        <w:rPr>
          <w:rFonts w:ascii="Times New Roman" w:hAnsi="Times New Roman" w:eastAsia="Times New Roman"/>
          <w:sz w:val="24"/>
          <w:szCs w:val="24"/>
          <w:lang w:eastAsia="ru-RU"/>
        </w:rPr>
      </w:pPr>
    </w:p>
    <w:tbl>
      <w:tblPr>
        <w:tblStyle w:val="3"/>
        <w:tblW w:w="16302" w:type="dxa"/>
        <w:tblInd w:w="-859" w:type="dxa"/>
        <w:tblLayout w:type="autofit"/>
        <w:tblCellMar>
          <w:top w:w="15" w:type="dxa"/>
          <w:left w:w="15" w:type="dxa"/>
          <w:bottom w:w="15" w:type="dxa"/>
          <w:right w:w="15" w:type="dxa"/>
        </w:tblCellMar>
      </w:tblPr>
      <w:tblGrid>
        <w:gridCol w:w="567"/>
        <w:gridCol w:w="2137"/>
        <w:gridCol w:w="1182"/>
        <w:gridCol w:w="2665"/>
        <w:gridCol w:w="1159"/>
        <w:gridCol w:w="4359"/>
        <w:gridCol w:w="979"/>
        <w:gridCol w:w="909"/>
        <w:gridCol w:w="1354"/>
        <w:gridCol w:w="991"/>
      </w:tblGrid>
      <w:tr w14:paraId="73F98B95">
        <w:tblPrEx>
          <w:tblCellMar>
            <w:top w:w="15" w:type="dxa"/>
            <w:left w:w="15" w:type="dxa"/>
            <w:bottom w:w="15" w:type="dxa"/>
            <w:right w:w="15" w:type="dxa"/>
          </w:tblCellMar>
        </w:tblPrEx>
        <w:trPr>
          <w:tblHeader/>
        </w:trPr>
        <w:tc>
          <w:tcPr>
            <w:tcW w:w="56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572CB77C">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№п/п</w:t>
            </w:r>
          </w:p>
        </w:tc>
        <w:tc>
          <w:tcPr>
            <w:tcW w:w="213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749D02EC">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Наименование объекта закупки, товарный знак, знаки обслуживания, фирменные наименования, патенты, полезные модели, промышленные образцы</w:t>
            </w:r>
          </w:p>
        </w:tc>
        <w:tc>
          <w:tcPr>
            <w:tcW w:w="118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50DFE719">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Тип объекта закупки</w:t>
            </w:r>
          </w:p>
        </w:tc>
        <w:tc>
          <w:tcPr>
            <w:tcW w:w="266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4ACD32DE">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Позиции по КТРУ, ОКПД2</w:t>
            </w:r>
          </w:p>
        </w:tc>
        <w:tc>
          <w:tcPr>
            <w:tcW w:w="115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5B05DA02">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Количество (объем) и единица измерения товара, работы, услуги</w:t>
            </w:r>
          </w:p>
        </w:tc>
        <w:tc>
          <w:tcPr>
            <w:tcW w:w="435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096D9E75">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Характеристики объекта закупки</w:t>
            </w:r>
          </w:p>
        </w:tc>
        <w:tc>
          <w:tcPr>
            <w:tcW w:w="97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107CCADD">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Цена за единицу (в валюте контракта)</w:t>
            </w:r>
          </w:p>
        </w:tc>
        <w:tc>
          <w:tcPr>
            <w:tcW w:w="90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338A7A76">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Ставка НДС</w:t>
            </w:r>
          </w:p>
        </w:tc>
        <w:tc>
          <w:tcPr>
            <w:tcW w:w="135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42C28FAE">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Страна происхождения товара</w:t>
            </w:r>
          </w:p>
        </w:tc>
        <w:tc>
          <w:tcPr>
            <w:tcW w:w="99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0ECDF306">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Сумма (в валюте контракта)</w:t>
            </w:r>
          </w:p>
        </w:tc>
      </w:tr>
      <w:tr w14:paraId="5F37BBCF">
        <w:tblPrEx>
          <w:tblCellMar>
            <w:top w:w="15" w:type="dxa"/>
            <w:left w:w="15" w:type="dxa"/>
            <w:bottom w:w="15" w:type="dxa"/>
            <w:right w:w="15" w:type="dxa"/>
          </w:tblCellMar>
        </w:tblPrEx>
        <w:trPr>
          <w:tblHeader/>
        </w:trPr>
        <w:tc>
          <w:tcPr>
            <w:tcW w:w="56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16436C52">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1</w:t>
            </w:r>
          </w:p>
        </w:tc>
        <w:tc>
          <w:tcPr>
            <w:tcW w:w="213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6689304D">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2</w:t>
            </w:r>
          </w:p>
        </w:tc>
        <w:tc>
          <w:tcPr>
            <w:tcW w:w="118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52C3DE3D">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3</w:t>
            </w:r>
          </w:p>
        </w:tc>
        <w:tc>
          <w:tcPr>
            <w:tcW w:w="266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4185DCD6">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4</w:t>
            </w:r>
          </w:p>
        </w:tc>
        <w:tc>
          <w:tcPr>
            <w:tcW w:w="115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0F37D41F">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5</w:t>
            </w:r>
          </w:p>
        </w:tc>
        <w:tc>
          <w:tcPr>
            <w:tcW w:w="435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339170FA">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6</w:t>
            </w:r>
          </w:p>
        </w:tc>
        <w:tc>
          <w:tcPr>
            <w:tcW w:w="97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1FD65BF4">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7</w:t>
            </w:r>
          </w:p>
        </w:tc>
        <w:tc>
          <w:tcPr>
            <w:tcW w:w="90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2124E2CD">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8</w:t>
            </w:r>
          </w:p>
        </w:tc>
        <w:tc>
          <w:tcPr>
            <w:tcW w:w="135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11A05BF9">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9</w:t>
            </w:r>
          </w:p>
        </w:tc>
        <w:tc>
          <w:tcPr>
            <w:tcW w:w="99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42746E2C">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10</w:t>
            </w:r>
          </w:p>
        </w:tc>
      </w:tr>
      <w:tr w14:paraId="0437B791">
        <w:tblPrEx>
          <w:tblCellMar>
            <w:top w:w="15" w:type="dxa"/>
            <w:left w:w="15" w:type="dxa"/>
            <w:bottom w:w="15" w:type="dxa"/>
            <w:right w:w="15" w:type="dxa"/>
          </w:tblCellMar>
        </w:tblPrEx>
        <w:tc>
          <w:tcPr>
            <w:tcW w:w="56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015194A3">
            <w:pPr>
              <w:spacing w:after="0" w:line="240" w:lineRule="auto"/>
              <w:jc w:val="center"/>
              <w:rPr>
                <w:rFonts w:ascii="Times New Roman" w:hAnsi="Times New Roman" w:eastAsia="Times New Roman"/>
                <w:color w:val="000000"/>
                <w:sz w:val="18"/>
                <w:szCs w:val="18"/>
                <w:lang w:eastAsia="ru-RU"/>
              </w:rPr>
            </w:pPr>
            <w:r>
              <w:rPr>
                <w:rFonts w:ascii="Times New Roman" w:hAnsi="Times New Roman" w:eastAsia="Times New Roman"/>
                <w:color w:val="000000"/>
                <w:sz w:val="18"/>
                <w:szCs w:val="18"/>
                <w:lang w:eastAsia="ru-RU"/>
              </w:rPr>
              <w:t>1</w:t>
            </w:r>
          </w:p>
        </w:tc>
        <w:tc>
          <w:tcPr>
            <w:tcW w:w="213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58637D42">
            <w:pPr>
              <w:spacing w:after="0" w:line="240" w:lineRule="auto"/>
              <w:jc w:val="center"/>
              <w:rPr>
                <w:rFonts w:ascii="Times New Roman" w:hAnsi="Times New Roman" w:eastAsia="Times New Roman"/>
                <w:color w:val="000000"/>
                <w:sz w:val="18"/>
                <w:szCs w:val="18"/>
                <w:lang w:eastAsia="ru-RU"/>
              </w:rPr>
            </w:pPr>
          </w:p>
        </w:tc>
        <w:tc>
          <w:tcPr>
            <w:tcW w:w="118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4534CF2F">
            <w:pPr>
              <w:spacing w:after="0" w:line="240" w:lineRule="auto"/>
              <w:jc w:val="center"/>
              <w:rPr>
                <w:rFonts w:ascii="Times New Roman" w:hAnsi="Times New Roman" w:eastAsia="Times New Roman"/>
                <w:color w:val="000000"/>
                <w:sz w:val="18"/>
                <w:szCs w:val="18"/>
                <w:lang w:eastAsia="ru-RU"/>
              </w:rPr>
            </w:pPr>
          </w:p>
        </w:tc>
        <w:tc>
          <w:tcPr>
            <w:tcW w:w="266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7BD4D02B">
            <w:pPr>
              <w:spacing w:after="0" w:line="240" w:lineRule="auto"/>
              <w:jc w:val="center"/>
              <w:rPr>
                <w:rFonts w:ascii="Times New Roman" w:hAnsi="Times New Roman" w:eastAsia="Times New Roman"/>
                <w:color w:val="000000"/>
                <w:sz w:val="18"/>
                <w:szCs w:val="18"/>
                <w:lang w:eastAsia="ru-RU"/>
              </w:rPr>
            </w:pPr>
          </w:p>
        </w:tc>
        <w:tc>
          <w:tcPr>
            <w:tcW w:w="115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16629F9F">
            <w:pPr>
              <w:spacing w:after="0" w:line="240" w:lineRule="auto"/>
              <w:jc w:val="center"/>
              <w:rPr>
                <w:rFonts w:ascii="Times New Roman" w:hAnsi="Times New Roman" w:eastAsia="Times New Roman"/>
                <w:color w:val="000000"/>
                <w:sz w:val="18"/>
                <w:szCs w:val="18"/>
                <w:lang w:eastAsia="ru-RU"/>
              </w:rPr>
            </w:pPr>
          </w:p>
        </w:tc>
        <w:tc>
          <w:tcPr>
            <w:tcW w:w="435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496C2891">
            <w:pPr>
              <w:spacing w:after="45" w:line="240" w:lineRule="auto"/>
              <w:jc w:val="center"/>
              <w:rPr>
                <w:rFonts w:ascii="Times New Roman" w:hAnsi="Times New Roman" w:eastAsia="Times New Roman"/>
                <w:color w:val="000000"/>
                <w:sz w:val="18"/>
                <w:szCs w:val="18"/>
                <w:lang w:eastAsia="ru-RU"/>
              </w:rPr>
            </w:pPr>
          </w:p>
        </w:tc>
        <w:tc>
          <w:tcPr>
            <w:tcW w:w="97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63F28551">
            <w:pPr>
              <w:spacing w:after="0" w:line="240" w:lineRule="auto"/>
              <w:jc w:val="center"/>
              <w:rPr>
                <w:rFonts w:ascii="Times New Roman" w:hAnsi="Times New Roman" w:eastAsia="Times New Roman"/>
                <w:color w:val="000000"/>
                <w:sz w:val="18"/>
                <w:szCs w:val="18"/>
                <w:lang w:eastAsia="ru-RU"/>
              </w:rPr>
            </w:pPr>
          </w:p>
        </w:tc>
        <w:tc>
          <w:tcPr>
            <w:tcW w:w="90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1BD0A238">
            <w:pPr>
              <w:spacing w:after="0" w:line="240" w:lineRule="auto"/>
              <w:jc w:val="center"/>
              <w:rPr>
                <w:rFonts w:ascii="Times New Roman" w:hAnsi="Times New Roman" w:eastAsia="Times New Roman"/>
                <w:color w:val="000000"/>
                <w:sz w:val="18"/>
                <w:szCs w:val="18"/>
                <w:lang w:eastAsia="ru-RU"/>
              </w:rPr>
            </w:pPr>
          </w:p>
        </w:tc>
        <w:tc>
          <w:tcPr>
            <w:tcW w:w="135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73285B8E">
            <w:pPr>
              <w:spacing w:after="0" w:line="240" w:lineRule="auto"/>
              <w:jc w:val="center"/>
              <w:rPr>
                <w:rFonts w:ascii="Times New Roman" w:hAnsi="Times New Roman" w:eastAsia="Times New Roman"/>
                <w:color w:val="000000"/>
                <w:sz w:val="18"/>
                <w:szCs w:val="18"/>
                <w:lang w:eastAsia="ru-RU"/>
              </w:rPr>
            </w:pPr>
          </w:p>
        </w:tc>
        <w:tc>
          <w:tcPr>
            <w:tcW w:w="99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14:paraId="133A725B">
            <w:pPr>
              <w:spacing w:after="0" w:line="240" w:lineRule="auto"/>
              <w:jc w:val="center"/>
              <w:rPr>
                <w:rFonts w:ascii="Times New Roman" w:hAnsi="Times New Roman" w:eastAsia="Times New Roman"/>
                <w:color w:val="000000"/>
                <w:sz w:val="18"/>
                <w:szCs w:val="18"/>
                <w:lang w:eastAsia="ru-RU"/>
              </w:rPr>
            </w:pPr>
          </w:p>
        </w:tc>
      </w:tr>
    </w:tbl>
    <w:p w14:paraId="2295185F">
      <w:pPr>
        <w:widowControl w:val="0"/>
        <w:autoSpaceDE w:val="0"/>
        <w:autoSpaceDN w:val="0"/>
        <w:adjustRightInd w:val="0"/>
        <w:spacing w:after="0" w:line="240" w:lineRule="auto"/>
        <w:rPr>
          <w:rFonts w:ascii="Times New Roman" w:hAnsi="Times New Roman" w:eastAsia="Times New Roman"/>
          <w:b/>
          <w:sz w:val="24"/>
          <w:szCs w:val="24"/>
          <w:lang w:eastAsia="ru-RU"/>
        </w:rPr>
        <w:sectPr>
          <w:pgSz w:w="16838" w:h="11906" w:orient="landscape"/>
          <w:pgMar w:top="1701" w:right="567" w:bottom="851" w:left="1134" w:header="709" w:footer="709" w:gutter="0"/>
          <w:cols w:space="708" w:num="1"/>
          <w:docGrid w:linePitch="360" w:charSpace="0"/>
        </w:sectPr>
      </w:pPr>
    </w:p>
    <w:p w14:paraId="7A628A4E">
      <w:pPr>
        <w:outlineLvl w:val="1"/>
        <w:rPr>
          <w:rFonts w:ascii="Times New Roman" w:hAnsi="Times New Roman"/>
          <w:sz w:val="24"/>
          <w:szCs w:val="24"/>
        </w:rPr>
      </w:pPr>
    </w:p>
    <w:sectPr>
      <w:pgSz w:w="11906" w:h="16838"/>
      <w:pgMar w:top="567" w:right="851"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Andale Sans UI">
    <w:altName w:val="Liberation Mono"/>
    <w:panose1 w:val="00000000000000000000"/>
    <w:charset w:val="CC"/>
    <w:family w:val="auto"/>
    <w:pitch w:val="default"/>
    <w:sig w:usb0="00000000" w:usb1="00000000" w:usb2="00000000" w:usb3="00000000" w:csb0="00000000" w:csb1="00000000"/>
  </w:font>
  <w:font w:name="Arial">
    <w:panose1 w:val="020B0604020202020204"/>
    <w:charset w:val="CC"/>
    <w:family w:val="swiss"/>
    <w:pitch w:val="default"/>
    <w:sig w:usb0="E0002EFF" w:usb1="C000785B" w:usb2="00000009" w:usb3="00000000" w:csb0="400001FF" w:csb1="FFFF0000"/>
  </w:font>
  <w:font w:name="Tempora LGC Uni">
    <w:altName w:val="Times New Roman"/>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9E0"/>
    <w:rsid w:val="000001BA"/>
    <w:rsid w:val="00005026"/>
    <w:rsid w:val="0000505D"/>
    <w:rsid w:val="00023FFF"/>
    <w:rsid w:val="00025DE6"/>
    <w:rsid w:val="00027E39"/>
    <w:rsid w:val="00030C02"/>
    <w:rsid w:val="00033372"/>
    <w:rsid w:val="00037B60"/>
    <w:rsid w:val="0004273E"/>
    <w:rsid w:val="000475B9"/>
    <w:rsid w:val="00051460"/>
    <w:rsid w:val="000515E0"/>
    <w:rsid w:val="00056DD6"/>
    <w:rsid w:val="000574FA"/>
    <w:rsid w:val="000577F8"/>
    <w:rsid w:val="00061AAF"/>
    <w:rsid w:val="0007011C"/>
    <w:rsid w:val="00080C12"/>
    <w:rsid w:val="00085082"/>
    <w:rsid w:val="000917A6"/>
    <w:rsid w:val="0009490A"/>
    <w:rsid w:val="000A4069"/>
    <w:rsid w:val="000C31BC"/>
    <w:rsid w:val="000C3DF9"/>
    <w:rsid w:val="000C4111"/>
    <w:rsid w:val="000C5CC4"/>
    <w:rsid w:val="000D16B5"/>
    <w:rsid w:val="000D705A"/>
    <w:rsid w:val="000E14FB"/>
    <w:rsid w:val="000F2F1F"/>
    <w:rsid w:val="000F41FE"/>
    <w:rsid w:val="0010152D"/>
    <w:rsid w:val="0010386C"/>
    <w:rsid w:val="00104810"/>
    <w:rsid w:val="00123F0F"/>
    <w:rsid w:val="00126A93"/>
    <w:rsid w:val="001348D5"/>
    <w:rsid w:val="001442CB"/>
    <w:rsid w:val="00153BA6"/>
    <w:rsid w:val="001559B2"/>
    <w:rsid w:val="00167018"/>
    <w:rsid w:val="001712D2"/>
    <w:rsid w:val="00171573"/>
    <w:rsid w:val="00174868"/>
    <w:rsid w:val="00177663"/>
    <w:rsid w:val="00184143"/>
    <w:rsid w:val="0018746F"/>
    <w:rsid w:val="001934A6"/>
    <w:rsid w:val="001A6950"/>
    <w:rsid w:val="001B71B6"/>
    <w:rsid w:val="001C145B"/>
    <w:rsid w:val="001C28AC"/>
    <w:rsid w:val="001C5383"/>
    <w:rsid w:val="001C579A"/>
    <w:rsid w:val="001C6DB6"/>
    <w:rsid w:val="001D567B"/>
    <w:rsid w:val="001F0B62"/>
    <w:rsid w:val="001F1AAE"/>
    <w:rsid w:val="00200E61"/>
    <w:rsid w:val="0020263E"/>
    <w:rsid w:val="00204AE2"/>
    <w:rsid w:val="00205B26"/>
    <w:rsid w:val="002076B3"/>
    <w:rsid w:val="0021567F"/>
    <w:rsid w:val="00216B33"/>
    <w:rsid w:val="00220734"/>
    <w:rsid w:val="00225047"/>
    <w:rsid w:val="00233D92"/>
    <w:rsid w:val="00236698"/>
    <w:rsid w:val="00237E97"/>
    <w:rsid w:val="00244C21"/>
    <w:rsid w:val="00254EC6"/>
    <w:rsid w:val="00260124"/>
    <w:rsid w:val="002626CC"/>
    <w:rsid w:val="00265276"/>
    <w:rsid w:val="00265796"/>
    <w:rsid w:val="00267B6B"/>
    <w:rsid w:val="00271E95"/>
    <w:rsid w:val="00272518"/>
    <w:rsid w:val="00282827"/>
    <w:rsid w:val="002833A6"/>
    <w:rsid w:val="0028661A"/>
    <w:rsid w:val="0028673D"/>
    <w:rsid w:val="002937E3"/>
    <w:rsid w:val="002A0C8A"/>
    <w:rsid w:val="002A19B6"/>
    <w:rsid w:val="002A2130"/>
    <w:rsid w:val="002A520C"/>
    <w:rsid w:val="002C2048"/>
    <w:rsid w:val="002C5514"/>
    <w:rsid w:val="002C5FF4"/>
    <w:rsid w:val="002C70A3"/>
    <w:rsid w:val="002D0784"/>
    <w:rsid w:val="002D1FA3"/>
    <w:rsid w:val="002E5C10"/>
    <w:rsid w:val="002E621F"/>
    <w:rsid w:val="002E74A6"/>
    <w:rsid w:val="0030379B"/>
    <w:rsid w:val="0031144F"/>
    <w:rsid w:val="00315476"/>
    <w:rsid w:val="00320BF2"/>
    <w:rsid w:val="00346628"/>
    <w:rsid w:val="003469D0"/>
    <w:rsid w:val="0035551E"/>
    <w:rsid w:val="00366C5C"/>
    <w:rsid w:val="003722C6"/>
    <w:rsid w:val="003778FA"/>
    <w:rsid w:val="0038463D"/>
    <w:rsid w:val="00390C9D"/>
    <w:rsid w:val="003918AE"/>
    <w:rsid w:val="003955F6"/>
    <w:rsid w:val="003B015C"/>
    <w:rsid w:val="003B3057"/>
    <w:rsid w:val="003D2C76"/>
    <w:rsid w:val="003D366F"/>
    <w:rsid w:val="003E1F1F"/>
    <w:rsid w:val="003F0D34"/>
    <w:rsid w:val="003F477C"/>
    <w:rsid w:val="003F623D"/>
    <w:rsid w:val="00403FCD"/>
    <w:rsid w:val="0040457D"/>
    <w:rsid w:val="00404B60"/>
    <w:rsid w:val="00406CB6"/>
    <w:rsid w:val="00406E61"/>
    <w:rsid w:val="00413791"/>
    <w:rsid w:val="00414085"/>
    <w:rsid w:val="004311D4"/>
    <w:rsid w:val="00431257"/>
    <w:rsid w:val="0043390A"/>
    <w:rsid w:val="0044359A"/>
    <w:rsid w:val="00443D4F"/>
    <w:rsid w:val="00447761"/>
    <w:rsid w:val="0045180D"/>
    <w:rsid w:val="004572FF"/>
    <w:rsid w:val="004700A8"/>
    <w:rsid w:val="00470F66"/>
    <w:rsid w:val="00486580"/>
    <w:rsid w:val="00486D38"/>
    <w:rsid w:val="004933BE"/>
    <w:rsid w:val="004A5B2C"/>
    <w:rsid w:val="004A6385"/>
    <w:rsid w:val="004A7217"/>
    <w:rsid w:val="004B49D3"/>
    <w:rsid w:val="004C0359"/>
    <w:rsid w:val="004C2918"/>
    <w:rsid w:val="004C6BD9"/>
    <w:rsid w:val="004D1D46"/>
    <w:rsid w:val="004D3D08"/>
    <w:rsid w:val="004D4E92"/>
    <w:rsid w:val="004F0BF7"/>
    <w:rsid w:val="004F72AD"/>
    <w:rsid w:val="004F7CB8"/>
    <w:rsid w:val="00507DA3"/>
    <w:rsid w:val="00512C24"/>
    <w:rsid w:val="0051426B"/>
    <w:rsid w:val="0051460B"/>
    <w:rsid w:val="00525462"/>
    <w:rsid w:val="00527C1B"/>
    <w:rsid w:val="00530CBC"/>
    <w:rsid w:val="005357C6"/>
    <w:rsid w:val="005410E7"/>
    <w:rsid w:val="00550424"/>
    <w:rsid w:val="0055528E"/>
    <w:rsid w:val="00561A39"/>
    <w:rsid w:val="00567F12"/>
    <w:rsid w:val="005707AE"/>
    <w:rsid w:val="00573ADA"/>
    <w:rsid w:val="0057792E"/>
    <w:rsid w:val="00590955"/>
    <w:rsid w:val="0059388D"/>
    <w:rsid w:val="00595343"/>
    <w:rsid w:val="005975E7"/>
    <w:rsid w:val="005A7B76"/>
    <w:rsid w:val="005B2227"/>
    <w:rsid w:val="005B5591"/>
    <w:rsid w:val="005C2B3C"/>
    <w:rsid w:val="005C5452"/>
    <w:rsid w:val="005D48C9"/>
    <w:rsid w:val="005E0605"/>
    <w:rsid w:val="005E2871"/>
    <w:rsid w:val="005E3CF8"/>
    <w:rsid w:val="005E7BF0"/>
    <w:rsid w:val="005F310B"/>
    <w:rsid w:val="00607F75"/>
    <w:rsid w:val="006106C2"/>
    <w:rsid w:val="006145D0"/>
    <w:rsid w:val="00630868"/>
    <w:rsid w:val="00630A51"/>
    <w:rsid w:val="00651E06"/>
    <w:rsid w:val="00652C93"/>
    <w:rsid w:val="00653B1B"/>
    <w:rsid w:val="00654B12"/>
    <w:rsid w:val="00662F68"/>
    <w:rsid w:val="00664343"/>
    <w:rsid w:val="006764CB"/>
    <w:rsid w:val="00677496"/>
    <w:rsid w:val="0068185D"/>
    <w:rsid w:val="0068447C"/>
    <w:rsid w:val="00687F45"/>
    <w:rsid w:val="00691181"/>
    <w:rsid w:val="00696B30"/>
    <w:rsid w:val="00697B38"/>
    <w:rsid w:val="006A2BCE"/>
    <w:rsid w:val="006A2D73"/>
    <w:rsid w:val="006B6E8E"/>
    <w:rsid w:val="006D4FB7"/>
    <w:rsid w:val="006D66C6"/>
    <w:rsid w:val="006E02A9"/>
    <w:rsid w:val="006F2673"/>
    <w:rsid w:val="006F5D12"/>
    <w:rsid w:val="00720598"/>
    <w:rsid w:val="007211FE"/>
    <w:rsid w:val="00722EC5"/>
    <w:rsid w:val="00724736"/>
    <w:rsid w:val="00735F17"/>
    <w:rsid w:val="00736434"/>
    <w:rsid w:val="00744547"/>
    <w:rsid w:val="0074504D"/>
    <w:rsid w:val="007455B1"/>
    <w:rsid w:val="00747872"/>
    <w:rsid w:val="00750CAC"/>
    <w:rsid w:val="007514F2"/>
    <w:rsid w:val="0075512A"/>
    <w:rsid w:val="00756C8F"/>
    <w:rsid w:val="00761DD4"/>
    <w:rsid w:val="00766CD2"/>
    <w:rsid w:val="007678B7"/>
    <w:rsid w:val="007706CF"/>
    <w:rsid w:val="007709E0"/>
    <w:rsid w:val="0078324E"/>
    <w:rsid w:val="0078499E"/>
    <w:rsid w:val="00784E63"/>
    <w:rsid w:val="00791A68"/>
    <w:rsid w:val="0079280D"/>
    <w:rsid w:val="0079467E"/>
    <w:rsid w:val="00794CA3"/>
    <w:rsid w:val="00797507"/>
    <w:rsid w:val="00797881"/>
    <w:rsid w:val="007A4B5C"/>
    <w:rsid w:val="007A7B72"/>
    <w:rsid w:val="007A7EF7"/>
    <w:rsid w:val="007B137F"/>
    <w:rsid w:val="007B1D13"/>
    <w:rsid w:val="007B3806"/>
    <w:rsid w:val="007D348A"/>
    <w:rsid w:val="007D4186"/>
    <w:rsid w:val="007F1786"/>
    <w:rsid w:val="007F3AC7"/>
    <w:rsid w:val="0080093E"/>
    <w:rsid w:val="00807B4F"/>
    <w:rsid w:val="00814D14"/>
    <w:rsid w:val="008171BE"/>
    <w:rsid w:val="0082018A"/>
    <w:rsid w:val="00822E99"/>
    <w:rsid w:val="00824B57"/>
    <w:rsid w:val="00830521"/>
    <w:rsid w:val="00833CA9"/>
    <w:rsid w:val="008417F3"/>
    <w:rsid w:val="008428AB"/>
    <w:rsid w:val="00842AB8"/>
    <w:rsid w:val="0084568F"/>
    <w:rsid w:val="00846D08"/>
    <w:rsid w:val="0086441C"/>
    <w:rsid w:val="00867176"/>
    <w:rsid w:val="008735C9"/>
    <w:rsid w:val="00875846"/>
    <w:rsid w:val="0088720F"/>
    <w:rsid w:val="008A1F85"/>
    <w:rsid w:val="008A5B45"/>
    <w:rsid w:val="008B6437"/>
    <w:rsid w:val="008C1598"/>
    <w:rsid w:val="008D3389"/>
    <w:rsid w:val="008E46E9"/>
    <w:rsid w:val="008F2749"/>
    <w:rsid w:val="008F668B"/>
    <w:rsid w:val="00901590"/>
    <w:rsid w:val="0090575B"/>
    <w:rsid w:val="00906AB8"/>
    <w:rsid w:val="0091144C"/>
    <w:rsid w:val="00912691"/>
    <w:rsid w:val="00920591"/>
    <w:rsid w:val="00931FE1"/>
    <w:rsid w:val="00936BDD"/>
    <w:rsid w:val="00944838"/>
    <w:rsid w:val="00945EF3"/>
    <w:rsid w:val="00946366"/>
    <w:rsid w:val="009514DF"/>
    <w:rsid w:val="009534D8"/>
    <w:rsid w:val="009555A2"/>
    <w:rsid w:val="00957FEA"/>
    <w:rsid w:val="009610B6"/>
    <w:rsid w:val="0096230C"/>
    <w:rsid w:val="009733A7"/>
    <w:rsid w:val="00973F63"/>
    <w:rsid w:val="00980A8E"/>
    <w:rsid w:val="00980AC3"/>
    <w:rsid w:val="0099250D"/>
    <w:rsid w:val="009A50D3"/>
    <w:rsid w:val="009C117B"/>
    <w:rsid w:val="009C27A7"/>
    <w:rsid w:val="009C6D8D"/>
    <w:rsid w:val="009E5254"/>
    <w:rsid w:val="009E5259"/>
    <w:rsid w:val="009F2F83"/>
    <w:rsid w:val="009F7859"/>
    <w:rsid w:val="00A0553C"/>
    <w:rsid w:val="00A06E5E"/>
    <w:rsid w:val="00A15711"/>
    <w:rsid w:val="00A203D0"/>
    <w:rsid w:val="00A20E7B"/>
    <w:rsid w:val="00A22B9F"/>
    <w:rsid w:val="00A3240A"/>
    <w:rsid w:val="00A366D9"/>
    <w:rsid w:val="00A37491"/>
    <w:rsid w:val="00A426FE"/>
    <w:rsid w:val="00A44E1C"/>
    <w:rsid w:val="00A52DE5"/>
    <w:rsid w:val="00A54C82"/>
    <w:rsid w:val="00A55AA6"/>
    <w:rsid w:val="00A6273C"/>
    <w:rsid w:val="00A66316"/>
    <w:rsid w:val="00A6698B"/>
    <w:rsid w:val="00A6716F"/>
    <w:rsid w:val="00A84272"/>
    <w:rsid w:val="00A846B9"/>
    <w:rsid w:val="00A93E1F"/>
    <w:rsid w:val="00A942E5"/>
    <w:rsid w:val="00AA1439"/>
    <w:rsid w:val="00AA1E75"/>
    <w:rsid w:val="00AB41E1"/>
    <w:rsid w:val="00AD3017"/>
    <w:rsid w:val="00AD6B72"/>
    <w:rsid w:val="00AE5084"/>
    <w:rsid w:val="00AE6BE4"/>
    <w:rsid w:val="00AF0035"/>
    <w:rsid w:val="00AF229B"/>
    <w:rsid w:val="00AF3266"/>
    <w:rsid w:val="00AF6E37"/>
    <w:rsid w:val="00AF7823"/>
    <w:rsid w:val="00AF7F31"/>
    <w:rsid w:val="00B00867"/>
    <w:rsid w:val="00B05DE5"/>
    <w:rsid w:val="00B06E76"/>
    <w:rsid w:val="00B14D37"/>
    <w:rsid w:val="00B17E59"/>
    <w:rsid w:val="00B35DA0"/>
    <w:rsid w:val="00B40AAC"/>
    <w:rsid w:val="00B4352D"/>
    <w:rsid w:val="00B45A75"/>
    <w:rsid w:val="00B50B95"/>
    <w:rsid w:val="00B562C3"/>
    <w:rsid w:val="00B6385D"/>
    <w:rsid w:val="00B671FE"/>
    <w:rsid w:val="00B92B19"/>
    <w:rsid w:val="00B932AC"/>
    <w:rsid w:val="00B95AB0"/>
    <w:rsid w:val="00BA7F8C"/>
    <w:rsid w:val="00BB1DA8"/>
    <w:rsid w:val="00BB29C1"/>
    <w:rsid w:val="00BC3CE5"/>
    <w:rsid w:val="00BD0F37"/>
    <w:rsid w:val="00BD4572"/>
    <w:rsid w:val="00BE1C92"/>
    <w:rsid w:val="00BE265F"/>
    <w:rsid w:val="00BE677C"/>
    <w:rsid w:val="00C0068C"/>
    <w:rsid w:val="00C0336B"/>
    <w:rsid w:val="00C03650"/>
    <w:rsid w:val="00C112C3"/>
    <w:rsid w:val="00C13E49"/>
    <w:rsid w:val="00C16B1D"/>
    <w:rsid w:val="00C23D48"/>
    <w:rsid w:val="00C2570E"/>
    <w:rsid w:val="00C2637A"/>
    <w:rsid w:val="00C27F22"/>
    <w:rsid w:val="00C33252"/>
    <w:rsid w:val="00C3422B"/>
    <w:rsid w:val="00C37358"/>
    <w:rsid w:val="00C42D47"/>
    <w:rsid w:val="00C45872"/>
    <w:rsid w:val="00C557DC"/>
    <w:rsid w:val="00C66F8E"/>
    <w:rsid w:val="00C72316"/>
    <w:rsid w:val="00C73D18"/>
    <w:rsid w:val="00C76111"/>
    <w:rsid w:val="00C80C9C"/>
    <w:rsid w:val="00C8431C"/>
    <w:rsid w:val="00C867B0"/>
    <w:rsid w:val="00C87B85"/>
    <w:rsid w:val="00C959E1"/>
    <w:rsid w:val="00CA0574"/>
    <w:rsid w:val="00CA2C81"/>
    <w:rsid w:val="00CA4D19"/>
    <w:rsid w:val="00CB0718"/>
    <w:rsid w:val="00CB08DE"/>
    <w:rsid w:val="00CB0BBB"/>
    <w:rsid w:val="00CB0DFA"/>
    <w:rsid w:val="00CB4EB6"/>
    <w:rsid w:val="00CD308B"/>
    <w:rsid w:val="00CE1EB6"/>
    <w:rsid w:val="00CF34DD"/>
    <w:rsid w:val="00CF5381"/>
    <w:rsid w:val="00D24E86"/>
    <w:rsid w:val="00D30242"/>
    <w:rsid w:val="00D30C41"/>
    <w:rsid w:val="00D32CED"/>
    <w:rsid w:val="00D33B65"/>
    <w:rsid w:val="00D35286"/>
    <w:rsid w:val="00D36FAF"/>
    <w:rsid w:val="00D46060"/>
    <w:rsid w:val="00D46428"/>
    <w:rsid w:val="00D55331"/>
    <w:rsid w:val="00D55F54"/>
    <w:rsid w:val="00D56A4D"/>
    <w:rsid w:val="00D632E6"/>
    <w:rsid w:val="00D66393"/>
    <w:rsid w:val="00D840F2"/>
    <w:rsid w:val="00D86788"/>
    <w:rsid w:val="00D92419"/>
    <w:rsid w:val="00DA1F7B"/>
    <w:rsid w:val="00DA77C3"/>
    <w:rsid w:val="00DA799A"/>
    <w:rsid w:val="00DB0356"/>
    <w:rsid w:val="00DB4F84"/>
    <w:rsid w:val="00DB520F"/>
    <w:rsid w:val="00DB6749"/>
    <w:rsid w:val="00DB7CA5"/>
    <w:rsid w:val="00DC5C6E"/>
    <w:rsid w:val="00DD26EF"/>
    <w:rsid w:val="00DD791E"/>
    <w:rsid w:val="00DE53A1"/>
    <w:rsid w:val="00DF5DB3"/>
    <w:rsid w:val="00E06050"/>
    <w:rsid w:val="00E207C9"/>
    <w:rsid w:val="00E21951"/>
    <w:rsid w:val="00E21B1A"/>
    <w:rsid w:val="00E2569B"/>
    <w:rsid w:val="00E3662C"/>
    <w:rsid w:val="00E454B0"/>
    <w:rsid w:val="00E45F0D"/>
    <w:rsid w:val="00E46089"/>
    <w:rsid w:val="00E46296"/>
    <w:rsid w:val="00E47F42"/>
    <w:rsid w:val="00E50E7D"/>
    <w:rsid w:val="00E52B01"/>
    <w:rsid w:val="00E5344E"/>
    <w:rsid w:val="00E56DCE"/>
    <w:rsid w:val="00E62632"/>
    <w:rsid w:val="00E719D2"/>
    <w:rsid w:val="00E7343B"/>
    <w:rsid w:val="00E83227"/>
    <w:rsid w:val="00E83BE1"/>
    <w:rsid w:val="00EB402B"/>
    <w:rsid w:val="00EB49E7"/>
    <w:rsid w:val="00EB4F1B"/>
    <w:rsid w:val="00EC04F8"/>
    <w:rsid w:val="00ED2179"/>
    <w:rsid w:val="00ED41F4"/>
    <w:rsid w:val="00EF0260"/>
    <w:rsid w:val="00EF4C62"/>
    <w:rsid w:val="00F00481"/>
    <w:rsid w:val="00F01AF6"/>
    <w:rsid w:val="00F127DB"/>
    <w:rsid w:val="00F128CB"/>
    <w:rsid w:val="00F151E2"/>
    <w:rsid w:val="00F16541"/>
    <w:rsid w:val="00F1713D"/>
    <w:rsid w:val="00F207EB"/>
    <w:rsid w:val="00F27FAD"/>
    <w:rsid w:val="00F305AA"/>
    <w:rsid w:val="00F407C1"/>
    <w:rsid w:val="00F56B5C"/>
    <w:rsid w:val="00F62F4D"/>
    <w:rsid w:val="00F80FAE"/>
    <w:rsid w:val="00F8188E"/>
    <w:rsid w:val="00F9077C"/>
    <w:rsid w:val="00F9120A"/>
    <w:rsid w:val="00F9473B"/>
    <w:rsid w:val="00FA3726"/>
    <w:rsid w:val="00FB24E8"/>
    <w:rsid w:val="00FB4C7D"/>
    <w:rsid w:val="00FC4DDF"/>
    <w:rsid w:val="00FC74AC"/>
    <w:rsid w:val="00FD4CF7"/>
    <w:rsid w:val="00FE1DC1"/>
    <w:rsid w:val="00FF5D20"/>
    <w:rsid w:val="499279A0"/>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0" w:semiHidden="0" w:name="No Spacing"/>
  </w:latentStyles>
  <w:style w:type="paragraph" w:default="1" w:styleId="1">
    <w:name w:val="Normal"/>
    <w:qFormat/>
    <w:uiPriority w:val="0"/>
    <w:pPr>
      <w:spacing w:after="160" w:line="259" w:lineRule="auto"/>
    </w:pPr>
    <w:rPr>
      <w:rFonts w:ascii="Calibri" w:hAnsi="Calibri" w:eastAsia="Calibri" w:cs="Times New Roman"/>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qFormat/>
    <w:uiPriority w:val="99"/>
    <w:rPr>
      <w:color w:val="0000FF"/>
      <w:u w:val="single"/>
    </w:rPr>
  </w:style>
  <w:style w:type="paragraph" w:styleId="5">
    <w:name w:val="Balloon Text"/>
    <w:basedOn w:val="1"/>
    <w:link w:val="10"/>
    <w:semiHidden/>
    <w:unhideWhenUsed/>
    <w:qFormat/>
    <w:uiPriority w:val="99"/>
    <w:pPr>
      <w:spacing w:after="0" w:line="240" w:lineRule="auto"/>
    </w:pPr>
    <w:rPr>
      <w:rFonts w:ascii="Tahoma" w:hAnsi="Tahoma" w:cs="Tahoma"/>
      <w:sz w:val="16"/>
      <w:szCs w:val="16"/>
    </w:rPr>
  </w:style>
  <w:style w:type="paragraph" w:styleId="6">
    <w:name w:val="header"/>
    <w:basedOn w:val="1"/>
    <w:link w:val="17"/>
    <w:unhideWhenUsed/>
    <w:qFormat/>
    <w:uiPriority w:val="99"/>
    <w:pPr>
      <w:tabs>
        <w:tab w:val="center" w:pos="4677"/>
        <w:tab w:val="right" w:pos="9355"/>
      </w:tabs>
      <w:spacing w:after="0" w:line="240" w:lineRule="auto"/>
    </w:pPr>
  </w:style>
  <w:style w:type="paragraph" w:styleId="7">
    <w:name w:val="footer"/>
    <w:basedOn w:val="1"/>
    <w:link w:val="18"/>
    <w:unhideWhenUsed/>
    <w:qFormat/>
    <w:uiPriority w:val="99"/>
    <w:pPr>
      <w:tabs>
        <w:tab w:val="center" w:pos="4677"/>
        <w:tab w:val="right" w:pos="9355"/>
      </w:tabs>
      <w:spacing w:after="0" w:line="240" w:lineRule="auto"/>
    </w:p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sz w:val="24"/>
      <w:szCs w:val="24"/>
      <w:lang w:eastAsia="ru-RU"/>
    </w:rPr>
  </w:style>
  <w:style w:type="table" w:styleId="9">
    <w:name w:val="Table Grid"/>
    <w:basedOn w:val="3"/>
    <w:uiPriority w:val="39"/>
    <w:pPr>
      <w:spacing w:after="0" w:line="240" w:lineRule="auto"/>
    </w:pPr>
    <w:rPr>
      <w:rFonts w:ascii="Times New Roman" w:hAnsi="Times New Roman" w:eastAsia="Times New Roman"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Текст выноски Знак"/>
    <w:basedOn w:val="2"/>
    <w:link w:val="5"/>
    <w:semiHidden/>
    <w:qFormat/>
    <w:uiPriority w:val="99"/>
    <w:rPr>
      <w:rFonts w:ascii="Tahoma" w:hAnsi="Tahoma" w:eastAsia="Calibri" w:cs="Tahoma"/>
      <w:sz w:val="16"/>
      <w:szCs w:val="16"/>
    </w:rPr>
  </w:style>
  <w:style w:type="paragraph" w:customStyle="1" w:styleId="11">
    <w:name w:val="ConsPlusNormal"/>
    <w:qFormat/>
    <w:uiPriority w:val="0"/>
    <w:pPr>
      <w:widowControl w:val="0"/>
      <w:autoSpaceDE w:val="0"/>
      <w:autoSpaceDN w:val="0"/>
      <w:spacing w:after="0" w:line="240" w:lineRule="auto"/>
    </w:pPr>
    <w:rPr>
      <w:rFonts w:ascii="Calibri" w:hAnsi="Calibri" w:eastAsia="Times New Roman" w:cs="Calibri"/>
      <w:sz w:val="22"/>
      <w:szCs w:val="20"/>
      <w:lang w:val="ru-RU" w:eastAsia="ru-RU" w:bidi="ar-SA"/>
    </w:rPr>
  </w:style>
  <w:style w:type="character" w:customStyle="1" w:styleId="12">
    <w:name w:val="blk"/>
    <w:basedOn w:val="2"/>
    <w:uiPriority w:val="0"/>
  </w:style>
  <w:style w:type="paragraph" w:customStyle="1" w:styleId="13">
    <w:name w:val="s_1"/>
    <w:basedOn w:val="1"/>
    <w:uiPriority w:val="0"/>
    <w:pPr>
      <w:spacing w:before="100" w:beforeAutospacing="1" w:after="100" w:afterAutospacing="1" w:line="240" w:lineRule="auto"/>
    </w:pPr>
    <w:rPr>
      <w:rFonts w:ascii="Times New Roman" w:hAnsi="Times New Roman" w:eastAsia="Times New Roman"/>
      <w:sz w:val="24"/>
      <w:szCs w:val="24"/>
      <w:lang w:eastAsia="ru-RU"/>
    </w:rPr>
  </w:style>
  <w:style w:type="character" w:customStyle="1" w:styleId="14">
    <w:name w:val="Гипертекстовая ссылка"/>
    <w:qFormat/>
    <w:uiPriority w:val="99"/>
    <w:rPr>
      <w:b/>
      <w:bCs/>
      <w:color w:val="106BBE"/>
    </w:rPr>
  </w:style>
  <w:style w:type="paragraph" w:styleId="15">
    <w:name w:val="No Spacing"/>
    <w:link w:val="16"/>
    <w:qFormat/>
    <w:uiPriority w:val="0"/>
    <w:pPr>
      <w:widowControl w:val="0"/>
      <w:adjustRightInd w:val="0"/>
      <w:spacing w:after="0" w:line="360" w:lineRule="atLeast"/>
      <w:jc w:val="both"/>
      <w:textAlignment w:val="baseline"/>
    </w:pPr>
    <w:rPr>
      <w:rFonts w:ascii="Calibri" w:hAnsi="Calibri" w:eastAsia="Calibri" w:cs="Times New Roman"/>
      <w:sz w:val="22"/>
      <w:szCs w:val="22"/>
      <w:lang w:val="ru-RU" w:eastAsia="en-US" w:bidi="ar-SA"/>
    </w:rPr>
  </w:style>
  <w:style w:type="character" w:customStyle="1" w:styleId="16">
    <w:name w:val="Без интервала Знак"/>
    <w:link w:val="15"/>
    <w:uiPriority w:val="0"/>
    <w:rPr>
      <w:rFonts w:ascii="Calibri" w:hAnsi="Calibri" w:eastAsia="Calibri" w:cs="Times New Roman"/>
    </w:rPr>
  </w:style>
  <w:style w:type="character" w:customStyle="1" w:styleId="17">
    <w:name w:val="Верхний колонтитул Знак"/>
    <w:basedOn w:val="2"/>
    <w:link w:val="6"/>
    <w:qFormat/>
    <w:uiPriority w:val="99"/>
    <w:rPr>
      <w:rFonts w:ascii="Calibri" w:hAnsi="Calibri" w:eastAsia="Calibri" w:cs="Times New Roman"/>
    </w:rPr>
  </w:style>
  <w:style w:type="character" w:customStyle="1" w:styleId="18">
    <w:name w:val="Нижний колонтитул Знак"/>
    <w:basedOn w:val="2"/>
    <w:link w:val="7"/>
    <w:qFormat/>
    <w:uiPriority w:val="99"/>
    <w:rPr>
      <w:rFonts w:ascii="Calibri" w:hAnsi="Calibri" w:eastAsia="Calibri"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AC5096-1510-4EA8-A504-78E74990AB6B}">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6472</Words>
  <Characters>36896</Characters>
  <Lines>307</Lines>
  <Paragraphs>86</Paragraphs>
  <TotalTime>2</TotalTime>
  <ScaleCrop>false</ScaleCrop>
  <LinksUpToDate>false</LinksUpToDate>
  <CharactersWithSpaces>43282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2026-02-26T12:11:00Z</dcterms:created>
  <dc:creator>Багдасарян Наталья Федоровна</dc:creator>
  <cp:lastModifiedBy>Kovalevskaia-ea</cp:lastModifiedBy>
  <cp:lastPrinted>2021-09-27T10:25:00Z</cp:lastPrinted>
  <dcterms:modified xsi:type="dcterms:W3CDTF">2026-03-03T12:39:03Z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B3C7F95E22304F4F91A4FE9B647BA109_12</vt:lpwstr>
  </property>
</Properties>
</file>