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3.4 Technology Stack</w:t>
      </w:r>
    </w:p>
    <w:p>
      <w:pPr>
        <w:pStyle w:val="Heading1"/>
      </w:pPr>
      <w:r>
        <w:t>Components &amp; Technologies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S.No</w:t>
            </w:r>
          </w:p>
        </w:tc>
        <w:tc>
          <w:tcPr>
            <w:tcW w:type="dxa" w:w="2484"/>
            <w:vAlign w:val="center"/>
            <w:shd w:fill="D9EAF7"/>
          </w:tcPr>
          <w:p>
            <w:pPr>
              <w:spacing w:after="0"/>
            </w:pPr>
            <w:r/>
            <w:r>
              <w:rPr>
                <w:b/>
              </w:rPr>
              <w:t>Component</w:t>
            </w:r>
          </w:p>
        </w:tc>
        <w:tc>
          <w:tcPr>
            <w:tcW w:type="dxa" w:w="2484"/>
            <w:vAlign w:val="center"/>
            <w:shd w:fill="D9EAF7"/>
          </w:tcPr>
          <w:p>
            <w:pPr>
              <w:spacing w:after="0"/>
            </w:pPr>
            <w:r/>
            <w:r>
              <w:rPr>
                <w:b/>
              </w:rPr>
              <w:t>Description</w:t>
            </w:r>
          </w:p>
        </w:tc>
        <w:tc>
          <w:tcPr>
            <w:tcW w:type="dxa" w:w="2484"/>
            <w:vAlign w:val="center"/>
            <w:shd w:fill="D9EAF7"/>
          </w:tcPr>
          <w:p>
            <w:pPr>
              <w:spacing w:after="0"/>
            </w:pPr>
            <w:r/>
            <w:r>
              <w:rPr>
                <w:b/>
              </w:rPr>
              <w:t>Technology</w:t>
            </w:r>
          </w:p>
        </w:tc>
      </w:tr>
      <w:tr>
        <w:tc>
          <w:tcPr>
            <w:tcW w:type="dxa" w:w="2484"/>
            <w:vAlign w:val="center"/>
          </w:tcPr>
          <w:p>
            <w:pPr>
              <w:spacing w:after="0"/>
            </w:pPr>
            <w:r/>
            <w:r>
              <w:rPr>
                <w:b w:val="0"/>
              </w:rPr>
              <w:t>1</w:t>
            </w:r>
          </w:p>
        </w:tc>
        <w:tc>
          <w:tcPr>
            <w:tcW w:type="dxa" w:w="2484"/>
            <w:vAlign w:val="center"/>
          </w:tcPr>
          <w:p>
            <w:pPr>
              <w:spacing w:after="0"/>
            </w:pPr>
            <w:r/>
            <w:r>
              <w:rPr>
                <w:b w:val="0"/>
              </w:rPr>
              <w:t>User Interface</w:t>
            </w:r>
          </w:p>
        </w:tc>
        <w:tc>
          <w:tcPr>
            <w:tcW w:type="dxa" w:w="2484"/>
            <w:vAlign w:val="center"/>
          </w:tcPr>
          <w:p>
            <w:pPr>
              <w:spacing w:after="0"/>
            </w:pPr>
            <w:r/>
            <w:r>
              <w:rPr>
                <w:b w:val="0"/>
              </w:rPr>
              <w:t>Provides the interface through which users enter their story prompt, character name, setting, tone and preferred art style and view the generated comic.</w:t>
            </w:r>
          </w:p>
        </w:tc>
        <w:tc>
          <w:tcPr>
            <w:tcW w:type="dxa" w:w="2484"/>
            <w:vAlign w:val="center"/>
          </w:tcPr>
          <w:p>
            <w:pPr>
              <w:spacing w:after="0"/>
            </w:pPr>
            <w:r/>
            <w:r>
              <w:rPr>
                <w:b w:val="0"/>
              </w:rPr>
              <w:t>HTML, CSS, Jinja2</w:t>
            </w:r>
          </w:p>
        </w:tc>
      </w:tr>
      <w:tr>
        <w:tc>
          <w:tcPr>
            <w:tcW w:type="dxa" w:w="2484"/>
            <w:vAlign w:val="center"/>
          </w:tcPr>
          <w:p>
            <w:pPr>
              <w:spacing w:after="0"/>
            </w:pPr>
            <w:r/>
            <w:r>
              <w:rPr>
                <w:b w:val="0"/>
              </w:rPr>
              <w:t>2</w:t>
            </w:r>
          </w:p>
        </w:tc>
        <w:tc>
          <w:tcPr>
            <w:tcW w:type="dxa" w:w="2484"/>
            <w:vAlign w:val="center"/>
          </w:tcPr>
          <w:p>
            <w:pPr>
              <w:spacing w:after="0"/>
            </w:pPr>
            <w:r/>
            <w:r>
              <w:rPr>
                <w:b w:val="0"/>
              </w:rPr>
              <w:t>Application Logic-1</w:t>
            </w:r>
          </w:p>
        </w:tc>
        <w:tc>
          <w:tcPr>
            <w:tcW w:type="dxa" w:w="2484"/>
            <w:vAlign w:val="center"/>
          </w:tcPr>
          <w:p>
            <w:pPr>
              <w:spacing w:after="0"/>
            </w:pPr>
            <w:r/>
            <w:r>
              <w:rPr>
                <w:b w:val="0"/>
              </w:rPr>
              <w:t>Handles user requests, form processing, routing, validation and coordination of the comic-generation workflow.</w:t>
            </w:r>
          </w:p>
        </w:tc>
        <w:tc>
          <w:tcPr>
            <w:tcW w:type="dxa" w:w="2484"/>
            <w:vAlign w:val="center"/>
          </w:tcPr>
          <w:p>
            <w:pPr>
              <w:spacing w:after="0"/>
            </w:pPr>
            <w:r/>
            <w:r>
              <w:rPr>
                <w:b w:val="0"/>
              </w:rPr>
              <w:t>Python, FastAPI</w:t>
            </w:r>
          </w:p>
        </w:tc>
      </w:tr>
      <w:tr>
        <w:tc>
          <w:tcPr>
            <w:tcW w:type="dxa" w:w="2484"/>
            <w:vAlign w:val="center"/>
          </w:tcPr>
          <w:p>
            <w:pPr>
              <w:spacing w:after="0"/>
            </w:pPr>
            <w:r/>
            <w:r>
              <w:rPr>
                <w:b w:val="0"/>
              </w:rPr>
              <w:t>3</w:t>
            </w:r>
          </w:p>
        </w:tc>
        <w:tc>
          <w:tcPr>
            <w:tcW w:type="dxa" w:w="2484"/>
            <w:vAlign w:val="center"/>
          </w:tcPr>
          <w:p>
            <w:pPr>
              <w:spacing w:after="0"/>
            </w:pPr>
            <w:r/>
            <w:r>
              <w:rPr>
                <w:b w:val="0"/>
              </w:rPr>
              <w:t>Application Logic-2</w:t>
            </w:r>
          </w:p>
        </w:tc>
        <w:tc>
          <w:tcPr>
            <w:tcW w:type="dxa" w:w="2484"/>
            <w:vAlign w:val="center"/>
          </w:tcPr>
          <w:p>
            <w:pPr>
              <w:spacing w:after="0"/>
            </w:pPr>
            <w:r/>
            <w:r>
              <w:rPr>
                <w:b w:val="0"/>
              </w:rPr>
              <w:t>Generates a structured panel-by-panel comic outline from the user's story prompt.</w:t>
            </w:r>
          </w:p>
        </w:tc>
        <w:tc>
          <w:tcPr>
            <w:tcW w:type="dxa" w:w="2484"/>
            <w:vAlign w:val="center"/>
          </w:tcPr>
          <w:p>
            <w:pPr>
              <w:spacing w:after="0"/>
            </w:pPr>
            <w:r/>
            <w:r>
              <w:rPr>
                <w:b w:val="0"/>
              </w:rPr>
              <w:t>Google Gemini Flash</w:t>
            </w:r>
          </w:p>
        </w:tc>
      </w:tr>
      <w:tr>
        <w:tc>
          <w:tcPr>
            <w:tcW w:type="dxa" w:w="2484"/>
            <w:vAlign w:val="center"/>
          </w:tcPr>
          <w:p>
            <w:pPr>
              <w:spacing w:after="0"/>
            </w:pPr>
            <w:r/>
            <w:r>
              <w:rPr>
                <w:b w:val="0"/>
              </w:rPr>
              <w:t>4</w:t>
            </w:r>
          </w:p>
        </w:tc>
        <w:tc>
          <w:tcPr>
            <w:tcW w:type="dxa" w:w="2484"/>
            <w:vAlign w:val="center"/>
          </w:tcPr>
          <w:p>
            <w:pPr>
              <w:spacing w:after="0"/>
            </w:pPr>
            <w:r/>
            <w:r>
              <w:rPr>
                <w:b w:val="0"/>
              </w:rPr>
              <w:t>Application Logic-3</w:t>
            </w:r>
          </w:p>
        </w:tc>
        <w:tc>
          <w:tcPr>
            <w:tcW w:type="dxa" w:w="2484"/>
            <w:vAlign w:val="center"/>
          </w:tcPr>
          <w:p>
            <w:pPr>
              <w:spacing w:after="0"/>
            </w:pPr>
            <w:r/>
            <w:r>
              <w:rPr>
                <w:b w:val="0"/>
              </w:rPr>
              <w:t>Converts the generated comic outline into detailed narration and character dialogues.</w:t>
            </w:r>
          </w:p>
        </w:tc>
        <w:tc>
          <w:tcPr>
            <w:tcW w:type="dxa" w:w="2484"/>
            <w:vAlign w:val="center"/>
          </w:tcPr>
          <w:p>
            <w:pPr>
              <w:spacing w:after="0"/>
            </w:pPr>
            <w:r/>
            <w:r>
              <w:rPr>
                <w:b w:val="0"/>
              </w:rPr>
              <w:t>Google Gemini Pro</w:t>
            </w:r>
          </w:p>
        </w:tc>
      </w:tr>
      <w:tr>
        <w:tc>
          <w:tcPr>
            <w:tcW w:type="dxa" w:w="2484"/>
            <w:vAlign w:val="center"/>
          </w:tcPr>
          <w:p>
            <w:pPr>
              <w:spacing w:after="0"/>
            </w:pPr>
            <w:r/>
            <w:r>
              <w:rPr>
                <w:b w:val="0"/>
              </w:rPr>
              <w:t>5</w:t>
            </w:r>
          </w:p>
        </w:tc>
        <w:tc>
          <w:tcPr>
            <w:tcW w:type="dxa" w:w="2484"/>
            <w:vAlign w:val="center"/>
          </w:tcPr>
          <w:p>
            <w:pPr>
              <w:spacing w:after="0"/>
            </w:pPr>
            <w:r/>
            <w:r>
              <w:rPr>
                <w:b w:val="0"/>
              </w:rPr>
              <w:t>Application Logic-4</w:t>
            </w:r>
          </w:p>
        </w:tc>
        <w:tc>
          <w:tcPr>
            <w:tcW w:type="dxa" w:w="2484"/>
            <w:vAlign w:val="center"/>
          </w:tcPr>
          <w:p>
            <w:pPr>
              <w:spacing w:after="0"/>
            </w:pPr>
            <w:r/>
            <w:r>
              <w:rPr>
                <w:b w:val="0"/>
              </w:rPr>
              <w:t>Generates comic-style illustrations based on the image-generation prompts produced for each panel.</w:t>
            </w:r>
          </w:p>
        </w:tc>
        <w:tc>
          <w:tcPr>
            <w:tcW w:type="dxa" w:w="2484"/>
            <w:vAlign w:val="center"/>
          </w:tcPr>
          <w:p>
            <w:pPr>
              <w:spacing w:after="0"/>
            </w:pPr>
            <w:r/>
            <w:r>
              <w:rPr>
                <w:b w:val="0"/>
              </w:rPr>
              <w:t>Stable Diffusion, Hugging Face Diffusers</w:t>
            </w:r>
          </w:p>
        </w:tc>
      </w:tr>
      <w:tr>
        <w:tc>
          <w:tcPr>
            <w:tcW w:type="dxa" w:w="2484"/>
            <w:vAlign w:val="center"/>
          </w:tcPr>
          <w:p>
            <w:pPr>
              <w:spacing w:after="0"/>
            </w:pPr>
            <w:r/>
            <w:r>
              <w:rPr>
                <w:b w:val="0"/>
              </w:rPr>
              <w:t>6</w:t>
            </w:r>
          </w:p>
        </w:tc>
        <w:tc>
          <w:tcPr>
            <w:tcW w:type="dxa" w:w="2484"/>
            <w:vAlign w:val="center"/>
          </w:tcPr>
          <w:p>
            <w:pPr>
              <w:spacing w:after="0"/>
            </w:pPr>
            <w:r/>
            <w:r>
              <w:rPr>
                <w:b w:val="0"/>
              </w:rPr>
              <w:t>Database</w:t>
            </w:r>
          </w:p>
        </w:tc>
        <w:tc>
          <w:tcPr>
            <w:tcW w:type="dxa" w:w="2484"/>
            <w:vAlign w:val="center"/>
          </w:tcPr>
          <w:p>
            <w:pPr>
              <w:spacing w:after="0"/>
            </w:pPr>
            <w:r/>
            <w:r>
              <w:rPr>
                <w:b w:val="0"/>
              </w:rPr>
              <w:t>The current project does not specify a persistent database. User inputs and generated comic data are processed during the generation workflow.</w:t>
            </w:r>
          </w:p>
        </w:tc>
        <w:tc>
          <w:tcPr>
            <w:tcW w:type="dxa" w:w="2484"/>
            <w:vAlign w:val="center"/>
          </w:tcPr>
          <w:p>
            <w:pPr>
              <w:spacing w:after="0"/>
            </w:pPr>
            <w:r/>
            <w:r>
              <w:rPr>
                <w:b w:val="0"/>
              </w:rPr>
              <w:t>Not specified / In-memory processing</w:t>
            </w:r>
          </w:p>
        </w:tc>
      </w:tr>
      <w:tr>
        <w:tc>
          <w:tcPr>
            <w:tcW w:type="dxa" w:w="2484"/>
            <w:vAlign w:val="center"/>
          </w:tcPr>
          <w:p>
            <w:pPr>
              <w:spacing w:after="0"/>
            </w:pPr>
            <w:r/>
            <w:r>
              <w:rPr>
                <w:b w:val="0"/>
              </w:rPr>
              <w:t>7</w:t>
            </w:r>
          </w:p>
        </w:tc>
        <w:tc>
          <w:tcPr>
            <w:tcW w:type="dxa" w:w="2484"/>
            <w:vAlign w:val="center"/>
          </w:tcPr>
          <w:p>
            <w:pPr>
              <w:spacing w:after="0"/>
            </w:pPr>
            <w:r/>
            <w:r>
              <w:rPr>
                <w:b w:val="0"/>
              </w:rPr>
              <w:t>Cloud Database</w:t>
            </w:r>
          </w:p>
        </w:tc>
        <w:tc>
          <w:tcPr>
            <w:tcW w:type="dxa" w:w="2484"/>
            <w:vAlign w:val="center"/>
          </w:tcPr>
          <w:p>
            <w:pPr>
              <w:spacing w:after="0"/>
            </w:pPr>
            <w:r/>
            <w:r>
              <w:rPr>
                <w:b w:val="0"/>
              </w:rPr>
              <w:t>No cloud database is specified in the current ComicCraft implementation.</w:t>
            </w:r>
          </w:p>
        </w:tc>
        <w:tc>
          <w:tcPr>
            <w:tcW w:type="dxa" w:w="2484"/>
            <w:vAlign w:val="center"/>
          </w:tcPr>
          <w:p>
            <w:pPr>
              <w:spacing w:after="0"/>
            </w:pPr>
            <w:r/>
            <w:r>
              <w:rPr>
                <w:b w:val="0"/>
              </w:rPr>
              <w:t>Not specified</w:t>
            </w:r>
          </w:p>
        </w:tc>
      </w:tr>
      <w:tr>
        <w:tc>
          <w:tcPr>
            <w:tcW w:type="dxa" w:w="2484"/>
            <w:vAlign w:val="center"/>
          </w:tcPr>
          <w:p>
            <w:pPr>
              <w:spacing w:after="0"/>
            </w:pPr>
            <w:r/>
            <w:r>
              <w:rPr>
                <w:b w:val="0"/>
              </w:rPr>
              <w:t>8</w:t>
            </w:r>
          </w:p>
        </w:tc>
        <w:tc>
          <w:tcPr>
            <w:tcW w:type="dxa" w:w="2484"/>
            <w:vAlign w:val="center"/>
          </w:tcPr>
          <w:p>
            <w:pPr>
              <w:spacing w:after="0"/>
            </w:pPr>
            <w:r/>
            <w:r>
              <w:rPr>
                <w:b w:val="0"/>
              </w:rPr>
              <w:t>File Storage</w:t>
            </w:r>
          </w:p>
        </w:tc>
        <w:tc>
          <w:tcPr>
            <w:tcW w:type="dxa" w:w="2484"/>
            <w:vAlign w:val="center"/>
          </w:tcPr>
          <w:p>
            <w:pPr>
              <w:spacing w:after="0"/>
            </w:pPr>
            <w:r/>
            <w:r>
              <w:rPr>
                <w:b w:val="0"/>
              </w:rPr>
              <w:t>Stores generated panel images and exported PDF files. Generated images are stored in static/panels and PDFs in static/exports.</w:t>
            </w:r>
          </w:p>
        </w:tc>
        <w:tc>
          <w:tcPr>
            <w:tcW w:type="dxa" w:w="2484"/>
            <w:vAlign w:val="center"/>
          </w:tcPr>
          <w:p>
            <w:pPr>
              <w:spacing w:after="0"/>
            </w:pPr>
            <w:r/>
            <w:r>
              <w:rPr>
                <w:b w:val="0"/>
              </w:rPr>
              <w:t>Local File System</w:t>
            </w:r>
          </w:p>
        </w:tc>
      </w:tr>
      <w:tr>
        <w:tc>
          <w:tcPr>
            <w:tcW w:type="dxa" w:w="2484"/>
            <w:vAlign w:val="center"/>
          </w:tcPr>
          <w:p>
            <w:pPr>
              <w:spacing w:after="0"/>
            </w:pPr>
            <w:r/>
            <w:r>
              <w:rPr>
                <w:b w:val="0"/>
              </w:rPr>
              <w:t>9</w:t>
            </w:r>
          </w:p>
        </w:tc>
        <w:tc>
          <w:tcPr>
            <w:tcW w:type="dxa" w:w="2484"/>
            <w:vAlign w:val="center"/>
          </w:tcPr>
          <w:p>
            <w:pPr>
              <w:spacing w:after="0"/>
            </w:pPr>
            <w:r/>
            <w:r>
              <w:rPr>
                <w:b w:val="0"/>
              </w:rPr>
              <w:t>External API-1</w:t>
            </w:r>
          </w:p>
        </w:tc>
        <w:tc>
          <w:tcPr>
            <w:tcW w:type="dxa" w:w="2484"/>
            <w:vAlign w:val="center"/>
          </w:tcPr>
          <w:p>
            <w:pPr>
              <w:spacing w:after="0"/>
            </w:pPr>
            <w:r/>
            <w:r>
              <w:rPr>
                <w:b w:val="0"/>
              </w:rPr>
              <w:t>Provides AI-powered generation of structured comic outlines from user prompts.</w:t>
            </w:r>
          </w:p>
        </w:tc>
        <w:tc>
          <w:tcPr>
            <w:tcW w:type="dxa" w:w="2484"/>
            <w:vAlign w:val="center"/>
          </w:tcPr>
          <w:p>
            <w:pPr>
              <w:spacing w:after="0"/>
            </w:pPr>
            <w:r/>
            <w:r>
              <w:rPr>
                <w:b w:val="0"/>
              </w:rPr>
              <w:t>Google Gemini API</w:t>
            </w:r>
          </w:p>
        </w:tc>
      </w:tr>
      <w:tr>
        <w:tc>
          <w:tcPr>
            <w:tcW w:type="dxa" w:w="2484"/>
            <w:vAlign w:val="center"/>
          </w:tcPr>
          <w:p>
            <w:pPr>
              <w:spacing w:after="0"/>
            </w:pPr>
            <w:r/>
            <w:r>
              <w:rPr>
                <w:b w:val="0"/>
              </w:rPr>
              <w:t>10</w:t>
            </w:r>
          </w:p>
        </w:tc>
        <w:tc>
          <w:tcPr>
            <w:tcW w:type="dxa" w:w="2484"/>
            <w:vAlign w:val="center"/>
          </w:tcPr>
          <w:p>
            <w:pPr>
              <w:spacing w:after="0"/>
            </w:pPr>
            <w:r/>
            <w:r>
              <w:rPr>
                <w:b w:val="0"/>
              </w:rPr>
              <w:t>External API-2</w:t>
            </w:r>
          </w:p>
        </w:tc>
        <w:tc>
          <w:tcPr>
            <w:tcW w:type="dxa" w:w="2484"/>
            <w:vAlign w:val="center"/>
          </w:tcPr>
          <w:p>
            <w:pPr>
              <w:spacing w:after="0"/>
            </w:pPr>
            <w:r/>
            <w:r>
              <w:rPr>
                <w:b w:val="0"/>
              </w:rPr>
              <w:t>Provides AI-powered generation of detailed comic narration and character dialogues.</w:t>
            </w:r>
          </w:p>
        </w:tc>
        <w:tc>
          <w:tcPr>
            <w:tcW w:type="dxa" w:w="2484"/>
            <w:vAlign w:val="center"/>
          </w:tcPr>
          <w:p>
            <w:pPr>
              <w:spacing w:after="0"/>
            </w:pPr>
            <w:r/>
            <w:r>
              <w:rPr>
                <w:b w:val="0"/>
              </w:rPr>
              <w:t>Google Gemini API</w:t>
            </w:r>
          </w:p>
        </w:tc>
      </w:tr>
      <w:tr>
        <w:tc>
          <w:tcPr>
            <w:tcW w:type="dxa" w:w="2484"/>
            <w:vAlign w:val="center"/>
          </w:tcPr>
          <w:p>
            <w:pPr>
              <w:spacing w:after="0"/>
            </w:pPr>
            <w:r/>
            <w:r>
              <w:rPr>
                <w:b w:val="0"/>
              </w:rPr>
              <w:t>11</w:t>
            </w:r>
          </w:p>
        </w:tc>
        <w:tc>
          <w:tcPr>
            <w:tcW w:type="dxa" w:w="2484"/>
            <w:vAlign w:val="center"/>
          </w:tcPr>
          <w:p>
            <w:pPr>
              <w:spacing w:after="0"/>
            </w:pPr>
            <w:r/>
            <w:r>
              <w:rPr>
                <w:b w:val="0"/>
              </w:rPr>
              <w:t>Machine Learning Model-1</w:t>
            </w:r>
          </w:p>
        </w:tc>
        <w:tc>
          <w:tcPr>
            <w:tcW w:type="dxa" w:w="2484"/>
            <w:vAlign w:val="center"/>
          </w:tcPr>
          <w:p>
            <w:pPr>
              <w:spacing w:after="0"/>
            </w:pPr>
            <w:r/>
            <w:r>
              <w:rPr>
                <w:b w:val="0"/>
              </w:rPr>
              <w:t>Generates structured comic panel outlines quickly based on user requirements.</w:t>
            </w:r>
          </w:p>
        </w:tc>
        <w:tc>
          <w:tcPr>
            <w:tcW w:type="dxa" w:w="2484"/>
            <w:vAlign w:val="center"/>
          </w:tcPr>
          <w:p>
            <w:pPr>
              <w:spacing w:after="0"/>
            </w:pPr>
            <w:r/>
            <w:r>
              <w:rPr>
                <w:b w:val="0"/>
              </w:rPr>
              <w:t>Gemini Flash</w:t>
            </w:r>
          </w:p>
        </w:tc>
      </w:tr>
      <w:tr>
        <w:tc>
          <w:tcPr>
            <w:tcW w:type="dxa" w:w="2484"/>
            <w:vAlign w:val="center"/>
          </w:tcPr>
          <w:p>
            <w:pPr>
              <w:spacing w:after="0"/>
            </w:pPr>
            <w:r/>
            <w:r>
              <w:rPr>
                <w:b w:val="0"/>
              </w:rPr>
              <w:t>12</w:t>
            </w:r>
          </w:p>
        </w:tc>
        <w:tc>
          <w:tcPr>
            <w:tcW w:type="dxa" w:w="2484"/>
            <w:vAlign w:val="center"/>
          </w:tcPr>
          <w:p>
            <w:pPr>
              <w:spacing w:after="0"/>
            </w:pPr>
            <w:r/>
            <w:r>
              <w:rPr>
                <w:b w:val="0"/>
              </w:rPr>
              <w:t>Machine Learning Model-2</w:t>
            </w:r>
          </w:p>
        </w:tc>
        <w:tc>
          <w:tcPr>
            <w:tcW w:type="dxa" w:w="2484"/>
            <w:vAlign w:val="center"/>
          </w:tcPr>
          <w:p>
            <w:pPr>
              <w:spacing w:after="0"/>
            </w:pPr>
            <w:r/>
            <w:r>
              <w:rPr>
                <w:b w:val="0"/>
              </w:rPr>
              <w:t>Generates detailed creative narration and character dialogues.</w:t>
            </w:r>
          </w:p>
        </w:tc>
        <w:tc>
          <w:tcPr>
            <w:tcW w:type="dxa" w:w="2484"/>
            <w:vAlign w:val="center"/>
          </w:tcPr>
          <w:p>
            <w:pPr>
              <w:spacing w:after="0"/>
            </w:pPr>
            <w:r/>
            <w:r>
              <w:rPr>
                <w:b w:val="0"/>
              </w:rPr>
              <w:t>Gemini Pro</w:t>
            </w:r>
          </w:p>
        </w:tc>
      </w:tr>
      <w:tr>
        <w:tc>
          <w:tcPr>
            <w:tcW w:type="dxa" w:w="2484"/>
            <w:vAlign w:val="center"/>
          </w:tcPr>
          <w:p>
            <w:pPr>
              <w:spacing w:after="0"/>
            </w:pPr>
            <w:r/>
            <w:r>
              <w:rPr>
                <w:b w:val="0"/>
              </w:rPr>
              <w:t>13</w:t>
            </w:r>
          </w:p>
        </w:tc>
        <w:tc>
          <w:tcPr>
            <w:tcW w:type="dxa" w:w="2484"/>
            <w:vAlign w:val="center"/>
          </w:tcPr>
          <w:p>
            <w:pPr>
              <w:spacing w:after="0"/>
            </w:pPr>
            <w:r/>
            <w:r>
              <w:rPr>
                <w:b w:val="0"/>
              </w:rPr>
              <w:t>Machine Learning Model-3</w:t>
            </w:r>
          </w:p>
        </w:tc>
        <w:tc>
          <w:tcPr>
            <w:tcW w:type="dxa" w:w="2484"/>
            <w:vAlign w:val="center"/>
          </w:tcPr>
          <w:p>
            <w:pPr>
              <w:spacing w:after="0"/>
            </w:pPr>
            <w:r/>
            <w:r>
              <w:rPr>
                <w:b w:val="0"/>
              </w:rPr>
              <w:t>Generates comic-style visual illustrations from image prompts.</w:t>
            </w:r>
          </w:p>
        </w:tc>
        <w:tc>
          <w:tcPr>
            <w:tcW w:type="dxa" w:w="2484"/>
            <w:vAlign w:val="center"/>
          </w:tcPr>
          <w:p>
            <w:pPr>
              <w:spacing w:after="0"/>
            </w:pPr>
            <w:r/>
            <w:r>
              <w:rPr>
                <w:b w:val="0"/>
              </w:rPr>
              <w:t>Stable Diffusion v1.5</w:t>
            </w:r>
          </w:p>
        </w:tc>
      </w:tr>
      <w:tr>
        <w:tc>
          <w:tcPr>
            <w:tcW w:type="dxa" w:w="2484"/>
            <w:vAlign w:val="center"/>
          </w:tcPr>
          <w:p>
            <w:pPr>
              <w:spacing w:after="0"/>
            </w:pPr>
            <w:r/>
            <w:r>
              <w:rPr>
                <w:b w:val="0"/>
              </w:rPr>
              <w:t>14</w:t>
            </w:r>
          </w:p>
        </w:tc>
        <w:tc>
          <w:tcPr>
            <w:tcW w:type="dxa" w:w="2484"/>
            <w:vAlign w:val="center"/>
          </w:tcPr>
          <w:p>
            <w:pPr>
              <w:spacing w:after="0"/>
            </w:pPr>
            <w:r/>
            <w:r>
              <w:rPr>
                <w:b w:val="0"/>
              </w:rPr>
              <w:t>PDF Generation</w:t>
            </w:r>
          </w:p>
        </w:tc>
        <w:tc>
          <w:tcPr>
            <w:tcW w:type="dxa" w:w="2484"/>
            <w:vAlign w:val="center"/>
          </w:tcPr>
          <w:p>
            <w:pPr>
              <w:spacing w:after="0"/>
            </w:pPr>
            <w:r/>
            <w:r>
              <w:rPr>
                <w:b w:val="0"/>
              </w:rPr>
              <w:t>Combines comic images, panel titles, narration and other content into a downloadable PDF.</w:t>
            </w:r>
          </w:p>
        </w:tc>
        <w:tc>
          <w:tcPr>
            <w:tcW w:type="dxa" w:w="2484"/>
            <w:vAlign w:val="center"/>
          </w:tcPr>
          <w:p>
            <w:pPr>
              <w:spacing w:after="0"/>
            </w:pPr>
            <w:r/>
            <w:r>
              <w:rPr>
                <w:b w:val="0"/>
              </w:rPr>
              <w:t>FPDF</w:t>
            </w:r>
          </w:p>
        </w:tc>
      </w:tr>
      <w:tr>
        <w:tc>
          <w:tcPr>
            <w:tcW w:type="dxa" w:w="2484"/>
            <w:vAlign w:val="center"/>
          </w:tcPr>
          <w:p>
            <w:pPr>
              <w:spacing w:after="0"/>
            </w:pPr>
            <w:r/>
            <w:r>
              <w:rPr>
                <w:b w:val="0"/>
              </w:rPr>
              <w:t>15</w:t>
            </w:r>
          </w:p>
        </w:tc>
        <w:tc>
          <w:tcPr>
            <w:tcW w:type="dxa" w:w="2484"/>
            <w:vAlign w:val="center"/>
          </w:tcPr>
          <w:p>
            <w:pPr>
              <w:spacing w:after="0"/>
            </w:pPr>
            <w:r/>
            <w:r>
              <w:rPr>
                <w:b w:val="0"/>
              </w:rPr>
              <w:t>Infrastructure (Server / Cloud)</w:t>
            </w:r>
          </w:p>
        </w:tc>
        <w:tc>
          <w:tcPr>
            <w:tcW w:type="dxa" w:w="2484"/>
            <w:vAlign w:val="center"/>
          </w:tcPr>
          <w:p>
            <w:pPr>
              <w:spacing w:after="0"/>
            </w:pPr>
            <w:r/>
            <w:r>
              <w:rPr>
                <w:b w:val="0"/>
              </w:rPr>
              <w:t>Runs the FastAPI application and provides access to the web interface and API endpoints.</w:t>
            </w:r>
          </w:p>
        </w:tc>
        <w:tc>
          <w:tcPr>
            <w:tcW w:type="dxa" w:w="2484"/>
            <w:vAlign w:val="center"/>
          </w:tcPr>
          <w:p>
            <w:pPr>
              <w:spacing w:after="0"/>
            </w:pPr>
            <w:r/>
            <w:r>
              <w:rPr>
                <w:b w:val="0"/>
              </w:rPr>
              <w:t>Uvicorn / FastAPI Local Server</w:t>
            </w:r>
          </w:p>
        </w:tc>
      </w:tr>
    </w:tbl>
    <w:p/>
    <w:p>
      <w:pPr>
        <w:pStyle w:val="Heading1"/>
      </w:pPr>
      <w:r>
        <w:t>Application Characteristics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S.No</w:t>
            </w:r>
          </w:p>
        </w:tc>
        <w:tc>
          <w:tcPr>
            <w:tcW w:type="dxa" w:w="2484"/>
            <w:vAlign w:val="center"/>
            <w:shd w:fill="D9EAF7"/>
          </w:tcPr>
          <w:p>
            <w:pPr>
              <w:spacing w:after="0"/>
            </w:pPr>
            <w:r/>
            <w:r>
              <w:rPr>
                <w:b/>
              </w:rPr>
              <w:t>Characteristics</w:t>
            </w:r>
          </w:p>
        </w:tc>
        <w:tc>
          <w:tcPr>
            <w:tcW w:type="dxa" w:w="2484"/>
            <w:vAlign w:val="center"/>
            <w:shd w:fill="D9EAF7"/>
          </w:tcPr>
          <w:p>
            <w:pPr>
              <w:spacing w:after="0"/>
            </w:pPr>
            <w:r/>
            <w:r>
              <w:rPr>
                <w:b/>
              </w:rPr>
              <w:t>Description</w:t>
            </w:r>
          </w:p>
        </w:tc>
        <w:tc>
          <w:tcPr>
            <w:tcW w:type="dxa" w:w="2484"/>
            <w:vAlign w:val="center"/>
            <w:shd w:fill="D9EAF7"/>
          </w:tcPr>
          <w:p>
            <w:pPr>
              <w:spacing w:after="0"/>
            </w:pPr>
            <w:r/>
            <w:r>
              <w:rPr>
                <w:b/>
              </w:rPr>
              <w:t>Technology</w:t>
            </w:r>
          </w:p>
        </w:tc>
      </w:tr>
      <w:tr>
        <w:tc>
          <w:tcPr>
            <w:tcW w:type="dxa" w:w="2484"/>
            <w:vAlign w:val="center"/>
          </w:tcPr>
          <w:p>
            <w:pPr>
              <w:spacing w:after="0"/>
            </w:pPr>
            <w:r/>
            <w:r>
              <w:rPr>
                <w:b w:val="0"/>
              </w:rPr>
              <w:t>1</w:t>
            </w:r>
          </w:p>
        </w:tc>
        <w:tc>
          <w:tcPr>
            <w:tcW w:type="dxa" w:w="2484"/>
            <w:vAlign w:val="center"/>
          </w:tcPr>
          <w:p>
            <w:pPr>
              <w:spacing w:after="0"/>
            </w:pPr>
            <w:r/>
            <w:r>
              <w:rPr>
                <w:b w:val="0"/>
              </w:rPr>
              <w:t>Open-Source Frameworks</w:t>
            </w:r>
          </w:p>
        </w:tc>
        <w:tc>
          <w:tcPr>
            <w:tcW w:type="dxa" w:w="2484"/>
            <w:vAlign w:val="center"/>
          </w:tcPr>
          <w:p>
            <w:pPr>
              <w:spacing w:after="0"/>
            </w:pPr>
            <w:r/>
            <w:r>
              <w:rPr>
                <w:b w:val="0"/>
              </w:rPr>
              <w:t>The application uses open-source technologies for backend development, frontend templating, image generation and PDF generation.</w:t>
            </w:r>
          </w:p>
        </w:tc>
        <w:tc>
          <w:tcPr>
            <w:tcW w:type="dxa" w:w="2484"/>
            <w:vAlign w:val="center"/>
          </w:tcPr>
          <w:p>
            <w:pPr>
              <w:spacing w:after="0"/>
            </w:pPr>
            <w:r/>
            <w:r>
              <w:rPr>
                <w:b w:val="0"/>
              </w:rPr>
              <w:t>FastAPI, Python, Jinja2, Hugging Face Diffusers, Stable Diffusion, FPDF</w:t>
            </w:r>
          </w:p>
        </w:tc>
      </w:tr>
      <w:tr>
        <w:tc>
          <w:tcPr>
            <w:tcW w:type="dxa" w:w="2484"/>
            <w:vAlign w:val="center"/>
          </w:tcPr>
          <w:p>
            <w:pPr>
              <w:spacing w:after="0"/>
            </w:pPr>
            <w:r/>
            <w:r>
              <w:rPr>
                <w:b w:val="0"/>
              </w:rPr>
              <w:t>2</w:t>
            </w:r>
          </w:p>
        </w:tc>
        <w:tc>
          <w:tcPr>
            <w:tcW w:type="dxa" w:w="2484"/>
            <w:vAlign w:val="center"/>
          </w:tcPr>
          <w:p>
            <w:pPr>
              <w:spacing w:after="0"/>
            </w:pPr>
            <w:r/>
            <w:r>
              <w:rPr>
                <w:b w:val="0"/>
              </w:rPr>
              <w:t>Security</w:t>
            </w:r>
          </w:p>
        </w:tc>
        <w:tc>
          <w:tcPr>
            <w:tcW w:type="dxa" w:w="2484"/>
            <w:vAlign w:val="center"/>
          </w:tcPr>
          <w:p>
            <w:pPr>
              <w:spacing w:after="0"/>
            </w:pPr>
            <w:r/>
            <w:r>
              <w:rPr>
                <w:b w:val="0"/>
              </w:rPr>
              <w:t>Sensitive AI credentials such as Gemini API keys and Hugging Face tokens are stored using environment variables instead of directly embedding them in application code. User input is processed through FastAPI form parameters and Pydantic validation for API requests.</w:t>
            </w:r>
          </w:p>
        </w:tc>
        <w:tc>
          <w:tcPr>
            <w:tcW w:type="dxa" w:w="2484"/>
            <w:vAlign w:val="center"/>
          </w:tcPr>
          <w:p>
            <w:pPr>
              <w:spacing w:after="0"/>
            </w:pPr>
            <w:r/>
            <w:r>
              <w:rPr>
                <w:b w:val="0"/>
              </w:rPr>
              <w:t>Environment Variables, FastAPI Validation, Pydantic</w:t>
            </w:r>
          </w:p>
        </w:tc>
      </w:tr>
      <w:tr>
        <w:tc>
          <w:tcPr>
            <w:tcW w:type="dxa" w:w="2484"/>
            <w:vAlign w:val="center"/>
          </w:tcPr>
          <w:p>
            <w:pPr>
              <w:spacing w:after="0"/>
            </w:pPr>
            <w:r/>
            <w:r>
              <w:rPr>
                <w:b w:val="0"/>
              </w:rPr>
              <w:t>3</w:t>
            </w:r>
          </w:p>
        </w:tc>
        <w:tc>
          <w:tcPr>
            <w:tcW w:type="dxa" w:w="2484"/>
            <w:vAlign w:val="center"/>
          </w:tcPr>
          <w:p>
            <w:pPr>
              <w:spacing w:after="0"/>
            </w:pPr>
            <w:r/>
            <w:r>
              <w:rPr>
                <w:b w:val="0"/>
              </w:rPr>
              <w:t>Scalable Architecture</w:t>
            </w:r>
          </w:p>
        </w:tc>
        <w:tc>
          <w:tcPr>
            <w:tcW w:type="dxa" w:w="2484"/>
            <w:vAlign w:val="center"/>
          </w:tcPr>
          <w:p>
            <w:pPr>
              <w:spacing w:after="0"/>
            </w:pPr>
            <w:r/>
            <w:r>
              <w:rPr>
                <w:b w:val="0"/>
              </w:rPr>
              <w:t>The application follows a modular architecture where frontend templates, FastAPI routes, AI generation modules, image generation, layout processing and PDF export are separated.</w:t>
            </w:r>
          </w:p>
        </w:tc>
        <w:tc>
          <w:tcPr>
            <w:tcW w:type="dxa" w:w="2484"/>
            <w:vAlign w:val="center"/>
          </w:tcPr>
          <w:p>
            <w:pPr>
              <w:spacing w:after="0"/>
            </w:pPr>
            <w:r/>
            <w:r>
              <w:rPr>
                <w:b w:val="0"/>
              </w:rPr>
              <w:t>FastAPI, Python Modules, Jinja2</w:t>
            </w:r>
          </w:p>
        </w:tc>
      </w:tr>
      <w:tr>
        <w:tc>
          <w:tcPr>
            <w:tcW w:type="dxa" w:w="2484"/>
            <w:vAlign w:val="center"/>
          </w:tcPr>
          <w:p>
            <w:pPr>
              <w:spacing w:after="0"/>
            </w:pPr>
            <w:r/>
            <w:r>
              <w:rPr>
                <w:b w:val="0"/>
              </w:rPr>
              <w:t>4</w:t>
            </w:r>
          </w:p>
        </w:tc>
        <w:tc>
          <w:tcPr>
            <w:tcW w:type="dxa" w:w="2484"/>
            <w:vAlign w:val="center"/>
          </w:tcPr>
          <w:p>
            <w:pPr>
              <w:spacing w:after="0"/>
            </w:pPr>
            <w:r/>
            <w:r>
              <w:rPr>
                <w:b w:val="0"/>
              </w:rPr>
              <w:t>Availability</w:t>
            </w:r>
          </w:p>
        </w:tc>
        <w:tc>
          <w:tcPr>
            <w:tcW w:type="dxa" w:w="2484"/>
            <w:vAlign w:val="center"/>
          </w:tcPr>
          <w:p>
            <w:pPr>
              <w:spacing w:after="0"/>
            </w:pPr>
            <w:r/>
            <w:r>
              <w:rPr>
                <w:b w:val="0"/>
              </w:rPr>
              <w:t>The application can be accessed through the FastAPI server when it is running. Uvicorn is used as the ASGI server, and FastAPI provides API endpoints that can be accessed through the application and API documentation.</w:t>
            </w:r>
          </w:p>
        </w:tc>
        <w:tc>
          <w:tcPr>
            <w:tcW w:type="dxa" w:w="2484"/>
            <w:vAlign w:val="center"/>
          </w:tcPr>
          <w:p>
            <w:pPr>
              <w:spacing w:after="0"/>
            </w:pPr>
            <w:r/>
            <w:r>
              <w:rPr>
                <w:b w:val="0"/>
              </w:rPr>
              <w:t>FastAPI, Uvicorn</w:t>
            </w:r>
          </w:p>
        </w:tc>
      </w:tr>
      <w:tr>
        <w:tc>
          <w:tcPr>
            <w:tcW w:type="dxa" w:w="2484"/>
            <w:vAlign w:val="center"/>
          </w:tcPr>
          <w:p>
            <w:pPr>
              <w:spacing w:after="0"/>
            </w:pPr>
            <w:r/>
            <w:r>
              <w:rPr>
                <w:b w:val="0"/>
              </w:rPr>
              <w:t>5</w:t>
            </w:r>
          </w:p>
        </w:tc>
        <w:tc>
          <w:tcPr>
            <w:tcW w:type="dxa" w:w="2484"/>
            <w:vAlign w:val="center"/>
          </w:tcPr>
          <w:p>
            <w:pPr>
              <w:spacing w:after="0"/>
            </w:pPr>
            <w:r/>
            <w:r>
              <w:rPr>
                <w:b w:val="0"/>
              </w:rPr>
              <w:t>Performance</w:t>
            </w:r>
          </w:p>
        </w:tc>
        <w:tc>
          <w:tcPr>
            <w:tcW w:type="dxa" w:w="2484"/>
            <w:vAlign w:val="center"/>
          </w:tcPr>
          <w:p>
            <w:pPr>
              <w:spacing w:after="0"/>
            </w:pPr>
            <w:r/>
            <w:r>
              <w:rPr>
                <w:b w:val="0"/>
              </w:rPr>
              <w:t>Gemini Flash is selected for fast structured comic-outline generation, while Gemini Pro is used for detailed creative content. The image-generation workflow uses Stable Diffusion, and the generated results are processed panel-by-panel.</w:t>
            </w:r>
          </w:p>
        </w:tc>
        <w:tc>
          <w:tcPr>
            <w:tcW w:type="dxa" w:w="2484"/>
            <w:vAlign w:val="center"/>
          </w:tcPr>
          <w:p>
            <w:pPr>
              <w:spacing w:after="0"/>
            </w:pPr>
            <w:r/>
            <w:r>
              <w:rPr>
                <w:b w:val="0"/>
              </w:rPr>
              <w:t>Gemini Flash, Gemini Pro, Stable Diffusion, FastAPI</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