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4.3 Solution Architecture</w:t>
      </w:r>
    </w:p>
    <w:p>
      <w:r>
        <w:t>The source project document provides the ComicCraft solution architecture, showing the relationship between the user interface, FastAPI backend, AI generation components, image generation, layout processing and PDF export.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olutio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ComicCraft Solution Architecture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