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6116" w:rsidRPr="00526116" w:rsidRDefault="00526116" w:rsidP="00526116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en-IN" w:bidi="mr-IN"/>
        </w:rPr>
      </w:pPr>
      <w:r w:rsidRPr="0052611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en-IN" w:bidi="mr-IN"/>
        </w:rPr>
        <w:t>STORY</w:t>
      </w:r>
    </w:p>
    <w:tbl>
      <w:tblPr>
        <w:tblW w:w="985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13"/>
        <w:gridCol w:w="7539"/>
      </w:tblGrid>
      <w:tr w:rsidR="00526116" w:rsidRPr="00526116" w:rsidTr="00526116">
        <w:trPr>
          <w:trHeight w:val="325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26116" w:rsidRPr="00526116" w:rsidRDefault="00526116" w:rsidP="005261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5261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526116" w:rsidRPr="00526116" w:rsidRDefault="00526116" w:rsidP="005261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5261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Details</w:t>
            </w:r>
          </w:p>
        </w:tc>
      </w:tr>
      <w:tr w:rsidR="00526116" w:rsidRPr="00526116" w:rsidTr="00526116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:rsidR="00526116" w:rsidRPr="00526116" w:rsidRDefault="00526116" w:rsidP="005261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5261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526116" w:rsidRPr="00526116" w:rsidRDefault="00526116" w:rsidP="005261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5261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19-Aug-2026 to 20-Aug-2026</w:t>
            </w:r>
          </w:p>
        </w:tc>
      </w:tr>
      <w:tr w:rsidR="00526116" w:rsidRPr="00526116" w:rsidTr="00526116">
        <w:trPr>
          <w:trHeight w:val="325"/>
          <w:tblCellSpacing w:w="15" w:type="dxa"/>
        </w:trPr>
        <w:tc>
          <w:tcPr>
            <w:tcW w:w="0" w:type="auto"/>
            <w:vAlign w:val="center"/>
            <w:hideMark/>
          </w:tcPr>
          <w:p w:rsidR="00526116" w:rsidRPr="00526116" w:rsidRDefault="00526116" w:rsidP="005261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5261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Team ID</w:t>
            </w:r>
          </w:p>
        </w:tc>
        <w:tc>
          <w:tcPr>
            <w:tcW w:w="0" w:type="auto"/>
            <w:vAlign w:val="center"/>
            <w:hideMark/>
          </w:tcPr>
          <w:p w:rsidR="00526116" w:rsidRPr="00526116" w:rsidRDefault="00526116" w:rsidP="005261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5261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Individual</w:t>
            </w:r>
          </w:p>
        </w:tc>
      </w:tr>
      <w:tr w:rsidR="00526116" w:rsidRPr="00526116" w:rsidTr="00526116">
        <w:trPr>
          <w:trHeight w:val="325"/>
          <w:tblCellSpacing w:w="15" w:type="dxa"/>
        </w:trPr>
        <w:tc>
          <w:tcPr>
            <w:tcW w:w="0" w:type="auto"/>
            <w:vAlign w:val="center"/>
            <w:hideMark/>
          </w:tcPr>
          <w:p w:rsidR="00526116" w:rsidRPr="00526116" w:rsidRDefault="00526116" w:rsidP="005261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5261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Project Name</w:t>
            </w:r>
          </w:p>
        </w:tc>
        <w:tc>
          <w:tcPr>
            <w:tcW w:w="0" w:type="auto"/>
            <w:vAlign w:val="center"/>
            <w:hideMark/>
          </w:tcPr>
          <w:p w:rsidR="00526116" w:rsidRPr="00526116" w:rsidRDefault="003E60C3" w:rsidP="005261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3E60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India’s Agricultural Crop Production Analysis (1997–2021)</w:t>
            </w:r>
          </w:p>
        </w:tc>
      </w:tr>
      <w:tr w:rsidR="00526116" w:rsidRPr="00526116" w:rsidTr="00526116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:rsidR="00526116" w:rsidRPr="00526116" w:rsidRDefault="00526116" w:rsidP="005261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5261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Maximum Marks</w:t>
            </w:r>
          </w:p>
        </w:tc>
        <w:tc>
          <w:tcPr>
            <w:tcW w:w="0" w:type="auto"/>
            <w:vAlign w:val="center"/>
            <w:hideMark/>
          </w:tcPr>
          <w:p w:rsidR="00526116" w:rsidRPr="00526116" w:rsidRDefault="00526116" w:rsidP="005261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5261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5 Marks</w:t>
            </w:r>
          </w:p>
        </w:tc>
      </w:tr>
    </w:tbl>
    <w:p w:rsidR="00526116" w:rsidRPr="00526116" w:rsidRDefault="00526116" w:rsidP="00526116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52611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Data Story / Observations</w:t>
      </w:r>
    </w:p>
    <w:p w:rsidR="00526116" w:rsidRPr="00526116" w:rsidRDefault="003E60C3" w:rsidP="0052611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E60C3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Tableau story presents the analysis in a logical sequence, starting with overall agricultural production and moving toward state, district, crop, season, and year-wise analysis.</w:t>
      </w:r>
    </w:p>
    <w:p w:rsidR="00526116" w:rsidRDefault="00526116" w:rsidP="00526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</w:p>
    <w:p w:rsidR="00526116" w:rsidRPr="00526116" w:rsidRDefault="00526116" w:rsidP="00526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261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Observations:</w:t>
      </w:r>
    </w:p>
    <w:p w:rsidR="00526116" w:rsidRPr="00526116" w:rsidRDefault="004953D1" w:rsidP="0052611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Overall Produc</w:t>
      </w:r>
      <w:r w:rsidR="00526116" w:rsidRPr="005261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tion: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</w:t>
      </w:r>
      <w:r w:rsidR="003E60C3" w:rsidRPr="003E60C3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dashboard provides an overview of agricultural crop production in India.</w:t>
      </w:r>
    </w:p>
    <w:p w:rsidR="00526116" w:rsidRPr="00526116" w:rsidRDefault="003E60C3" w:rsidP="0052611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E60C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State-wise Production</w:t>
      </w:r>
      <w:r w:rsidR="00526116" w:rsidRPr="005261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:</w:t>
      </w:r>
      <w:r w:rsidR="004953D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</w:t>
      </w:r>
      <w:r w:rsidRPr="003E60C3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Crop production can be compared across states to identify higher and lower production regions.</w:t>
      </w:r>
    </w:p>
    <w:p w:rsidR="00526116" w:rsidRPr="00526116" w:rsidRDefault="003E60C3" w:rsidP="0052611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E60C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District-wise Production</w:t>
      </w:r>
      <w:r w:rsidR="00526116" w:rsidRPr="005261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:</w:t>
      </w:r>
      <w:r w:rsidR="004953D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</w:t>
      </w:r>
      <w:r w:rsidRPr="003E60C3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District-level analysis helps identify areas with significant crop production.</w:t>
      </w:r>
    </w:p>
    <w:p w:rsidR="00526116" w:rsidRPr="003E60C3" w:rsidRDefault="003E60C3" w:rsidP="003E60C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E60C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Crop-wise Production</w:t>
      </w:r>
      <w:r w:rsidR="00526116" w:rsidRPr="005261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:</w:t>
      </w:r>
      <w:r w:rsidRPr="003E60C3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Different crops can be compared to identify major and highly produced crops. </w:t>
      </w:r>
    </w:p>
    <w:p w:rsidR="00526116" w:rsidRPr="00526116" w:rsidRDefault="003E60C3" w:rsidP="0052611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E60C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Season-wise Production</w:t>
      </w:r>
      <w:r w:rsidR="00526116" w:rsidRPr="005261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:</w:t>
      </w:r>
      <w:r w:rsidR="004953D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</w:t>
      </w:r>
      <w:r w:rsidRPr="003E60C3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Production can be analyzed across different seasons to understand seasonal patterns.</w:t>
      </w:r>
    </w:p>
    <w:p w:rsidR="00526116" w:rsidRPr="00526116" w:rsidRDefault="003E60C3" w:rsidP="0052611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E60C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Area vs Production:</w:t>
      </w:r>
      <w:r w:rsidR="004953D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</w:t>
      </w:r>
      <w:r w:rsidRPr="003E60C3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relationship between cultivated area and crop production can be analyzed.</w:t>
      </w:r>
    </w:p>
    <w:p w:rsidR="00526116" w:rsidRPr="00526116" w:rsidRDefault="003E60C3" w:rsidP="0052611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E60C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Year-wise Production</w:t>
      </w:r>
      <w:r w:rsidR="00526116" w:rsidRPr="005261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:</w:t>
      </w:r>
      <w:r w:rsidR="004953D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</w:t>
      </w:r>
      <w:r w:rsidRPr="003E60C3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Production trends from 1997 to 2021 help identify changes in agricultural production over time.</w:t>
      </w:r>
    </w:p>
    <w:p w:rsidR="00526116" w:rsidRPr="00526116" w:rsidRDefault="003E60C3" w:rsidP="0052611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E60C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Interactive Decision Support</w:t>
      </w:r>
      <w:r w:rsidR="00526116" w:rsidRPr="005261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:</w:t>
      </w:r>
      <w:r w:rsidR="004953D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</w:t>
      </w:r>
      <w:r w:rsidRPr="003E60C3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Tableau story combines multiple visualizations into a single narrative, allowing users to move from overall production to detailed agricultural insights.</w:t>
      </w:r>
    </w:p>
    <w:p w:rsidR="003E60C3" w:rsidRPr="003E60C3" w:rsidRDefault="00526116" w:rsidP="003E60C3">
      <w:pPr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E60C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lastRenderedPageBreak/>
        <w:t>Interactive Decision Support:</w:t>
      </w:r>
      <w:r w:rsidR="004953D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</w:t>
      </w:r>
      <w:r w:rsidR="003E60C3" w:rsidRPr="003E60C3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The Tableau story combines multiple visualizations into a single narrative, allowing users to move from overall production to detailed agricultural insights. </w:t>
      </w:r>
    </w:p>
    <w:p w:rsidR="00526116" w:rsidRPr="003E60C3" w:rsidRDefault="00526116" w:rsidP="003E60C3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</w:p>
    <w:p w:rsidR="00526116" w:rsidRDefault="00526116" w:rsidP="005261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</w:p>
    <w:p w:rsidR="00526116" w:rsidRPr="00526116" w:rsidRDefault="00526116" w:rsidP="005261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52611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Story Flow</w:t>
      </w:r>
    </w:p>
    <w:p w:rsidR="00FB58FA" w:rsidRDefault="00FB58FA" w:rsidP="00FB5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5261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Story Point 1 → </w:t>
      </w:r>
      <w:r w:rsidRPr="003E60C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Overall Crop Productio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n</w:t>
      </w:r>
    </w:p>
    <w:p w:rsidR="00FB58FA" w:rsidRDefault="00526116" w:rsidP="00526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52611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  <w:t>↓</w:t>
      </w:r>
      <w:r w:rsidRPr="0052611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5261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Story Point 2 → </w:t>
      </w:r>
      <w:r w:rsidR="003E60C3" w:rsidRPr="003E60C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State-wise Crop Production</w:t>
      </w:r>
    </w:p>
    <w:p w:rsidR="00FB58FA" w:rsidRDefault="00526116" w:rsidP="00526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52611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↓</w:t>
      </w:r>
      <w:r w:rsidRPr="0052611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5261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Story Point 3 → </w:t>
      </w:r>
      <w:r w:rsidR="003E60C3" w:rsidRPr="003E60C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District-wise Production</w:t>
      </w:r>
    </w:p>
    <w:p w:rsidR="00FB58FA" w:rsidRDefault="00526116" w:rsidP="00526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52611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↓</w:t>
      </w:r>
      <w:r w:rsidRPr="0052611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5261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Story Point 4 → </w:t>
      </w:r>
      <w:r w:rsidR="003E60C3" w:rsidRPr="003E60C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Crop-wise Production Comparison</w:t>
      </w:r>
    </w:p>
    <w:p w:rsidR="00FB58FA" w:rsidRDefault="00526116" w:rsidP="00526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52611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↓</w:t>
      </w:r>
      <w:r w:rsidRPr="0052611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5261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Story Point 5 → </w:t>
      </w:r>
      <w:r w:rsidR="00FB58FA" w:rsidRPr="00FB58F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Season-wise Analysis</w:t>
      </w:r>
    </w:p>
    <w:p w:rsidR="00FB58FA" w:rsidRDefault="00526116" w:rsidP="00526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52611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↓</w:t>
      </w:r>
      <w:r w:rsidRPr="0052611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5261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Story Point 6 → </w:t>
      </w:r>
      <w:r w:rsidR="00FB58FA" w:rsidRPr="00FB58F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Area vs Production Analysis</w:t>
      </w:r>
    </w:p>
    <w:p w:rsidR="00FB58FA" w:rsidRDefault="00526116" w:rsidP="00526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52611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↓</w:t>
      </w:r>
      <w:r w:rsidRPr="0052611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5261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Story Point 7 → </w:t>
      </w:r>
      <w:r w:rsidR="00FB58FA" w:rsidRPr="00FB58F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Year-wise Production Trends</w:t>
      </w:r>
    </w:p>
    <w:p w:rsidR="00526116" w:rsidRDefault="00526116" w:rsidP="00526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2611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↓</w:t>
      </w:r>
      <w:r w:rsidRPr="0052611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5261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Story Point 8 → </w:t>
      </w:r>
      <w:r w:rsidR="00FB58FA" w:rsidRPr="00FB58F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Agricultural Production Map</w:t>
      </w:r>
    </w:p>
    <w:p w:rsidR="00FB58FA" w:rsidRDefault="00FB58FA" w:rsidP="00526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en-IN" w:bidi="mr-IN"/>
        </w:rPr>
      </w:pPr>
    </w:p>
    <w:p w:rsidR="00526116" w:rsidRPr="00526116" w:rsidRDefault="00526116" w:rsidP="00526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en-IN" w:bidi="mr-IN"/>
        </w:rPr>
      </w:pPr>
      <w:r w:rsidRPr="0052611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en-IN" w:bidi="mr-IN"/>
        </w:rPr>
        <w:t>Activity 2: Publish Story on Tableau Public</w:t>
      </w:r>
    </w:p>
    <w:p w:rsidR="00526116" w:rsidRPr="00526116" w:rsidRDefault="00526116" w:rsidP="00526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2611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Tableau Public Story Link:</w:t>
      </w:r>
    </w:p>
    <w:p w:rsidR="00800F83" w:rsidRDefault="008E4EB3">
      <w:hyperlink r:id="rId8" w:history="1">
        <w:r w:rsidR="003841F8" w:rsidRPr="006E1A96">
          <w:rPr>
            <w:rStyle w:val="Hyperlink"/>
          </w:rPr>
          <w:t>https://public.tableau.com/views/Book2_17877409344640/Dashboard1?:language=en-US&amp;publish=yes&amp;:sid=&amp;:redirect=auth&amp;:display_count=n&amp;:origin=viz_share_link</w:t>
        </w:r>
      </w:hyperlink>
      <w:r w:rsidR="003841F8">
        <w:t xml:space="preserve"> </w:t>
      </w:r>
    </w:p>
    <w:sectPr w:rsidR="00800F83" w:rsidSect="00526116">
      <w:headerReference w:type="default" r:id="rId9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B56C0" w:rsidRDefault="00FB56C0" w:rsidP="00526116">
      <w:pPr>
        <w:spacing w:after="0" w:line="240" w:lineRule="auto"/>
      </w:pPr>
      <w:r>
        <w:separator/>
      </w:r>
    </w:p>
  </w:endnote>
  <w:endnote w:type="continuationSeparator" w:id="1">
    <w:p w:rsidR="00FB56C0" w:rsidRDefault="00FB56C0" w:rsidP="005261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B56C0" w:rsidRDefault="00FB56C0" w:rsidP="00526116">
      <w:pPr>
        <w:spacing w:after="0" w:line="240" w:lineRule="auto"/>
      </w:pPr>
      <w:r>
        <w:separator/>
      </w:r>
    </w:p>
  </w:footnote>
  <w:footnote w:type="continuationSeparator" w:id="1">
    <w:p w:rsidR="00FB56C0" w:rsidRDefault="00FB56C0" w:rsidP="005261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26116" w:rsidRDefault="00526116">
    <w:pPr>
      <w:pStyle w:val="Header"/>
    </w:pPr>
    <w:r>
      <w:rPr>
        <w:noProof/>
        <w:lang w:val="en-US" w:bidi="mr-IN"/>
      </w:rPr>
      <w:drawing>
        <wp:inline distT="0" distB="0" distL="0" distR="0">
          <wp:extent cx="5731510" cy="724535"/>
          <wp:effectExtent l="0" t="0" r="254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7245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4F2D64"/>
    <w:multiLevelType w:val="multilevel"/>
    <w:tmpl w:val="010ED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3737C8"/>
    <w:multiLevelType w:val="multilevel"/>
    <w:tmpl w:val="54F6D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25C50"/>
    <w:rsid w:val="00196AB7"/>
    <w:rsid w:val="003841F8"/>
    <w:rsid w:val="003E60C3"/>
    <w:rsid w:val="00425C50"/>
    <w:rsid w:val="004953D1"/>
    <w:rsid w:val="00526116"/>
    <w:rsid w:val="00563FB5"/>
    <w:rsid w:val="00800F83"/>
    <w:rsid w:val="008E4EB3"/>
    <w:rsid w:val="00C6194A"/>
    <w:rsid w:val="00E6196A"/>
    <w:rsid w:val="00F77EA4"/>
    <w:rsid w:val="00FB56C0"/>
    <w:rsid w:val="00FB58F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194A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0C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261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26116"/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paragraph" w:customStyle="1" w:styleId="pdq2pgselectionanchorcontainer">
    <w:name w:val="pdq2pg_selectionanchorcontainer"/>
    <w:basedOn w:val="Normal"/>
    <w:rsid w:val="005261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character" w:styleId="Strong">
    <w:name w:val="Strong"/>
    <w:basedOn w:val="DefaultParagraphFont"/>
    <w:uiPriority w:val="22"/>
    <w:qFormat/>
    <w:rsid w:val="0052611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261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character" w:styleId="HTMLCode">
    <w:name w:val="HTML Code"/>
    <w:basedOn w:val="DefaultParagraphFont"/>
    <w:uiPriority w:val="99"/>
    <w:semiHidden/>
    <w:unhideWhenUsed/>
    <w:rsid w:val="00526116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261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6116"/>
  </w:style>
  <w:style w:type="paragraph" w:styleId="Footer">
    <w:name w:val="footer"/>
    <w:basedOn w:val="Normal"/>
    <w:link w:val="FooterChar"/>
    <w:uiPriority w:val="99"/>
    <w:unhideWhenUsed/>
    <w:rsid w:val="005261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6116"/>
  </w:style>
  <w:style w:type="character" w:customStyle="1" w:styleId="Heading2Char">
    <w:name w:val="Heading 2 Char"/>
    <w:basedOn w:val="DefaultParagraphFont"/>
    <w:link w:val="Heading2"/>
    <w:uiPriority w:val="9"/>
    <w:semiHidden/>
    <w:rsid w:val="003E60C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800F83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00F8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00F83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41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41F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013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98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6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ublic.tableau.com/views/Book2_17877409344640/Dashboard1?:language=en-US&amp;publish=yes&amp;:sid=&amp;:redirect=auth&amp;:display_count=n&amp;:origin=viz_share_link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F4F4A1-2B27-4B81-B280-975FE5DD51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340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Admin</cp:lastModifiedBy>
  <cp:revision>5</cp:revision>
  <dcterms:created xsi:type="dcterms:W3CDTF">2026-08-26T08:56:00Z</dcterms:created>
  <dcterms:modified xsi:type="dcterms:W3CDTF">2026-08-27T14:36:00Z</dcterms:modified>
</cp:coreProperties>
</file>