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Worksheet - 2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Q.2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Q.3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Q.4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Q.5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Q.6</w:t>
      </w:r>
      <w:r w:rsidDel="00000000" w:rsidR="00000000" w:rsidRPr="00000000">
        <w:rPr>
          <w:rtl w:val="0"/>
        </w:rPr>
        <w:t xml:space="preserve">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Q.7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Q.8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Q.9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Q.10 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Q.11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Q.12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Q.13 </w:t>
      </w:r>
      <w:r w:rsidDel="00000000" w:rsidR="00000000" w:rsidRPr="00000000">
        <w:rPr>
          <w:rtl w:val="0"/>
        </w:rPr>
        <w:t xml:space="preserve">The K-means clustering algorithm is sensitive to outliers, because a mean is easily influenced by extreme values.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Q.14</w:t>
      </w:r>
      <w:r w:rsidDel="00000000" w:rsidR="00000000" w:rsidRPr="00000000">
        <w:rPr>
          <w:rtl w:val="0"/>
        </w:rPr>
        <w:t xml:space="preserve"> </w:t>
        <w:tab/>
        <w:t xml:space="preserve">Advantages of k-means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Relatively simple to implement.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Scales to large data sets.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Guarantees convergence.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Can warm-start the positions of centroids.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Easily adapts to new examples.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Generalizes to clusters of different shapes and sizes, such as elliptical clusters.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Q.15</w:t>
      </w:r>
      <w:r w:rsidDel="00000000" w:rsidR="00000000" w:rsidRPr="00000000">
        <w:rPr>
          <w:rtl w:val="0"/>
        </w:rPr>
        <w:t xml:space="preserve"> The basic k-means clustering is based on a non-deterministic algorithm. This means that running the algorithm several times on the same data, could give different results. However, to ensure consistent results, FCS Express performs k-means clustering using a deterministic method.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