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line="276" w:lineRule="auto"/>
      </w:pPr>
      <w:r>
        <w:rPr>
          <w:rFonts w:ascii="Arial" w:cs="Arial" w:eastAsia="Arial" w:hAnsi="Arial"/>
          <w:b/>
          <w:bCs/>
          <w:color w:val="1A56DB"/>
          <w:sz w:val="20"/>
          <w:szCs w:val="20"/>
        </w:rPr>
        <w:t xml:space="preserve">MASTER BRIEF</w:t>
      </w:r>
    </w:p>
    <w:p>
      <w:pPr>
        <w:spacing w:before="0" w:after="80" w:line="276" w:lineRule="auto"/>
      </w:pPr>
      <w:r>
        <w:rPr>
          <w:rFonts w:ascii="Arial" w:cs="Arial" w:eastAsia="Arial" w:hAnsi="Arial"/>
          <w:b/>
          <w:bCs/>
          <w:color w:val="0F172A"/>
          <w:sz w:val="64"/>
          <w:szCs w:val="64"/>
        </w:rPr>
        <w:t xml:space="preserve">Founder Copilot</w:t>
      </w:r>
    </w:p>
    <w:p>
      <w:pPr>
        <w:spacing w:before="0" w:after="200" w:line="276" w:lineRule="auto"/>
      </w:pPr>
      <w:r>
        <w:rPr>
          <w:rFonts w:ascii="Arial" w:cs="Arial" w:eastAsia="Arial" w:hAnsi="Arial"/>
          <w:i/>
          <w:iCs/>
          <w:color w:val="1A56DB"/>
          <w:sz w:val="26"/>
          <w:szCs w:val="26"/>
        </w:rPr>
        <w:t xml:space="preserve">Single source of truth — product, strategy, build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E2E8F0" w:sz="1"/>
              <w:left w:val="single" w:color="E2E8F0" w:sz="1"/>
              <w:bottom w:val="single" w:color="E2E8F0" w:sz="1"/>
              <w:right w:val="single" w:color="E2E8F0" w:sz="1"/>
            </w:tcBorders>
            <w:shd w:fill="EFF6FF" w:val="clear"/>
            <w:tcMar>
              <w:top w:type="dxa" w:w="100"/>
              <w:left w:type="dxa" w:w="140"/>
              <w:bottom w:type="dxa" w:w="100"/>
              <w:right w:type="dxa" w:w="140"/>
            </w:tcMar>
          </w:tcPr>
          <w:p>
            <w:r>
              <w:rPr>
                <w:rFonts w:ascii="Arial" w:cs="Arial" w:eastAsia="Arial" w:hAnsi="Arial"/>
                <w:b/>
                <w:bCs/>
                <w:color w:val="1A56DB"/>
                <w:sz w:val="20"/>
                <w:szCs w:val="20"/>
              </w:rPr>
              <w:t xml:space="preserve">Field</w:t>
            </w:r>
          </w:p>
        </w:tc>
        <w:tc>
          <w:tcPr>
            <w:tcW w:type="dxa" w:w="6960"/>
            <w:tcBorders>
              <w:top w:val="single" w:color="E2E8F0" w:sz="1"/>
              <w:left w:val="single" w:color="E2E8F0" w:sz="1"/>
              <w:bottom w:val="single" w:color="E2E8F0" w:sz="1"/>
              <w:right w:val="single" w:color="E2E8F0" w:sz="1"/>
            </w:tcBorders>
            <w:shd w:fill="EFF6FF" w:val="clear"/>
            <w:tcMar>
              <w:top w:type="dxa" w:w="100"/>
              <w:left w:type="dxa" w:w="140"/>
              <w:bottom w:type="dxa" w:w="100"/>
              <w:right w:type="dxa" w:w="140"/>
            </w:tcMar>
          </w:tcPr>
          <w:p>
            <w:r>
              <w:rPr>
                <w:rFonts w:ascii="Arial" w:cs="Arial" w:eastAsia="Arial" w:hAnsi="Arial"/>
                <w:b/>
                <w:bCs/>
                <w:color w:val="1A56DB"/>
                <w:sz w:val="20"/>
                <w:szCs w:val="20"/>
              </w:rPr>
              <w:t xml:space="preserve">Detail</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34155"/>
                <w:sz w:val="20"/>
                <w:szCs w:val="20"/>
              </w:rPr>
              <w:t xml:space="preserve">Version</w:t>
            </w:r>
          </w:p>
        </w:tc>
        <w:tc>
          <w:tcPr>
            <w:tcW w:type="dxa" w:w="69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34155"/>
                <w:sz w:val="20"/>
                <w:szCs w:val="20"/>
              </w:rPr>
              <w:t xml:space="preserve">1.0 — Final synthesis</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334155"/>
                <w:sz w:val="20"/>
                <w:szCs w:val="20"/>
              </w:rPr>
              <w:t xml:space="preserve">Date</w:t>
            </w:r>
          </w:p>
        </w:tc>
        <w:tc>
          <w:tcPr>
            <w:tcW w:type="dxa" w:w="69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334155"/>
                <w:sz w:val="20"/>
                <w:szCs w:val="20"/>
              </w:rPr>
              <w:t xml:space="preserve">March 31, 2026</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34155"/>
                <w:sz w:val="20"/>
                <w:szCs w:val="20"/>
              </w:rPr>
              <w:t xml:space="preserve">Status</w:t>
            </w:r>
          </w:p>
        </w:tc>
        <w:tc>
          <w:tcPr>
            <w:tcW w:type="dxa" w:w="69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34155"/>
                <w:sz w:val="20"/>
                <w:szCs w:val="20"/>
              </w:rPr>
              <w:t xml:space="preserve">Active — governs all build decisions</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334155"/>
                <w:sz w:val="20"/>
                <w:szCs w:val="20"/>
              </w:rPr>
              <w:t xml:space="preserve">Replaces</w:t>
            </w:r>
          </w:p>
        </w:tc>
        <w:tc>
          <w:tcPr>
            <w:tcW w:type="dxa" w:w="69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334155"/>
                <w:sz w:val="20"/>
                <w:szCs w:val="20"/>
              </w:rPr>
              <w:t xml:space="preserve">PRD v1.2, Antigravity MVP PRD, Strategy doc, X Intelligence doc</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34155"/>
                <w:sz w:val="20"/>
                <w:szCs w:val="20"/>
              </w:rPr>
              <w:t xml:space="preserve">What this is</w:t>
            </w:r>
          </w:p>
        </w:tc>
        <w:tc>
          <w:tcPr>
            <w:tcW w:type="dxa" w:w="69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34155"/>
                <w:sz w:val="20"/>
                <w:szCs w:val="20"/>
              </w:rPr>
              <w:t xml:space="preserve">One document. Read this first. Everything else is an appendix.</w:t>
            </w:r>
          </w:p>
        </w:tc>
      </w:tr>
    </w:tbl>
    <w:p>
      <w:pPr>
        <w:spacing w:before="0" w:after="0" w:line="276" w:lineRule="auto"/>
      </w:pPr>
      <w:r>
        <w:t xml:space="preserve"/>
      </w:r>
    </w:p>
    <w:p>
      <w:pPr>
        <w:pBdr>
          <w:left w:val="single" w:color="059669" w:sz="14" w:space="6"/>
        </w:pBdr>
        <w:shd w:fill="ECFDF5" w:val="clear"/>
        <w:spacing w:before="100" w:after="100" w:line="276" w:lineRule="auto"/>
        <w:ind w:left="200" w:right="200"/>
      </w:pPr>
      <w:r>
        <w:rPr>
          <w:rFonts w:ascii="Arial" w:cs="Arial" w:eastAsia="Arial" w:hAnsi="Arial"/>
          <w:b/>
          <w:bCs/>
          <w:color w:val="059669"/>
          <w:sz w:val="20"/>
          <w:szCs w:val="20"/>
        </w:rPr>
        <w:t xml:space="preserve">How to use this doc  </w:t>
      </w:r>
      <w:r>
        <w:rPr>
          <w:rFonts w:ascii="Arial" w:cs="Arial" w:eastAsia="Arial" w:hAnsi="Arial"/>
          <w:color w:val="0F172A"/>
          <w:sz w:val="20"/>
          <w:szCs w:val="20"/>
        </w:rPr>
        <w:t xml:space="preserve">Read sections 1-5 to understand the full product. Read section 6 to know what to build right now. Read section 7 to know where it goes next. Skip nothing — every section is load-bearing.</w:t>
      </w:r>
    </w:p>
    <w:p>
      <w:pPr>
        <w:spacing w:before="0" w:after="0" w:line="276" w:lineRule="auto"/>
      </w:pPr>
      <w:r>
        <w:t xml:space="preserve"/>
      </w:r>
    </w:p>
    <w:p>
      <w:pPr>
        <w:pBdr>
          <w:bottom w:val="single" w:color="E2E8F0" w:sz="2" w:space="4"/>
        </w:pBdr>
        <w:spacing w:before="160" w:after="160" w:line="276" w:lineRule="auto"/>
      </w:pPr>
      <w:r>
        <w:t xml:space="preserve"/>
      </w:r>
    </w:p>
    <w:p>
      <w:pPr>
        <w:pStyle w:val="Heading1"/>
        <w:pBdr>
          <w:bottom w:val="single" w:color="1A56DB" w:sz="4" w:space="4"/>
        </w:pBdr>
        <w:spacing w:before="360" w:after="120" w:line="276" w:lineRule="auto"/>
      </w:pPr>
      <w:r>
        <w:rPr>
          <w:rFonts w:ascii="Arial" w:cs="Arial" w:eastAsia="Arial" w:hAnsi="Arial"/>
          <w:b/>
          <w:bCs/>
          <w:color w:val="1A56DB"/>
          <w:sz w:val="36"/>
          <w:szCs w:val="36"/>
        </w:rPr>
        <w:t xml:space="preserve">1. The One-Line Truth</w:t>
      </w:r>
    </w:p>
    <w:p>
      <w:pPr>
        <w:spacing w:before="160" w:after="160" w:line="276" w:lineRule="auto"/>
        <w:jc w:val="center"/>
      </w:pPr>
      <w:r>
        <w:rPr>
          <w:rFonts w:ascii="Arial" w:cs="Arial" w:eastAsia="Arial" w:hAnsi="Arial"/>
          <w:b/>
          <w:bCs/>
          <w:i/>
          <w:iCs/>
          <w:color w:val="1A56DB"/>
          <w:sz w:val="28"/>
          <w:szCs w:val="28"/>
        </w:rPr>
        <w:t xml:space="preserve">"Ship the utility. Hide the intelligence."</w:t>
      </w:r>
    </w:p>
    <w:p>
      <w:pPr>
        <w:spacing w:before="0" w:after="100" w:line="276" w:lineRule="auto"/>
      </w:pPr>
      <w:r>
        <w:rPr>
          <w:rFonts w:ascii="Arial" w:cs="Arial" w:eastAsia="Arial" w:hAnsi="Arial"/>
          <w:color w:val="334155"/>
          <w:sz w:val="22"/>
          <w:szCs w:val="22"/>
        </w:rPr>
        <w:t xml:space="preserve">Everything about Founder Copilot — what users see, how it's positioned, how it's built, how it gets smarter — flows from this one line.</w:t>
      </w:r>
    </w:p>
    <w:p>
      <w:pPr>
        <w:spacing w:before="0" w:after="100" w:line="276" w:lineRule="auto"/>
      </w:pPr>
      <w:r>
        <w:rPr>
          <w:rFonts w:ascii="Arial" w:cs="Arial" w:eastAsia="Arial" w:hAnsi="Arial"/>
          <w:color w:val="334155"/>
          <w:sz w:val="22"/>
          <w:szCs w:val="22"/>
        </w:rPr>
        <w:t xml:space="preserve">Users get a simple, useful tool: paste a call, get content that sounds like you. Underneath, the product builds a persistent identity of who they are, learns what works, and gets sharper with every input — without them needing to do anything extra.</w:t>
      </w:r>
    </w:p>
    <w:p>
      <w:pPr>
        <w:spacing w:before="0" w:after="100" w:line="276" w:lineRule="auto"/>
      </w:pPr>
      <w:r>
        <w:rPr>
          <w:rFonts w:ascii="Arial" w:cs="Arial" w:eastAsia="Arial" w:hAnsi="Arial"/>
          <w:color w:val="334155"/>
          <w:sz w:val="22"/>
          <w:szCs w:val="22"/>
        </w:rPr>
        <w:t xml:space="preserve">The intelligence is the moat. The utility is the door.</w:t>
      </w:r>
    </w:p>
    <w:p>
      <w:pPr>
        <w:spacing w:before="0" w:after="0" w:line="276" w:lineRule="auto"/>
      </w:pPr>
      <w:r>
        <w:t xml:space="preserve"/>
      </w:r>
    </w:p>
    <w:p>
      <w:pPr>
        <w:pBdr>
          <w:bottom w:val="single" w:color="E2E8F0" w:sz="2" w:space="4"/>
        </w:pBdr>
        <w:spacing w:before="160" w:after="160" w:line="276" w:lineRule="auto"/>
      </w:pPr>
      <w:r>
        <w:t xml:space="preserve"/>
      </w:r>
    </w:p>
    <w:p>
      <w:pPr>
        <w:pStyle w:val="Heading1"/>
        <w:pBdr>
          <w:bottom w:val="single" w:color="1A56DB" w:sz="4" w:space="4"/>
        </w:pBdr>
        <w:spacing w:before="360" w:after="120" w:line="276" w:lineRule="auto"/>
      </w:pPr>
      <w:r>
        <w:rPr>
          <w:rFonts w:ascii="Arial" w:cs="Arial" w:eastAsia="Arial" w:hAnsi="Arial"/>
          <w:b/>
          <w:bCs/>
          <w:color w:val="1A56DB"/>
          <w:sz w:val="36"/>
          <w:szCs w:val="36"/>
        </w:rPr>
        <w:t xml:space="preserve">2. What the Product Is</w:t>
      </w:r>
    </w:p>
    <w:p>
      <w:pPr>
        <w:pStyle w:val="Heading2"/>
        <w:spacing w:before="280" w:after="80" w:line="276" w:lineRule="auto"/>
      </w:pPr>
      <w:r>
        <w:rPr>
          <w:rFonts w:ascii="Arial" w:cs="Arial" w:eastAsia="Arial" w:hAnsi="Arial"/>
          <w:b/>
          <w:bCs/>
          <w:color w:val="0F172A"/>
          <w:sz w:val="26"/>
          <w:szCs w:val="26"/>
        </w:rPr>
        <w:t xml:space="preserve">The product promise (external)</w:t>
      </w:r>
    </w:p>
    <w:p>
      <w:pPr>
        <w:pBdr>
          <w:left w:val="single" w:color="1A56DB" w:sz="14" w:space="6"/>
        </w:pBdr>
        <w:shd w:fill="EFF6FF" w:val="clear"/>
        <w:spacing w:before="100" w:after="100" w:line="276" w:lineRule="auto"/>
        <w:ind w:left="200" w:right="200"/>
      </w:pPr>
      <w:r>
        <w:rPr>
          <w:rFonts w:ascii="Arial" w:cs="Arial" w:eastAsia="Arial" w:hAnsi="Arial"/>
          <w:b/>
          <w:bCs/>
          <w:color w:val="1A56DB"/>
          <w:sz w:val="20"/>
          <w:szCs w:val="20"/>
        </w:rPr>
        <w:t xml:space="preserve">User-facing headline  </w:t>
      </w:r>
      <w:r>
        <w:rPr>
          <w:rFonts w:ascii="Arial" w:cs="Arial" w:eastAsia="Arial" w:hAnsi="Arial"/>
          <w:color w:val="0F172A"/>
          <w:sz w:val="20"/>
          <w:szCs w:val="20"/>
        </w:rPr>
        <w:t xml:space="preserve">Turn your founder calls into posts that sound like you. Paste a transcript. Get LinkedIn posts, email copy, and distribution guidance — in your voice, not AI voice.</w:t>
      </w:r>
    </w:p>
    <w:p>
      <w:pPr>
        <w:spacing w:before="0" w:after="0" w:line="276" w:lineRule="auto"/>
      </w:pPr>
      <w:r>
        <w:t xml:space="preserve"/>
      </w:r>
    </w:p>
    <w:p>
      <w:pPr>
        <w:spacing w:before="0" w:after="100" w:line="276" w:lineRule="auto"/>
      </w:pPr>
      <w:r>
        <w:rPr>
          <w:rFonts w:ascii="Arial" w:cs="Arial" w:eastAsia="Arial" w:hAnsi="Arial"/>
          <w:color w:val="334155"/>
          <w:sz w:val="22"/>
          <w:szCs w:val="22"/>
        </w:rPr>
        <w:t xml:space="preserve">That is all users need to understand. No mention of validation engines, signal graphs, or HCP protocols. Simple utility. One clear job.</w:t>
      </w:r>
    </w:p>
    <w:p>
      <w:pPr>
        <w:spacing w:before="0" w:after="0" w:line="276" w:lineRule="auto"/>
      </w:pPr>
      <w:r>
        <w:t xml:space="preserve"/>
      </w:r>
    </w:p>
    <w:p>
      <w:pPr>
        <w:pStyle w:val="Heading2"/>
        <w:spacing w:before="280" w:after="80" w:line="276" w:lineRule="auto"/>
      </w:pPr>
      <w:r>
        <w:rPr>
          <w:rFonts w:ascii="Arial" w:cs="Arial" w:eastAsia="Arial" w:hAnsi="Arial"/>
          <w:b/>
          <w:bCs/>
          <w:color w:val="0F172A"/>
          <w:sz w:val="26"/>
          <w:szCs w:val="26"/>
        </w:rPr>
        <w:t xml:space="preserve">The three-layer architecture (internal)</w:t>
      </w:r>
    </w:p>
    <w:p>
      <w:pPr>
        <w:spacing w:before="0" w:after="100" w:line="276" w:lineRule="auto"/>
      </w:pPr>
      <w:r>
        <w:rPr>
          <w:rFonts w:ascii="Arial" w:cs="Arial" w:eastAsia="Arial" w:hAnsi="Arial"/>
          <w:color w:val="334155"/>
          <w:sz w:val="22"/>
          <w:szCs w:val="22"/>
        </w:rPr>
        <w:t xml:space="preserve">The product has three layers. Users only see the first one.</w:t>
      </w:r>
    </w:p>
    <w:p>
      <w:pPr>
        <w:spacing w:before="0" w:after="0" w:line="276" w:lineRule="auto"/>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4000"/>
        <w:gridCol w:w="2760"/>
      </w:tblGrid>
      <w:tr>
        <w:trPr>
          <w:tblHeader/>
        </w:trPr>
        <w:tc>
          <w:tcPr>
            <w:tcW w:type="dxa" w:w="600"/>
            <w:tcBorders>
              <w:top w:val="single" w:color="E2E8F0" w:sz="1"/>
              <w:left w:val="single" w:color="E2E8F0" w:sz="1"/>
              <w:bottom w:val="single" w:color="E2E8F0" w:sz="1"/>
              <w:right w:val="single" w:color="E2E8F0" w:sz="1"/>
            </w:tcBorders>
            <w:shd w:fill="EFF6FF" w:val="clear"/>
            <w:tcMar>
              <w:top w:type="dxa" w:w="100"/>
              <w:left w:type="dxa" w:w="140"/>
              <w:bottom w:type="dxa" w:w="100"/>
              <w:right w:type="dxa" w:w="140"/>
            </w:tcMar>
          </w:tcPr>
          <w:p>
            <w:r>
              <w:rPr>
                <w:rFonts w:ascii="Arial" w:cs="Arial" w:eastAsia="Arial" w:hAnsi="Arial"/>
                <w:b/>
                <w:bCs/>
                <w:color w:val="1A56DB"/>
                <w:sz w:val="20"/>
                <w:szCs w:val="20"/>
              </w:rPr>
              <w:t xml:space="preserve">Layer</w:t>
            </w:r>
          </w:p>
        </w:tc>
        <w:tc>
          <w:tcPr>
            <w:tcW w:type="dxa" w:w="2000"/>
            <w:tcBorders>
              <w:top w:val="single" w:color="E2E8F0" w:sz="1"/>
              <w:left w:val="single" w:color="E2E8F0" w:sz="1"/>
              <w:bottom w:val="single" w:color="E2E8F0" w:sz="1"/>
              <w:right w:val="single" w:color="E2E8F0" w:sz="1"/>
            </w:tcBorders>
            <w:shd w:fill="EFF6FF" w:val="clear"/>
            <w:tcMar>
              <w:top w:type="dxa" w:w="100"/>
              <w:left w:type="dxa" w:w="140"/>
              <w:bottom w:type="dxa" w:w="100"/>
              <w:right w:type="dxa" w:w="140"/>
            </w:tcMar>
          </w:tcPr>
          <w:p>
            <w:r>
              <w:rPr>
                <w:rFonts w:ascii="Arial" w:cs="Arial" w:eastAsia="Arial" w:hAnsi="Arial"/>
                <w:b/>
                <w:bCs/>
                <w:color w:val="1A56DB"/>
                <w:sz w:val="20"/>
                <w:szCs w:val="20"/>
              </w:rPr>
              <w:t xml:space="preserve">Name</w:t>
            </w:r>
          </w:p>
        </w:tc>
        <w:tc>
          <w:tcPr>
            <w:tcW w:type="dxa" w:w="4000"/>
            <w:tcBorders>
              <w:top w:val="single" w:color="E2E8F0" w:sz="1"/>
              <w:left w:val="single" w:color="E2E8F0" w:sz="1"/>
              <w:bottom w:val="single" w:color="E2E8F0" w:sz="1"/>
              <w:right w:val="single" w:color="E2E8F0" w:sz="1"/>
            </w:tcBorders>
            <w:shd w:fill="EFF6FF" w:val="clear"/>
            <w:tcMar>
              <w:top w:type="dxa" w:w="100"/>
              <w:left w:type="dxa" w:w="140"/>
              <w:bottom w:type="dxa" w:w="100"/>
              <w:right w:type="dxa" w:w="140"/>
            </w:tcMar>
          </w:tcPr>
          <w:p>
            <w:r>
              <w:rPr>
                <w:rFonts w:ascii="Arial" w:cs="Arial" w:eastAsia="Arial" w:hAnsi="Arial"/>
                <w:b/>
                <w:bCs/>
                <w:color w:val="1A56DB"/>
                <w:sz w:val="20"/>
                <w:szCs w:val="20"/>
              </w:rPr>
              <w:t xml:space="preserve">What it does</w:t>
            </w:r>
          </w:p>
        </w:tc>
        <w:tc>
          <w:tcPr>
            <w:tcW w:type="dxa" w:w="2760"/>
            <w:tcBorders>
              <w:top w:val="single" w:color="E2E8F0" w:sz="1"/>
              <w:left w:val="single" w:color="E2E8F0" w:sz="1"/>
              <w:bottom w:val="single" w:color="E2E8F0" w:sz="1"/>
              <w:right w:val="single" w:color="E2E8F0" w:sz="1"/>
            </w:tcBorders>
            <w:shd w:fill="EFF6FF" w:val="clear"/>
            <w:tcMar>
              <w:top w:type="dxa" w:w="100"/>
              <w:left w:type="dxa" w:w="140"/>
              <w:bottom w:type="dxa" w:w="100"/>
              <w:right w:type="dxa" w:w="140"/>
            </w:tcMar>
          </w:tcPr>
          <w:p>
            <w:r>
              <w:rPr>
                <w:rFonts w:ascii="Arial" w:cs="Arial" w:eastAsia="Arial" w:hAnsi="Arial"/>
                <w:b/>
                <w:bCs/>
                <w:color w:val="1A56DB"/>
                <w:sz w:val="20"/>
                <w:szCs w:val="20"/>
              </w:rPr>
              <w:t xml:space="preserve">Visible to users?</w:t>
            </w:r>
          </w:p>
        </w:tc>
      </w:tr>
      <w:tr>
        <w:tc>
          <w:tcPr>
            <w:tcW w:type="dxa" w:w="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34155"/>
                <w:sz w:val="20"/>
                <w:szCs w:val="20"/>
              </w:rPr>
              <w:t xml:space="preserve">1</w:t>
            </w:r>
          </w:p>
        </w:tc>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34155"/>
                <w:sz w:val="20"/>
                <w:szCs w:val="20"/>
              </w:rPr>
              <w:t xml:space="preserve">Utility surface</w:t>
            </w:r>
          </w:p>
        </w:tc>
        <w:tc>
          <w:tcPr>
            <w:tcW w:type="dxa" w:w="4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34155"/>
                <w:sz w:val="20"/>
                <w:szCs w:val="20"/>
              </w:rPr>
              <w:t xml:space="preserve">Ingests transcripts, generates content, routes to channels</w:t>
            </w:r>
          </w:p>
        </w:tc>
        <w:tc>
          <w:tcPr>
            <w:tcW w:type="dxa" w:w="27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34155"/>
                <w:sz w:val="20"/>
                <w:szCs w:val="20"/>
              </w:rPr>
              <w:t xml:space="preserve">Yes — this is the product</w:t>
            </w:r>
          </w:p>
        </w:tc>
      </w:tr>
      <w:tr>
        <w:tc>
          <w:tcPr>
            <w:tcW w:type="dxa" w:w="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334155"/>
                <w:sz w:val="20"/>
                <w:szCs w:val="20"/>
              </w:rPr>
              <w:t xml:space="preserve">2</w:t>
            </w:r>
          </w:p>
        </w:tc>
        <w:tc>
          <w:tcPr>
            <w:tcW w:type="dxa" w:w="2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334155"/>
                <w:sz w:val="20"/>
                <w:szCs w:val="20"/>
              </w:rPr>
              <w:t xml:space="preserve">Founder identity (HCP)</w:t>
            </w:r>
          </w:p>
        </w:tc>
        <w:tc>
          <w:tcPr>
            <w:tcW w:type="dxa" w:w="4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334155"/>
                <w:sz w:val="20"/>
                <w:szCs w:val="20"/>
              </w:rPr>
              <w:t xml:space="preserve">Builds a persistent profile of who the founder is from every input — voice, worldview, ICP, what works</w:t>
            </w:r>
          </w:p>
        </w:tc>
        <w:tc>
          <w:tcPr>
            <w:tcW w:type="dxa" w:w="27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334155"/>
                <w:sz w:val="20"/>
                <w:szCs w:val="20"/>
              </w:rPr>
              <w:t xml:space="preserve">Partially — they see outputs get better, not the machinery</w:t>
            </w:r>
          </w:p>
        </w:tc>
      </w:tr>
      <w:tr>
        <w:tc>
          <w:tcPr>
            <w:tcW w:type="dxa" w:w="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34155"/>
                <w:sz w:val="20"/>
                <w:szCs w:val="20"/>
              </w:rPr>
              <w:t xml:space="preserve">3</w:t>
            </w:r>
          </w:p>
        </w:tc>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34155"/>
                <w:sz w:val="20"/>
                <w:szCs w:val="20"/>
              </w:rPr>
              <w:t xml:space="preserve">Market intelligence</w:t>
            </w:r>
          </w:p>
        </w:tc>
        <w:tc>
          <w:tcPr>
            <w:tcW w:type="dxa" w:w="4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34155"/>
                <w:sz w:val="20"/>
                <w:szCs w:val="20"/>
              </w:rPr>
              <w:t xml:space="preserve">X Scout/Analyst/Operator system — watches what's working in their space, feeds pattern intelligence into recommendations</w:t>
            </w:r>
          </w:p>
        </w:tc>
        <w:tc>
          <w:tcPr>
            <w:tcW w:type="dxa" w:w="27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34155"/>
                <w:sz w:val="20"/>
                <w:szCs w:val="20"/>
              </w:rPr>
              <w:t xml:space="preserve">No — this is your hidden advantage</w:t>
            </w:r>
          </w:p>
        </w:tc>
      </w:tr>
    </w:tbl>
    <w:p>
      <w:pPr>
        <w:spacing w:before="0" w:after="0" w:line="276" w:lineRule="auto"/>
      </w:pPr>
      <w:r>
        <w:t xml:space="preserve"/>
      </w:r>
    </w:p>
    <w:p>
      <w:pPr>
        <w:spacing w:before="0" w:after="100" w:line="276" w:lineRule="auto"/>
      </w:pPr>
      <w:r>
        <w:rPr>
          <w:rFonts w:ascii="Arial" w:cs="Arial" w:eastAsia="Arial" w:hAnsi="Arial"/>
          <w:color w:val="334155"/>
          <w:sz w:val="22"/>
          <w:szCs w:val="22"/>
        </w:rPr>
        <w:t xml:space="preserve">Layer 1 is what people pay for. Layer 2 is what makes them stay. Layer 3 is what makes the product smarter than anything they could build themselves.</w:t>
      </w:r>
    </w:p>
    <w:p>
      <w:pPr>
        <w:spacing w:before="0" w:after="0" w:line="276" w:lineRule="auto"/>
      </w:pPr>
      <w:r>
        <w:t xml:space="preserve"/>
      </w:r>
    </w:p>
    <w:p>
      <w:pPr>
        <w:pBdr>
          <w:bottom w:val="single" w:color="E2E8F0" w:sz="2" w:space="4"/>
        </w:pBdr>
        <w:spacing w:before="160" w:after="160" w:line="276" w:lineRule="auto"/>
      </w:pPr>
      <w:r>
        <w:t xml:space="preserve"/>
      </w:r>
    </w:p>
    <w:p>
      <w:pPr>
        <w:pStyle w:val="Heading1"/>
        <w:pBdr>
          <w:bottom w:val="single" w:color="1A56DB" w:sz="4" w:space="4"/>
        </w:pBdr>
        <w:spacing w:before="360" w:after="120" w:line="276" w:lineRule="auto"/>
      </w:pPr>
      <w:r>
        <w:rPr>
          <w:rFonts w:ascii="Arial" w:cs="Arial" w:eastAsia="Arial" w:hAnsi="Arial"/>
          <w:b/>
          <w:bCs/>
          <w:color w:val="1A56DB"/>
          <w:sz w:val="36"/>
          <w:szCs w:val="36"/>
        </w:rPr>
        <w:t xml:space="preserve">3. The Founder Identity Layer</w:t>
      </w:r>
    </w:p>
    <w:p>
      <w:pPr>
        <w:pBdr>
          <w:left w:val="single" w:color="7C3AED" w:sz="14" w:space="6"/>
        </w:pBdr>
        <w:shd w:fill="F5F3FF" w:val="clear"/>
        <w:spacing w:before="100" w:after="100" w:line="276" w:lineRule="auto"/>
        <w:ind w:left="200" w:right="200"/>
      </w:pPr>
      <w:r>
        <w:rPr>
          <w:rFonts w:ascii="Arial" w:cs="Arial" w:eastAsia="Arial" w:hAnsi="Arial"/>
          <w:b/>
          <w:bCs/>
          <w:color w:val="7C3AED"/>
          <w:sz w:val="20"/>
          <w:szCs w:val="20"/>
        </w:rPr>
        <w:t xml:space="preserve">The core insight  </w:t>
      </w:r>
      <w:r>
        <w:rPr>
          <w:rFonts w:ascii="Arial" w:cs="Arial" w:eastAsia="Arial" w:hAnsi="Arial"/>
          <w:color w:val="0F172A"/>
          <w:sz w:val="20"/>
          <w:szCs w:val="20"/>
        </w:rPr>
        <w:t xml:space="preserve">Every transcript a founder uploads is both content input and identity signal. The product does two jobs at once — always.</w:t>
      </w:r>
    </w:p>
    <w:p>
      <w:pPr>
        <w:spacing w:before="0" w:after="0" w:line="276" w:lineRule="auto"/>
      </w:pPr>
      <w:r>
        <w:t xml:space="preserve"/>
      </w:r>
    </w:p>
    <w:p>
      <w:pPr>
        <w:pStyle w:val="Heading2"/>
        <w:spacing w:before="280" w:after="80" w:line="276" w:lineRule="auto"/>
      </w:pPr>
      <w:r>
        <w:rPr>
          <w:rFonts w:ascii="Arial" w:cs="Arial" w:eastAsia="Arial" w:hAnsi="Arial"/>
          <w:b/>
          <w:bCs/>
          <w:color w:val="0F172A"/>
          <w:sz w:val="26"/>
          <w:szCs w:val="26"/>
        </w:rPr>
        <w:t xml:space="preserve">What the HCP captures</w:t>
      </w:r>
    </w:p>
    <w:p>
      <w:pPr>
        <w:spacing w:before="0" w:after="100" w:line="276" w:lineRule="auto"/>
      </w:pPr>
      <w:r>
        <w:rPr>
          <w:rFonts w:ascii="Arial" w:cs="Arial" w:eastAsia="Arial" w:hAnsi="Arial"/>
          <w:color w:val="334155"/>
          <w:sz w:val="22"/>
          <w:szCs w:val="22"/>
        </w:rPr>
        <w:t xml:space="preserve">The Human Context Protocol structure gives us the right fields to build — not a flat profile form, but a genuine model of how this founder thinks, decides, and creates value. Extracted automatically from their transcripts over time.</w:t>
      </w:r>
    </w:p>
    <w:p>
      <w:pPr>
        <w:spacing w:before="0" w:after="0" w:line="276" w:lineRule="auto"/>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200"/>
        <w:gridCol w:w="3160"/>
      </w:tblGrid>
      <w:tr>
        <w:trPr>
          <w:tblHeader/>
        </w:trPr>
        <w:tc>
          <w:tcPr>
            <w:tcW w:type="dxa" w:w="2000"/>
            <w:tcBorders>
              <w:top w:val="single" w:color="E2E8F0" w:sz="1"/>
              <w:left w:val="single" w:color="E2E8F0" w:sz="1"/>
              <w:bottom w:val="single" w:color="E2E8F0" w:sz="1"/>
              <w:right w:val="single" w:color="E2E8F0" w:sz="1"/>
            </w:tcBorders>
            <w:shd w:fill="EFF6FF" w:val="clear"/>
            <w:tcMar>
              <w:top w:type="dxa" w:w="100"/>
              <w:left w:type="dxa" w:w="140"/>
              <w:bottom w:type="dxa" w:w="100"/>
              <w:right w:type="dxa" w:w="140"/>
            </w:tcMar>
          </w:tcPr>
          <w:p>
            <w:r>
              <w:rPr>
                <w:rFonts w:ascii="Arial" w:cs="Arial" w:eastAsia="Arial" w:hAnsi="Arial"/>
                <w:b/>
                <w:bCs/>
                <w:color w:val="1A56DB"/>
                <w:sz w:val="20"/>
                <w:szCs w:val="20"/>
              </w:rPr>
              <w:t xml:space="preserve">HCP field</w:t>
            </w:r>
          </w:p>
        </w:tc>
        <w:tc>
          <w:tcPr>
            <w:tcW w:type="dxa" w:w="2000"/>
            <w:tcBorders>
              <w:top w:val="single" w:color="E2E8F0" w:sz="1"/>
              <w:left w:val="single" w:color="E2E8F0" w:sz="1"/>
              <w:bottom w:val="single" w:color="E2E8F0" w:sz="1"/>
              <w:right w:val="single" w:color="E2E8F0" w:sz="1"/>
            </w:tcBorders>
            <w:shd w:fill="EFF6FF" w:val="clear"/>
            <w:tcMar>
              <w:top w:type="dxa" w:w="100"/>
              <w:left w:type="dxa" w:w="140"/>
              <w:bottom w:type="dxa" w:w="100"/>
              <w:right w:type="dxa" w:w="140"/>
            </w:tcMar>
          </w:tcPr>
          <w:p>
            <w:r>
              <w:rPr>
                <w:rFonts w:ascii="Arial" w:cs="Arial" w:eastAsia="Arial" w:hAnsi="Arial"/>
                <w:b/>
                <w:bCs/>
                <w:color w:val="1A56DB"/>
                <w:sz w:val="20"/>
                <w:szCs w:val="20"/>
              </w:rPr>
              <w:t xml:space="preserve">What it captures</w:t>
            </w:r>
          </w:p>
        </w:tc>
        <w:tc>
          <w:tcPr>
            <w:tcW w:type="dxa" w:w="2200"/>
            <w:tcBorders>
              <w:top w:val="single" w:color="E2E8F0" w:sz="1"/>
              <w:left w:val="single" w:color="E2E8F0" w:sz="1"/>
              <w:bottom w:val="single" w:color="E2E8F0" w:sz="1"/>
              <w:right w:val="single" w:color="E2E8F0" w:sz="1"/>
            </w:tcBorders>
            <w:shd w:fill="EFF6FF" w:val="clear"/>
            <w:tcMar>
              <w:top w:type="dxa" w:w="100"/>
              <w:left w:type="dxa" w:w="140"/>
              <w:bottom w:type="dxa" w:w="100"/>
              <w:right w:type="dxa" w:w="140"/>
            </w:tcMar>
          </w:tcPr>
          <w:p>
            <w:r>
              <w:rPr>
                <w:rFonts w:ascii="Arial" w:cs="Arial" w:eastAsia="Arial" w:hAnsi="Arial"/>
                <w:b/>
                <w:bCs/>
                <w:color w:val="1A56DB"/>
                <w:sz w:val="20"/>
                <w:szCs w:val="20"/>
              </w:rPr>
              <w:t xml:space="preserve">Where it comes from</w:t>
            </w:r>
          </w:p>
        </w:tc>
        <w:tc>
          <w:tcPr>
            <w:tcW w:type="dxa" w:w="3160"/>
            <w:tcBorders>
              <w:top w:val="single" w:color="E2E8F0" w:sz="1"/>
              <w:left w:val="single" w:color="E2E8F0" w:sz="1"/>
              <w:bottom w:val="single" w:color="E2E8F0" w:sz="1"/>
              <w:right w:val="single" w:color="E2E8F0" w:sz="1"/>
            </w:tcBorders>
            <w:shd w:fill="EFF6FF" w:val="clear"/>
            <w:tcMar>
              <w:top w:type="dxa" w:w="100"/>
              <w:left w:type="dxa" w:w="140"/>
              <w:bottom w:type="dxa" w:w="100"/>
              <w:right w:type="dxa" w:w="140"/>
            </w:tcMar>
          </w:tcPr>
          <w:p>
            <w:r>
              <w:rPr>
                <w:rFonts w:ascii="Arial" w:cs="Arial" w:eastAsia="Arial" w:hAnsi="Arial"/>
                <w:b/>
                <w:bCs/>
                <w:color w:val="1A56DB"/>
                <w:sz w:val="20"/>
                <w:szCs w:val="20"/>
              </w:rPr>
              <w:t xml:space="preserve">How it improves output</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34155"/>
                <w:sz w:val="20"/>
                <w:szCs w:val="20"/>
              </w:rPr>
              <w:t xml:space="preserve">Core Drive</w:t>
            </w:r>
          </w:p>
        </w:tc>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34155"/>
                <w:sz w:val="20"/>
                <w:szCs w:val="20"/>
              </w:rPr>
              <w:t xml:space="preserve">Why they built this — the obsession underneath the product</w:t>
            </w:r>
          </w:p>
        </w:tc>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34155"/>
                <w:sz w:val="20"/>
                <w:szCs w:val="20"/>
              </w:rPr>
              <w:t xml:space="preserve">How they explain their product in calls</w:t>
            </w:r>
          </w:p>
        </w:tc>
        <w:tc>
          <w:tcPr>
            <w:tcW w:type="dxa" w:w="3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34155"/>
                <w:sz w:val="20"/>
                <w:szCs w:val="20"/>
              </w:rPr>
              <w:t xml:space="preserve">Anchors every post angle to a genuine motivation — not marketing speak</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334155"/>
                <w:sz w:val="20"/>
                <w:szCs w:val="20"/>
              </w:rPr>
              <w:t xml:space="preserve">Thinking Style</w:t>
            </w:r>
          </w:p>
        </w:tc>
        <w:tc>
          <w:tcPr>
            <w:tcW w:type="dxa" w:w="2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334155"/>
                <w:sz w:val="20"/>
                <w:szCs w:val="20"/>
              </w:rPr>
              <w:t xml:space="preserve">Do they think in systems, stories, data, or prototypes?</w:t>
            </w:r>
          </w:p>
        </w:tc>
        <w:tc>
          <w:tcPr>
            <w:tcW w:type="dxa" w:w="2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334155"/>
                <w:sz w:val="20"/>
                <w:szCs w:val="20"/>
              </w:rPr>
              <w:t xml:space="preserve">How they structure their explanations</w:t>
            </w:r>
          </w:p>
        </w:tc>
        <w:tc>
          <w:tcPr>
            <w:tcW w:type="dxa" w:w="31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334155"/>
                <w:sz w:val="20"/>
                <w:szCs w:val="20"/>
              </w:rPr>
              <w:t xml:space="preserve">Matches post structure to how they naturally reason — posts feel native</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34155"/>
                <w:sz w:val="20"/>
                <w:szCs w:val="20"/>
              </w:rPr>
              <w:t xml:space="preserve">Working Model</w:t>
            </w:r>
          </w:p>
        </w:tc>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34155"/>
                <w:sz w:val="20"/>
                <w:szCs w:val="20"/>
              </w:rPr>
              <w:t xml:space="preserve">What they thrive on, what drains them, where they add most value</w:t>
            </w:r>
          </w:p>
        </w:tc>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34155"/>
                <w:sz w:val="20"/>
                <w:szCs w:val="20"/>
              </w:rPr>
              <w:t xml:space="preserve">What they complain about and celebrate in calls</w:t>
            </w:r>
          </w:p>
        </w:tc>
        <w:tc>
          <w:tcPr>
            <w:tcW w:type="dxa" w:w="3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34155"/>
                <w:sz w:val="20"/>
                <w:szCs w:val="20"/>
              </w:rPr>
              <w:t xml:space="preserve">Surfaces authentic takes — the stuff that gets replies</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334155"/>
                <w:sz w:val="20"/>
                <w:szCs w:val="20"/>
              </w:rPr>
              <w:t xml:space="preserve">Values in Action</w:t>
            </w:r>
          </w:p>
        </w:tc>
        <w:tc>
          <w:tcPr>
            <w:tcW w:type="dxa" w:w="2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334155"/>
                <w:sz w:val="20"/>
                <w:szCs w:val="20"/>
              </w:rPr>
              <w:t xml:space="preserve">The opinionated stances they take consistently</w:t>
            </w:r>
          </w:p>
        </w:tc>
        <w:tc>
          <w:tcPr>
            <w:tcW w:type="dxa" w:w="2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334155"/>
                <w:sz w:val="20"/>
                <w:szCs w:val="20"/>
              </w:rPr>
              <w:t xml:space="preserve">Repeated assertions across multiple transcripts</w:t>
            </w:r>
          </w:p>
        </w:tc>
        <w:tc>
          <w:tcPr>
            <w:tcW w:type="dxa" w:w="31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334155"/>
                <w:sz w:val="20"/>
                <w:szCs w:val="20"/>
              </w:rPr>
              <w:t xml:space="preserve">Generates the hot takes and contrarian angles that drive engagement</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34155"/>
                <w:sz w:val="20"/>
                <w:szCs w:val="20"/>
              </w:rPr>
              <w:t xml:space="preserve">Evolution arc</w:t>
            </w:r>
          </w:p>
        </w:tc>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34155"/>
                <w:sz w:val="20"/>
                <w:szCs w:val="20"/>
              </w:rPr>
              <w:t xml:space="preserve">Who they were vs who they are — the 'used to think / now think' pattern</w:t>
            </w:r>
          </w:p>
        </w:tc>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34155"/>
                <w:sz w:val="20"/>
                <w:szCs w:val="20"/>
              </w:rPr>
              <w:t xml:space="preserve">Language shifts across sessions over time</w:t>
            </w:r>
          </w:p>
        </w:tc>
        <w:tc>
          <w:tcPr>
            <w:tcW w:type="dxa" w:w="3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34155"/>
                <w:sz w:val="20"/>
                <w:szCs w:val="20"/>
              </w:rPr>
              <w:t xml:space="preserve">One of the highest-performing LinkedIn post formats — built automatically</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334155"/>
                <w:sz w:val="20"/>
                <w:szCs w:val="20"/>
              </w:rPr>
              <w:t xml:space="preserve">ICP language</w:t>
            </w:r>
          </w:p>
        </w:tc>
        <w:tc>
          <w:tcPr>
            <w:tcW w:type="dxa" w:w="2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334155"/>
                <w:sz w:val="20"/>
                <w:szCs w:val="20"/>
              </w:rPr>
              <w:t xml:space="preserve">The exact words their customers use about their problems</w:t>
            </w:r>
          </w:p>
        </w:tc>
        <w:tc>
          <w:tcPr>
            <w:tcW w:type="dxa" w:w="2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334155"/>
                <w:sz w:val="20"/>
                <w:szCs w:val="20"/>
              </w:rPr>
              <w:t xml:space="preserve">Customer call transcripts</w:t>
            </w:r>
          </w:p>
        </w:tc>
        <w:tc>
          <w:tcPr>
            <w:tcW w:type="dxa" w:w="31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334155"/>
                <w:sz w:val="20"/>
                <w:szCs w:val="20"/>
              </w:rPr>
              <w:t xml:space="preserve">Every post uses real buyer language, not founder assumption</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34155"/>
                <w:sz w:val="20"/>
                <w:szCs w:val="20"/>
              </w:rPr>
              <w:t xml:space="preserve">Voice + tone</w:t>
            </w:r>
          </w:p>
        </w:tc>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34155"/>
                <w:sz w:val="20"/>
                <w:szCs w:val="20"/>
              </w:rPr>
              <w:t xml:space="preserve">Sentence rhythm, vocabulary level, directness, emoji use</w:t>
            </w:r>
          </w:p>
        </w:tc>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34155"/>
                <w:sz w:val="20"/>
                <w:szCs w:val="20"/>
              </w:rPr>
              <w:t xml:space="preserve">All transcript + any pasted sample posts</w:t>
            </w:r>
          </w:p>
        </w:tc>
        <w:tc>
          <w:tcPr>
            <w:tcW w:type="dxa" w:w="3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34155"/>
                <w:sz w:val="20"/>
                <w:szCs w:val="20"/>
              </w:rPr>
              <w:t xml:space="preserve">Outputs sound like them, not like AI</w:t>
            </w:r>
          </w:p>
        </w:tc>
      </w:tr>
    </w:tbl>
    <w:p>
      <w:pPr>
        <w:spacing w:before="0" w:after="0" w:line="276" w:lineRule="auto"/>
      </w:pPr>
      <w:r>
        <w:t xml:space="preserve"/>
      </w:r>
    </w:p>
    <w:p>
      <w:pPr>
        <w:pStyle w:val="Heading2"/>
        <w:spacing w:before="280" w:after="80" w:line="276" w:lineRule="auto"/>
      </w:pPr>
      <w:r>
        <w:rPr>
          <w:rFonts w:ascii="Arial" w:cs="Arial" w:eastAsia="Arial" w:hAnsi="Arial"/>
          <w:b/>
          <w:bCs/>
          <w:color w:val="0F172A"/>
          <w:sz w:val="26"/>
          <w:szCs w:val="26"/>
        </w:rPr>
        <w:t xml:space="preserve">How it builds — the continuous extraction model</w:t>
      </w:r>
    </w:p>
    <w:p>
      <w:pPr>
        <w:spacing w:before="0" w:after="100" w:line="276" w:lineRule="auto"/>
      </w:pPr>
      <w:r>
        <w:rPr>
          <w:rFonts w:ascii="Arial" w:cs="Arial" w:eastAsia="Arial" w:hAnsi="Arial"/>
          <w:color w:val="334155"/>
          <w:sz w:val="22"/>
          <w:szCs w:val="22"/>
        </w:rPr>
        <w:t xml:space="preserve">There is no onboarding form. No dedicated 'intro Loom'. No 20-minute interview. The HCP builds itself from normal usage.</w:t>
      </w:r>
    </w:p>
    <w:p>
      <w:pPr>
        <w:spacing w:before="0" w:after="0" w:line="276" w:lineRule="auto"/>
      </w:pPr>
      <w:r>
        <w:t xml:space="preserve"/>
      </w:r>
    </w:p>
    <w:p>
      <w:pPr>
        <w:pStyle w:val="ListParagraph"/>
        <w:numPr>
          <w:ilvl w:val="0"/>
          <w:numId w:val="2"/>
        </w:numPr>
        <w:spacing w:before="0" w:after="80" w:line="276" w:lineRule="auto"/>
      </w:pPr>
      <w:r>
        <w:rPr>
          <w:rFonts w:ascii="Arial" w:cs="Arial" w:eastAsia="Arial" w:hAnsi="Arial"/>
          <w:color w:val="334155"/>
          <w:sz w:val="22"/>
          <w:szCs w:val="22"/>
        </w:rPr>
        <w:t xml:space="preserve">Session 1 — cold start: first transcript uploaded. System generates content and quietly extracts HCP signals. Saves as draft profile v0.1. Shows user a one-tap confirmation: 'We noticed you focus on X and Y — is this right?'</w:t>
      </w:r>
    </w:p>
    <w:p>
      <w:pPr>
        <w:pStyle w:val="ListParagraph"/>
        <w:numPr>
          <w:ilvl w:val="0"/>
          <w:numId w:val="2"/>
        </w:numPr>
        <w:spacing w:before="0" w:after="80" w:line="276" w:lineRule="auto"/>
      </w:pPr>
      <w:r>
        <w:rPr>
          <w:rFonts w:ascii="Arial" w:cs="Arial" w:eastAsia="Arial" w:hAnsi="Arial"/>
          <w:color w:val="334155"/>
          <w:sz w:val="22"/>
          <w:szCs w:val="22"/>
        </w:rPr>
        <w:t xml:space="preserve">Sessions 2-3 — profile deepens: each new transcript adds signal. Voice patterns sharpen. ICP language solidifies. Worldview starts to emerge. Outputs get noticeably better.</w:t>
      </w:r>
    </w:p>
    <w:p>
      <w:pPr>
        <w:pStyle w:val="ListParagraph"/>
        <w:numPr>
          <w:ilvl w:val="0"/>
          <w:numId w:val="2"/>
        </w:numPr>
        <w:spacing w:before="0" w:after="80" w:line="276" w:lineRule="auto"/>
      </w:pPr>
      <w:r>
        <w:rPr>
          <w:rFonts w:ascii="Arial" w:cs="Arial" w:eastAsia="Arial" w:hAnsi="Arial"/>
          <w:color w:val="334155"/>
          <w:sz w:val="22"/>
          <w:szCs w:val="22"/>
        </w:rPr>
        <w:t xml:space="preserve">Session 4+ — identity is solid: the system knows their core drive, thinking style, recurring angles, what has worked. Every generation call now has rich context. The product feels like it knows them.</w:t>
      </w:r>
    </w:p>
    <w:p>
      <w:pPr>
        <w:pStyle w:val="ListParagraph"/>
        <w:numPr>
          <w:ilvl w:val="0"/>
          <w:numId w:val="2"/>
        </w:numPr>
        <w:spacing w:before="0" w:after="80" w:line="276" w:lineRule="auto"/>
      </w:pPr>
      <w:r>
        <w:rPr>
          <w:rFonts w:ascii="Arial" w:cs="Arial" w:eastAsia="Arial" w:hAnsi="Arial"/>
          <w:color w:val="334155"/>
          <w:sz w:val="22"/>
          <w:szCs w:val="22"/>
        </w:rPr>
        <w:t xml:space="preserve">The profile editor exists but as a correction tool, not onboarding. After session 2-3, show: 'Here is what we know about you — edit anything that is off.' They correct, not fill in from scratch.</w:t>
      </w:r>
    </w:p>
    <w:p>
      <w:pPr>
        <w:spacing w:before="0" w:after="0" w:line="276" w:lineRule="auto"/>
      </w:pPr>
      <w:r>
        <w:t xml:space="preserve"/>
      </w:r>
    </w:p>
    <w:p>
      <w:pPr>
        <w:pBdr>
          <w:left w:val="single" w:color="059669" w:sz="14" w:space="6"/>
        </w:pBdr>
        <w:shd w:fill="ECFDF5" w:val="clear"/>
        <w:spacing w:before="100" w:after="100" w:line="276" w:lineRule="auto"/>
        <w:ind w:left="200" w:right="200"/>
      </w:pPr>
      <w:r>
        <w:rPr>
          <w:rFonts w:ascii="Arial" w:cs="Arial" w:eastAsia="Arial" w:hAnsi="Arial"/>
          <w:b/>
          <w:bCs/>
          <w:color w:val="059669"/>
          <w:sz w:val="20"/>
          <w:szCs w:val="20"/>
        </w:rPr>
        <w:t xml:space="preserve">Why this beats forms  </w:t>
      </w:r>
      <w:r>
        <w:rPr>
          <w:rFonts w:ascii="Arial" w:cs="Arial" w:eastAsia="Arial" w:hAnsi="Arial"/>
          <w:color w:val="0F172A"/>
          <w:sz w:val="20"/>
          <w:szCs w:val="20"/>
        </w:rPr>
        <w:t xml:space="preserve">Founders will not record a special 'about me' Loom. They will upload their next customer call because that is the thing they have right now. Meet them where they are. Extract the HCP from what they are already doing.</w:t>
      </w:r>
    </w:p>
    <w:p>
      <w:pPr>
        <w:spacing w:before="0" w:after="0" w:line="276" w:lineRule="auto"/>
      </w:pPr>
      <w:r>
        <w:t xml:space="preserve"/>
      </w:r>
    </w:p>
    <w:p>
      <w:pPr>
        <w:pBdr>
          <w:bottom w:val="single" w:color="E2E8F0" w:sz="2" w:space="4"/>
        </w:pBdr>
        <w:spacing w:before="160" w:after="160" w:line="276" w:lineRule="auto"/>
      </w:pPr>
      <w:r>
        <w:t xml:space="preserve"/>
      </w:r>
    </w:p>
    <w:p>
      <w:pPr>
        <w:pStyle w:val="Heading1"/>
        <w:pBdr>
          <w:bottom w:val="single" w:color="1A56DB" w:sz="4" w:space="4"/>
        </w:pBdr>
        <w:spacing w:before="360" w:after="120" w:line="276" w:lineRule="auto"/>
      </w:pPr>
      <w:r>
        <w:rPr>
          <w:rFonts w:ascii="Arial" w:cs="Arial" w:eastAsia="Arial" w:hAnsi="Arial"/>
          <w:b/>
          <w:bCs/>
          <w:color w:val="1A56DB"/>
          <w:sz w:val="36"/>
          <w:szCs w:val="36"/>
        </w:rPr>
        <w:t xml:space="preserve">4. Positioning &amp; Messaging</w:t>
      </w:r>
    </w:p>
    <w:p>
      <w:pPr>
        <w:pStyle w:val="Heading2"/>
        <w:spacing w:before="280" w:after="80" w:line="276" w:lineRule="auto"/>
      </w:pPr>
      <w:r>
        <w:rPr>
          <w:rFonts w:ascii="Arial" w:cs="Arial" w:eastAsia="Arial" w:hAnsi="Arial"/>
          <w:b/>
          <w:bCs/>
          <w:color w:val="0F172A"/>
          <w:sz w:val="26"/>
          <w:szCs w:val="26"/>
        </w:rPr>
        <w:t xml:space="preserve">The positioning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E2E8F0" w:sz="1"/>
              <w:left w:val="single" w:color="E2E8F0" w:sz="1"/>
              <w:bottom w:val="single" w:color="E2E8F0" w:sz="1"/>
              <w:right w:val="single" w:color="E2E8F0" w:sz="1"/>
            </w:tcBorders>
            <w:shd w:fill="EFF6FF" w:val="clear"/>
            <w:tcMar>
              <w:top w:type="dxa" w:w="100"/>
              <w:left w:type="dxa" w:w="140"/>
              <w:bottom w:type="dxa" w:w="100"/>
              <w:right w:type="dxa" w:w="140"/>
            </w:tcMar>
          </w:tcPr>
          <w:p>
            <w:r>
              <w:rPr>
                <w:rFonts w:ascii="Arial" w:cs="Arial" w:eastAsia="Arial" w:hAnsi="Arial"/>
                <w:b/>
                <w:bCs/>
                <w:color w:val="1A56DB"/>
                <w:sz w:val="20"/>
                <w:szCs w:val="20"/>
              </w:rPr>
              <w:t xml:space="preserve">Level</w:t>
            </w:r>
          </w:p>
        </w:tc>
        <w:tc>
          <w:tcPr>
            <w:tcW w:type="dxa" w:w="7360"/>
            <w:tcBorders>
              <w:top w:val="single" w:color="E2E8F0" w:sz="1"/>
              <w:left w:val="single" w:color="E2E8F0" w:sz="1"/>
              <w:bottom w:val="single" w:color="E2E8F0" w:sz="1"/>
              <w:right w:val="single" w:color="E2E8F0" w:sz="1"/>
            </w:tcBorders>
            <w:shd w:fill="EFF6FF" w:val="clear"/>
            <w:tcMar>
              <w:top w:type="dxa" w:w="100"/>
              <w:left w:type="dxa" w:w="140"/>
              <w:bottom w:type="dxa" w:w="100"/>
              <w:right w:type="dxa" w:w="140"/>
            </w:tcMar>
          </w:tcPr>
          <w:p>
            <w:r>
              <w:rPr>
                <w:rFonts w:ascii="Arial" w:cs="Arial" w:eastAsia="Arial" w:hAnsi="Arial"/>
                <w:b/>
                <w:bCs/>
                <w:color w:val="1A56DB"/>
                <w:sz w:val="20"/>
                <w:szCs w:val="20"/>
              </w:rPr>
              <w:t xml:space="preserve">Statement</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34155"/>
                <w:sz w:val="20"/>
                <w:szCs w:val="20"/>
              </w:rPr>
              <w:t xml:space="preserve">Outwardly (what users hear)</w:t>
            </w:r>
          </w:p>
        </w:tc>
        <w:tc>
          <w:tcPr>
            <w:tcW w:type="dxa" w:w="7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34155"/>
                <w:sz w:val="20"/>
                <w:szCs w:val="20"/>
              </w:rPr>
              <w:t xml:space="preserve">Workflow-powered founder distribution — turn calls into content that sounds like you</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334155"/>
                <w:sz w:val="20"/>
                <w:szCs w:val="20"/>
              </w:rPr>
              <w:t xml:space="preserve">Functionally (what it does)</w:t>
            </w:r>
          </w:p>
        </w:tc>
        <w:tc>
          <w:tcPr>
            <w:tcW w:type="dxa" w:w="73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334155"/>
                <w:sz w:val="20"/>
                <w:szCs w:val="20"/>
              </w:rPr>
              <w:t xml:space="preserve">GTM content engine that learns who you are from every transcript</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34155"/>
                <w:sz w:val="20"/>
                <w:szCs w:val="20"/>
              </w:rPr>
              <w:t xml:space="preserve">Strategically (what makes it defensible)</w:t>
            </w:r>
          </w:p>
        </w:tc>
        <w:tc>
          <w:tcPr>
            <w:tcW w:type="dxa" w:w="7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34155"/>
                <w:sz w:val="20"/>
                <w:szCs w:val="20"/>
              </w:rPr>
              <w:t xml:space="preserve">Persistent founder identity + market intelligence = compound value that generic AI can never match</w:t>
            </w:r>
          </w:p>
        </w:tc>
      </w:tr>
    </w:tbl>
    <w:p>
      <w:pPr>
        <w:spacing w:before="0" w:after="0" w:line="276" w:lineRule="auto"/>
      </w:pPr>
      <w:r>
        <w:t xml:space="preserve"/>
      </w:r>
    </w:p>
    <w:p>
      <w:pPr>
        <w:pStyle w:val="Heading2"/>
        <w:spacing w:before="280" w:after="80" w:line="276" w:lineRule="auto"/>
      </w:pPr>
      <w:r>
        <w:rPr>
          <w:rFonts w:ascii="Arial" w:cs="Arial" w:eastAsia="Arial" w:hAnsi="Arial"/>
          <w:b/>
          <w:bCs/>
          <w:color w:val="0F172A"/>
          <w:sz w:val="26"/>
          <w:szCs w:val="26"/>
        </w:rPr>
        <w:t xml:space="preserve">What NOT to say</w:t>
      </w:r>
    </w:p>
    <w:p>
      <w:pPr>
        <w:pStyle w:val="ListParagraph"/>
        <w:numPr>
          <w:ilvl w:val="0"/>
          <w:numId w:val="3"/>
        </w:numPr>
        <w:spacing w:before="0" w:after="80" w:line="276" w:lineRule="auto"/>
      </w:pPr>
      <w:r>
        <w:rPr>
          <w:rFonts w:ascii="Arial" w:cs="Arial" w:eastAsia="Arial" w:hAnsi="Arial"/>
          <w:color w:val="334155"/>
          <w:sz w:val="22"/>
          <w:szCs w:val="22"/>
        </w:rPr>
        <w:t xml:space="preserve">'Internet validation engine' — too abstract, no clear job</w:t>
      </w:r>
    </w:p>
    <w:p>
      <w:pPr>
        <w:pStyle w:val="ListParagraph"/>
        <w:numPr>
          <w:ilvl w:val="0"/>
          <w:numId w:val="3"/>
        </w:numPr>
        <w:spacing w:before="0" w:after="80" w:line="276" w:lineRule="auto"/>
      </w:pPr>
      <w:r>
        <w:rPr>
          <w:rFonts w:ascii="Arial" w:cs="Arial" w:eastAsia="Arial" w:hAnsi="Arial"/>
          <w:color w:val="334155"/>
          <w:sz w:val="22"/>
          <w:szCs w:val="22"/>
        </w:rPr>
        <w:t xml:space="preserve">'Signal graph' or 'market resonance platform' — sounds like a pitch deck, not a product</w:t>
      </w:r>
    </w:p>
    <w:p>
      <w:pPr>
        <w:pStyle w:val="ListParagraph"/>
        <w:numPr>
          <w:ilvl w:val="0"/>
          <w:numId w:val="3"/>
        </w:numPr>
        <w:spacing w:before="0" w:after="80" w:line="276" w:lineRule="auto"/>
      </w:pPr>
      <w:r>
        <w:rPr>
          <w:rFonts w:ascii="Arial" w:cs="Arial" w:eastAsia="Arial" w:hAnsi="Arial"/>
          <w:color w:val="334155"/>
          <w:sz w:val="22"/>
          <w:szCs w:val="22"/>
        </w:rPr>
        <w:t xml:space="preserve">'Continuous validation loop' — users don't care how the sausage is made</w:t>
      </w:r>
    </w:p>
    <w:p>
      <w:pPr>
        <w:pStyle w:val="ListParagraph"/>
        <w:numPr>
          <w:ilvl w:val="0"/>
          <w:numId w:val="3"/>
        </w:numPr>
        <w:spacing w:before="0" w:after="80" w:line="276" w:lineRule="auto"/>
      </w:pPr>
      <w:r>
        <w:rPr>
          <w:rFonts w:ascii="Arial" w:cs="Arial" w:eastAsia="Arial" w:hAnsi="Arial"/>
          <w:color w:val="334155"/>
          <w:sz w:val="22"/>
          <w:szCs w:val="22"/>
        </w:rPr>
        <w:t xml:space="preserve">'AI GTM co-pilot' as the primary headline — too generic, says nothing specific</w:t>
      </w:r>
    </w:p>
    <w:p>
      <w:pPr>
        <w:spacing w:before="0" w:after="0" w:line="276" w:lineRule="auto"/>
      </w:pPr>
      <w:r>
        <w:t xml:space="preserve"/>
      </w:r>
    </w:p>
    <w:p>
      <w:pPr>
        <w:pStyle w:val="Heading2"/>
        <w:spacing w:before="280" w:after="80" w:line="276" w:lineRule="auto"/>
      </w:pPr>
      <w:r>
        <w:rPr>
          <w:rFonts w:ascii="Arial" w:cs="Arial" w:eastAsia="Arial" w:hAnsi="Arial"/>
          <w:b/>
          <w:bCs/>
          <w:color w:val="0F172A"/>
          <w:sz w:val="26"/>
          <w:szCs w:val="26"/>
        </w:rPr>
        <w:t xml:space="preserve">The A/B test — run before spending more time on anything</w:t>
      </w:r>
    </w:p>
    <w:p>
      <w:pPr>
        <w:spacing w:before="0" w:after="100" w:line="276" w:lineRule="auto"/>
      </w:pPr>
      <w:r>
        <w:rPr>
          <w:rFonts w:ascii="Arial" w:cs="Arial" w:eastAsia="Arial" w:hAnsi="Arial"/>
          <w:color w:val="334155"/>
          <w:sz w:val="22"/>
          <w:szCs w:val="22"/>
        </w:rPr>
        <w:t xml:space="preserve">Two headline variants. Run each to 150+ unique visitors before committing to either.</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400"/>
        <w:gridCol w:w="3880"/>
        <w:gridCol w:w="3880"/>
      </w:tblGrid>
      <w:tr>
        <w:trPr>
          <w:tblHeader/>
        </w:trPr>
        <w:tc>
          <w:tcPr>
            <w:tcW w:type="dxa" w:w="1400"/>
            <w:tcBorders>
              <w:top w:val="single" w:color="E2E8F0" w:sz="1"/>
              <w:left w:val="single" w:color="E2E8F0" w:sz="1"/>
              <w:bottom w:val="single" w:color="E2E8F0" w:sz="1"/>
              <w:right w:val="single" w:color="E2E8F0" w:sz="1"/>
            </w:tcBorders>
            <w:shd w:fill="EFF6FF" w:val="clear"/>
            <w:tcMar>
              <w:top w:type="dxa" w:w="100"/>
              <w:left w:type="dxa" w:w="140"/>
              <w:bottom w:type="dxa" w:w="100"/>
              <w:right w:type="dxa" w:w="140"/>
            </w:tcMar>
          </w:tcPr>
          <w:p>
            <w:r>
              <w:rPr>
                <w:rFonts w:ascii="Arial" w:cs="Arial" w:eastAsia="Arial" w:hAnsi="Arial"/>
                <w:b/>
                <w:bCs/>
                <w:color w:val="1A56DB"/>
                <w:sz w:val="20"/>
                <w:szCs w:val="20"/>
              </w:rPr>
              <w:t xml:space="preserve"/>
            </w:r>
          </w:p>
        </w:tc>
        <w:tc>
          <w:tcPr>
            <w:tcW w:type="dxa" w:w="3880"/>
            <w:tcBorders>
              <w:top w:val="single" w:color="E2E8F0" w:sz="1"/>
              <w:left w:val="single" w:color="E2E8F0" w:sz="1"/>
              <w:bottom w:val="single" w:color="E2E8F0" w:sz="1"/>
              <w:right w:val="single" w:color="E2E8F0" w:sz="1"/>
            </w:tcBorders>
            <w:shd w:fill="EFF6FF" w:val="clear"/>
            <w:tcMar>
              <w:top w:type="dxa" w:w="100"/>
              <w:left w:type="dxa" w:w="140"/>
              <w:bottom w:type="dxa" w:w="100"/>
              <w:right w:type="dxa" w:w="140"/>
            </w:tcMar>
          </w:tcPr>
          <w:p>
            <w:r>
              <w:rPr>
                <w:rFonts w:ascii="Arial" w:cs="Arial" w:eastAsia="Arial" w:hAnsi="Arial"/>
                <w:b/>
                <w:bCs/>
                <w:color w:val="1A56DB"/>
                <w:sz w:val="20"/>
                <w:szCs w:val="20"/>
              </w:rPr>
              <w:t xml:space="preserve">Variant A — Content Leverage</w:t>
            </w:r>
          </w:p>
        </w:tc>
        <w:tc>
          <w:tcPr>
            <w:tcW w:type="dxa" w:w="3880"/>
            <w:tcBorders>
              <w:top w:val="single" w:color="E2E8F0" w:sz="1"/>
              <w:left w:val="single" w:color="E2E8F0" w:sz="1"/>
              <w:bottom w:val="single" w:color="E2E8F0" w:sz="1"/>
              <w:right w:val="single" w:color="E2E8F0" w:sz="1"/>
            </w:tcBorders>
            <w:shd w:fill="EFF6FF" w:val="clear"/>
            <w:tcMar>
              <w:top w:type="dxa" w:w="100"/>
              <w:left w:type="dxa" w:w="140"/>
              <w:bottom w:type="dxa" w:w="100"/>
              <w:right w:type="dxa" w:w="140"/>
            </w:tcMar>
          </w:tcPr>
          <w:p>
            <w:r>
              <w:rPr>
                <w:rFonts w:ascii="Arial" w:cs="Arial" w:eastAsia="Arial" w:hAnsi="Arial"/>
                <w:b/>
                <w:bCs/>
                <w:color w:val="1A56DB"/>
                <w:sz w:val="20"/>
                <w:szCs w:val="20"/>
              </w:rPr>
              <w:t xml:space="preserve">Variant B — Validation &amp; Signups</w:t>
            </w:r>
          </w:p>
        </w:tc>
      </w:tr>
      <w:tr>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34155"/>
                <w:sz w:val="20"/>
                <w:szCs w:val="20"/>
              </w:rPr>
              <w:t xml:space="preserve">Headline</w:t>
            </w:r>
          </w:p>
        </w:tc>
        <w:tc>
          <w:tcPr>
            <w:tcW w:type="dxa" w:w="38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34155"/>
                <w:sz w:val="20"/>
                <w:szCs w:val="20"/>
              </w:rPr>
              <w:t xml:space="preserve">Turn one Loom into a week of SaaS content.</w:t>
            </w:r>
          </w:p>
        </w:tc>
        <w:tc>
          <w:tcPr>
            <w:tcW w:type="dxa" w:w="38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34155"/>
                <w:sz w:val="20"/>
                <w:szCs w:val="20"/>
              </w:rPr>
              <w:t xml:space="preserve">Turn your founder calls into messaging that gets signups.</w:t>
            </w:r>
          </w:p>
        </w:tc>
      </w:tr>
      <w:tr>
        <w:tc>
          <w:tcPr>
            <w:tcW w:type="dxa" w:w="1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334155"/>
                <w:sz w:val="20"/>
                <w:szCs w:val="20"/>
              </w:rPr>
              <w:t xml:space="preserve">Target</w:t>
            </w:r>
          </w:p>
        </w:tc>
        <w:tc>
          <w:tcPr>
            <w:tcW w:type="dxa" w:w="388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334155"/>
                <w:sz w:val="20"/>
                <w:szCs w:val="20"/>
              </w:rPr>
              <w:t xml:space="preserve">Founders already publishing, feel behind</w:t>
            </w:r>
          </w:p>
        </w:tc>
        <w:tc>
          <w:tcPr>
            <w:tcW w:type="dxa" w:w="388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334155"/>
                <w:sz w:val="20"/>
                <w:szCs w:val="20"/>
              </w:rPr>
              <w:t xml:space="preserve">Founders focused on traction and first customers</w:t>
            </w:r>
          </w:p>
        </w:tc>
      </w:tr>
      <w:tr>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34155"/>
                <w:sz w:val="20"/>
                <w:szCs w:val="20"/>
              </w:rPr>
              <w:t xml:space="preserve">Win condition</w:t>
            </w:r>
          </w:p>
        </w:tc>
        <w:tc>
          <w:tcPr>
            <w:tcW w:type="dxa" w:w="38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34155"/>
                <w:sz w:val="20"/>
                <w:szCs w:val="20"/>
              </w:rPr>
              <w:t xml:space="preserve">Higher CVR from consistency-seekers</w:t>
            </w:r>
          </w:p>
        </w:tc>
        <w:tc>
          <w:tcPr>
            <w:tcW w:type="dxa" w:w="38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34155"/>
                <w:sz w:val="20"/>
                <w:szCs w:val="20"/>
              </w:rPr>
              <w:t xml:space="preserve">Higher CVR from validation-focused founders</w:t>
            </w:r>
          </w:p>
        </w:tc>
      </w:tr>
      <w:tr>
        <w:tc>
          <w:tcPr>
            <w:tcW w:type="dxa" w:w="1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334155"/>
                <w:sz w:val="20"/>
                <w:szCs w:val="20"/>
              </w:rPr>
              <w:t xml:space="preserve">Traffic source</w:t>
            </w:r>
          </w:p>
        </w:tc>
        <w:tc>
          <w:tcPr>
            <w:tcW w:type="dxa" w:w="388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334155"/>
                <w:sz w:val="20"/>
                <w:szCs w:val="20"/>
              </w:rPr>
              <w:t xml:space="preserve">LinkedIn posts about content pain</w:t>
            </w:r>
          </w:p>
        </w:tc>
        <w:tc>
          <w:tcPr>
            <w:tcW w:type="dxa" w:w="388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334155"/>
                <w:sz w:val="20"/>
                <w:szCs w:val="20"/>
              </w:rPr>
              <w:t xml:space="preserve">LinkedIn + Reddit posts about validation pain</w:t>
            </w:r>
          </w:p>
        </w:tc>
      </w:tr>
    </w:tbl>
    <w:p>
      <w:pPr>
        <w:spacing w:before="0" w:after="0" w:line="276" w:lineRule="auto"/>
      </w:pPr>
      <w:r>
        <w:t xml:space="preserve"/>
      </w:r>
    </w:p>
    <w:p>
      <w:pPr>
        <w:spacing w:before="0" w:after="100" w:line="276" w:lineRule="auto"/>
      </w:pPr>
      <w:r>
        <w:rPr>
          <w:rFonts w:ascii="Arial" w:cs="Arial" w:eastAsia="Arial" w:hAnsi="Arial"/>
          <w:color w:val="334155"/>
          <w:sz w:val="22"/>
          <w:szCs w:val="22"/>
        </w:rPr>
        <w:t xml:space="preserve">The winner becomes the permanent hero headline. The loser becomes a secondary benefit bullet. Both angles are real — the test just tells you which one your market responds to first.</w:t>
      </w:r>
    </w:p>
    <w:p>
      <w:pPr>
        <w:spacing w:before="0" w:after="0" w:line="276" w:lineRule="auto"/>
      </w:pPr>
      <w:r>
        <w:t xml:space="preserve"/>
      </w:r>
    </w:p>
    <w:p>
      <w:pPr>
        <w:pStyle w:val="Heading2"/>
        <w:spacing w:before="280" w:after="80" w:line="276" w:lineRule="auto"/>
      </w:pPr>
      <w:r>
        <w:rPr>
          <w:rFonts w:ascii="Arial" w:cs="Arial" w:eastAsia="Arial" w:hAnsi="Arial"/>
          <w:b/>
          <w:bCs/>
          <w:color w:val="0F172A"/>
          <w:sz w:val="26"/>
          <w:szCs w:val="26"/>
        </w:rPr>
        <w:t xml:space="preserve">Market validation — what the research says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800"/>
        <w:gridCol w:w="4160"/>
        <w:gridCol w:w="2400"/>
      </w:tblGrid>
      <w:tr>
        <w:trPr>
          <w:tblHeader/>
        </w:trPr>
        <w:tc>
          <w:tcPr>
            <w:tcW w:type="dxa" w:w="1800"/>
            <w:tcBorders>
              <w:top w:val="single" w:color="E2E8F0" w:sz="1"/>
              <w:left w:val="single" w:color="E2E8F0" w:sz="1"/>
              <w:bottom w:val="single" w:color="E2E8F0" w:sz="1"/>
              <w:right w:val="single" w:color="E2E8F0" w:sz="1"/>
            </w:tcBorders>
            <w:shd w:fill="EFF6FF" w:val="clear"/>
            <w:tcMar>
              <w:top w:type="dxa" w:w="100"/>
              <w:left w:type="dxa" w:w="140"/>
              <w:bottom w:type="dxa" w:w="100"/>
              <w:right w:type="dxa" w:w="140"/>
            </w:tcMar>
          </w:tcPr>
          <w:p>
            <w:r>
              <w:rPr>
                <w:rFonts w:ascii="Arial" w:cs="Arial" w:eastAsia="Arial" w:hAnsi="Arial"/>
                <w:b/>
                <w:bCs/>
                <w:color w:val="1A56DB"/>
                <w:sz w:val="20"/>
                <w:szCs w:val="20"/>
              </w:rPr>
              <w:t xml:space="preserve">Signal</w:t>
            </w:r>
          </w:p>
        </w:tc>
        <w:tc>
          <w:tcPr>
            <w:tcW w:type="dxa" w:w="4160"/>
            <w:tcBorders>
              <w:top w:val="single" w:color="E2E8F0" w:sz="1"/>
              <w:left w:val="single" w:color="E2E8F0" w:sz="1"/>
              <w:bottom w:val="single" w:color="E2E8F0" w:sz="1"/>
              <w:right w:val="single" w:color="E2E8F0" w:sz="1"/>
            </w:tcBorders>
            <w:shd w:fill="EFF6FF" w:val="clear"/>
            <w:tcMar>
              <w:top w:type="dxa" w:w="100"/>
              <w:left w:type="dxa" w:w="140"/>
              <w:bottom w:type="dxa" w:w="100"/>
              <w:right w:type="dxa" w:w="140"/>
            </w:tcMar>
          </w:tcPr>
          <w:p>
            <w:r>
              <w:rPr>
                <w:rFonts w:ascii="Arial" w:cs="Arial" w:eastAsia="Arial" w:hAnsi="Arial"/>
                <w:b/>
                <w:bCs/>
                <w:color w:val="1A56DB"/>
                <w:sz w:val="20"/>
                <w:szCs w:val="20"/>
              </w:rPr>
              <w:t xml:space="preserve">Finding</w:t>
            </w:r>
          </w:p>
        </w:tc>
        <w:tc>
          <w:tcPr>
            <w:tcW w:type="dxa" w:w="2400"/>
            <w:tcBorders>
              <w:top w:val="single" w:color="E2E8F0" w:sz="1"/>
              <w:left w:val="single" w:color="E2E8F0" w:sz="1"/>
              <w:bottom w:val="single" w:color="E2E8F0" w:sz="1"/>
              <w:right w:val="single" w:color="E2E8F0" w:sz="1"/>
            </w:tcBorders>
            <w:shd w:fill="EFF6FF" w:val="clear"/>
            <w:tcMar>
              <w:top w:type="dxa" w:w="100"/>
              <w:left w:type="dxa" w:w="140"/>
              <w:bottom w:type="dxa" w:w="100"/>
              <w:right w:type="dxa" w:w="140"/>
            </w:tcMar>
          </w:tcPr>
          <w:p>
            <w:r>
              <w:rPr>
                <w:rFonts w:ascii="Arial" w:cs="Arial" w:eastAsia="Arial" w:hAnsi="Arial"/>
                <w:b/>
                <w:bCs/>
                <w:color w:val="1A56DB"/>
                <w:sz w:val="20"/>
                <w:szCs w:val="20"/>
              </w:rPr>
              <w:t xml:space="preserve">Confidence</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34155"/>
                <w:sz w:val="20"/>
                <w:szCs w:val="20"/>
              </w:rPr>
              <w:t xml:space="preserve">Problem existence</w:t>
            </w:r>
          </w:p>
        </w:tc>
        <w:tc>
          <w:tcPr>
            <w:tcW w:type="dxa" w:w="4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34155"/>
                <w:sz w:val="20"/>
                <w:szCs w:val="20"/>
              </w:rPr>
              <w:t xml:space="preserve">20 founders across 3 tiers all confirmed repurposing bottleneck — not a niche problem</w:t>
            </w:r>
          </w:p>
        </w:tc>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34155"/>
                <w:sz w:val="20"/>
                <w:szCs w:val="20"/>
              </w:rPr>
              <w:t xml:space="preserve">High</w:t>
            </w:r>
          </w:p>
        </w:tc>
      </w:tr>
      <w:tr>
        <w:tc>
          <w:tcPr>
            <w:tcW w:type="dxa" w:w="1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334155"/>
                <w:sz w:val="20"/>
                <w:szCs w:val="20"/>
              </w:rPr>
              <w:t xml:space="preserve">Market size</w:t>
            </w:r>
          </w:p>
        </w:tc>
        <w:tc>
          <w:tcPr>
            <w:tcW w:type="dxa" w:w="41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334155"/>
                <w:sz w:val="20"/>
                <w:szCs w:val="20"/>
              </w:rPr>
              <w:t xml:space="preserve">TAM: 31,200 founders + creators. SAM: 9,000-12,000 willing to pay. SOM Year 1: 200-250 customers</w:t>
            </w:r>
          </w:p>
        </w:tc>
        <w:tc>
          <w:tcPr>
            <w:tcW w:type="dxa" w:w="2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334155"/>
                <w:sz w:val="20"/>
                <w:szCs w:val="20"/>
              </w:rPr>
              <w:t xml:space="preserve">Medium</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34155"/>
                <w:sz w:val="20"/>
                <w:szCs w:val="20"/>
              </w:rPr>
              <w:t xml:space="preserve">Competitive gap</w:t>
            </w:r>
          </w:p>
        </w:tc>
        <w:tc>
          <w:tcPr>
            <w:tcW w:type="dxa" w:w="4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34155"/>
                <w:sz w:val="20"/>
                <w:szCs w:val="20"/>
              </w:rPr>
              <w:t xml:space="preserve">Zero direct competitors with market presence. 6-12 month window before well-funded entrants</w:t>
            </w:r>
          </w:p>
        </w:tc>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34155"/>
                <w:sz w:val="20"/>
                <w:szCs w:val="20"/>
              </w:rPr>
              <w:t xml:space="preserve">High</w:t>
            </w:r>
          </w:p>
        </w:tc>
      </w:tr>
      <w:tr>
        <w:tc>
          <w:tcPr>
            <w:tcW w:type="dxa" w:w="1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334155"/>
                <w:sz w:val="20"/>
                <w:szCs w:val="20"/>
              </w:rPr>
              <w:t xml:space="preserve">Pricing</w:t>
            </w:r>
          </w:p>
        </w:tc>
        <w:tc>
          <w:tcPr>
            <w:tcW w:type="dxa" w:w="41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334155"/>
                <w:sz w:val="20"/>
                <w:szCs w:val="20"/>
              </w:rPr>
              <w:t xml:space="preserve">B2B SaaS segment: $80-200/mo. Creator segment: $150-400/mo. MVP validation: $29/mo</w:t>
            </w:r>
          </w:p>
        </w:tc>
        <w:tc>
          <w:tcPr>
            <w:tcW w:type="dxa" w:w="2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334155"/>
                <w:sz w:val="20"/>
                <w:szCs w:val="20"/>
              </w:rPr>
              <w:t xml:space="preserve">Medium</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34155"/>
                <w:sz w:val="20"/>
                <w:szCs w:val="20"/>
              </w:rPr>
              <w:t xml:space="preserve">Highest-urgency segment</w:t>
            </w:r>
          </w:p>
        </w:tc>
        <w:tc>
          <w:tcPr>
            <w:tcW w:type="dxa" w:w="4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34155"/>
                <w:sz w:val="20"/>
                <w:szCs w:val="20"/>
              </w:rPr>
              <w:t xml:space="preserve">Tier 2 creators (Steph Smith, Arvid Kahl, Koen Gilson) — content IS revenue for them</w:t>
            </w:r>
          </w:p>
        </w:tc>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34155"/>
                <w:sz w:val="20"/>
                <w:szCs w:val="20"/>
              </w:rPr>
              <w:t xml:space="preserve">High</w:t>
            </w:r>
          </w:p>
        </w:tc>
      </w:tr>
      <w:tr>
        <w:tc>
          <w:tcPr>
            <w:tcW w:type="dxa" w:w="1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334155"/>
                <w:sz w:val="20"/>
                <w:szCs w:val="20"/>
              </w:rPr>
              <w:t xml:space="preserve">MVP focus</w:t>
            </w:r>
          </w:p>
        </w:tc>
        <w:tc>
          <w:tcPr>
            <w:tcW w:type="dxa" w:w="41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334155"/>
                <w:sz w:val="20"/>
                <w:szCs w:val="20"/>
              </w:rPr>
              <w:t xml:space="preserve">Speed-to-publish segment: fastest feedback, highest urgency, fastest adoption</w:t>
            </w:r>
          </w:p>
        </w:tc>
        <w:tc>
          <w:tcPr>
            <w:tcW w:type="dxa" w:w="2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334155"/>
                <w:sz w:val="20"/>
                <w:szCs w:val="20"/>
              </w:rPr>
              <w:t xml:space="preserve">High</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34155"/>
                <w:sz w:val="20"/>
                <w:szCs w:val="20"/>
              </w:rPr>
              <w:t xml:space="preserve">Moat</w:t>
            </w:r>
          </w:p>
        </w:tc>
        <w:tc>
          <w:tcPr>
            <w:tcW w:type="dxa" w:w="4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34155"/>
                <w:sz w:val="20"/>
                <w:szCs w:val="20"/>
              </w:rPr>
              <w:t xml:space="preserve">Voice learning + channel intelligence + identity memory = data lock-in competitors cannot replicate</w:t>
            </w:r>
          </w:p>
        </w:tc>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34155"/>
                <w:sz w:val="20"/>
                <w:szCs w:val="20"/>
              </w:rPr>
              <w:t xml:space="preserve">Medium</w:t>
            </w:r>
          </w:p>
        </w:tc>
      </w:tr>
    </w:tbl>
    <w:p>
      <w:pPr>
        <w:spacing w:before="0" w:after="0" w:line="276" w:lineRule="auto"/>
      </w:pPr>
      <w:r>
        <w:t xml:space="preserve"/>
      </w:r>
    </w:p>
    <w:p>
      <w:pPr>
        <w:pBdr>
          <w:bottom w:val="single" w:color="E2E8F0" w:sz="2" w:space="4"/>
        </w:pBdr>
        <w:spacing w:before="160" w:after="160" w:line="276" w:lineRule="auto"/>
      </w:pPr>
      <w:r>
        <w:t xml:space="preserve"/>
      </w:r>
    </w:p>
    <w:p>
      <w:pPr>
        <w:pStyle w:val="Heading1"/>
        <w:pBdr>
          <w:bottom w:val="single" w:color="1A56DB" w:sz="4" w:space="4"/>
        </w:pBdr>
        <w:spacing w:before="360" w:after="120" w:line="276" w:lineRule="auto"/>
      </w:pPr>
      <w:r>
        <w:rPr>
          <w:rFonts w:ascii="Arial" w:cs="Arial" w:eastAsia="Arial" w:hAnsi="Arial"/>
          <w:b/>
          <w:bCs/>
          <w:color w:val="1A56DB"/>
          <w:sz w:val="36"/>
          <w:szCs w:val="36"/>
        </w:rPr>
        <w:t xml:space="preserve">5. The Dual-Channel Model</w:t>
      </w:r>
    </w:p>
    <w:p>
      <w:pPr>
        <w:spacing w:before="0" w:after="100" w:line="276" w:lineRule="auto"/>
      </w:pPr>
      <w:r>
        <w:rPr>
          <w:rFonts w:ascii="Arial" w:cs="Arial" w:eastAsia="Arial" w:hAnsi="Arial"/>
          <w:color w:val="334155"/>
          <w:sz w:val="22"/>
          <w:szCs w:val="22"/>
        </w:rPr>
        <w:t xml:space="preserve">Every LinkedIn output produces two variants. This is not optional — it is the default behaviour of the product.</w:t>
      </w:r>
    </w:p>
    <w:p>
      <w:pPr>
        <w:spacing w:before="0" w:after="0" w:line="276" w:lineRule="auto"/>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800"/>
        <w:gridCol w:w="1960"/>
      </w:tblGrid>
      <w:tr>
        <w:trPr>
          <w:tblHeader/>
        </w:trPr>
        <w:tc>
          <w:tcPr>
            <w:tcW w:type="dxa" w:w="1800"/>
            <w:tcBorders>
              <w:top w:val="single" w:color="E2E8F0" w:sz="1"/>
              <w:left w:val="single" w:color="E2E8F0" w:sz="1"/>
              <w:bottom w:val="single" w:color="E2E8F0" w:sz="1"/>
              <w:right w:val="single" w:color="E2E8F0" w:sz="1"/>
            </w:tcBorders>
            <w:shd w:fill="EFF6FF" w:val="clear"/>
            <w:tcMar>
              <w:top w:type="dxa" w:w="100"/>
              <w:left w:type="dxa" w:w="140"/>
              <w:bottom w:type="dxa" w:w="100"/>
              <w:right w:type="dxa" w:w="140"/>
            </w:tcMar>
          </w:tcPr>
          <w:p>
            <w:r>
              <w:rPr>
                <w:rFonts w:ascii="Arial" w:cs="Arial" w:eastAsia="Arial" w:hAnsi="Arial"/>
                <w:b/>
                <w:bCs/>
                <w:color w:val="1A56DB"/>
                <w:sz w:val="20"/>
                <w:szCs w:val="20"/>
              </w:rPr>
              <w:t xml:space="preserve">Channel</w:t>
            </w:r>
          </w:p>
        </w:tc>
        <w:tc>
          <w:tcPr>
            <w:tcW w:type="dxa" w:w="2800"/>
            <w:tcBorders>
              <w:top w:val="single" w:color="E2E8F0" w:sz="1"/>
              <w:left w:val="single" w:color="E2E8F0" w:sz="1"/>
              <w:bottom w:val="single" w:color="E2E8F0" w:sz="1"/>
              <w:right w:val="single" w:color="E2E8F0" w:sz="1"/>
            </w:tcBorders>
            <w:shd w:fill="EFF6FF" w:val="clear"/>
            <w:tcMar>
              <w:top w:type="dxa" w:w="100"/>
              <w:left w:type="dxa" w:w="140"/>
              <w:bottom w:type="dxa" w:w="100"/>
              <w:right w:type="dxa" w:w="140"/>
            </w:tcMar>
          </w:tcPr>
          <w:p>
            <w:r>
              <w:rPr>
                <w:rFonts w:ascii="Arial" w:cs="Arial" w:eastAsia="Arial" w:hAnsi="Arial"/>
                <w:b/>
                <w:bCs/>
                <w:color w:val="1A56DB"/>
                <w:sz w:val="20"/>
                <w:szCs w:val="20"/>
              </w:rPr>
              <w:t xml:space="preserve">Job</w:t>
            </w:r>
          </w:p>
        </w:tc>
        <w:tc>
          <w:tcPr>
            <w:tcW w:type="dxa" w:w="2800"/>
            <w:tcBorders>
              <w:top w:val="single" w:color="E2E8F0" w:sz="1"/>
              <w:left w:val="single" w:color="E2E8F0" w:sz="1"/>
              <w:bottom w:val="single" w:color="E2E8F0" w:sz="1"/>
              <w:right w:val="single" w:color="E2E8F0" w:sz="1"/>
            </w:tcBorders>
            <w:shd w:fill="EFF6FF" w:val="clear"/>
            <w:tcMar>
              <w:top w:type="dxa" w:w="100"/>
              <w:left w:type="dxa" w:w="140"/>
              <w:bottom w:type="dxa" w:w="100"/>
              <w:right w:type="dxa" w:w="140"/>
            </w:tcMar>
          </w:tcPr>
          <w:p>
            <w:r>
              <w:rPr>
                <w:rFonts w:ascii="Arial" w:cs="Arial" w:eastAsia="Arial" w:hAnsi="Arial"/>
                <w:b/>
                <w:bCs/>
                <w:color w:val="1A56DB"/>
                <w:sz w:val="20"/>
                <w:szCs w:val="20"/>
              </w:rPr>
              <w:t xml:space="preserve">Content type</w:t>
            </w:r>
          </w:p>
        </w:tc>
        <w:tc>
          <w:tcPr>
            <w:tcW w:type="dxa" w:w="1960"/>
            <w:tcBorders>
              <w:top w:val="single" w:color="E2E8F0" w:sz="1"/>
              <w:left w:val="single" w:color="E2E8F0" w:sz="1"/>
              <w:bottom w:val="single" w:color="E2E8F0" w:sz="1"/>
              <w:right w:val="single" w:color="E2E8F0" w:sz="1"/>
            </w:tcBorders>
            <w:shd w:fill="EFF6FF" w:val="clear"/>
            <w:tcMar>
              <w:top w:type="dxa" w:w="100"/>
              <w:left w:type="dxa" w:w="140"/>
              <w:bottom w:type="dxa" w:w="100"/>
              <w:right w:type="dxa" w:w="140"/>
            </w:tcMar>
          </w:tcPr>
          <w:p>
            <w:r>
              <w:rPr>
                <w:rFonts w:ascii="Arial" w:cs="Arial" w:eastAsia="Arial" w:hAnsi="Arial"/>
                <w:b/>
                <w:bCs/>
                <w:color w:val="1A56DB"/>
                <w:sz w:val="20"/>
                <w:szCs w:val="20"/>
              </w:rPr>
              <w:t xml:space="preserve">Post timing</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34155"/>
                <w:sz w:val="20"/>
                <w:szCs w:val="20"/>
              </w:rPr>
              <w:t xml:space="preserve">Founder profile</w:t>
            </w:r>
          </w:p>
        </w:tc>
        <w:tc>
          <w:tcPr>
            <w:tcW w:type="dxa" w:w="2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34155"/>
                <w:sz w:val="20"/>
                <w:szCs w:val="20"/>
              </w:rPr>
              <w:t xml:space="preserve">Reach + trust. Personal profiles outperform company pages on engagement, especially pre-PMF.</w:t>
            </w:r>
          </w:p>
        </w:tc>
        <w:tc>
          <w:tcPr>
            <w:tcW w:type="dxa" w:w="2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34155"/>
                <w:sz w:val="20"/>
                <w:szCs w:val="20"/>
              </w:rPr>
              <w:t xml:space="preserve">Hot takes, lessons from calls, customer insights, build-in-public, problem/solution stories</w:t>
            </w:r>
          </w:p>
        </w:tc>
        <w:tc>
          <w:tcPr>
            <w:tcW w:type="dxa" w:w="19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34155"/>
                <w:sz w:val="20"/>
                <w:szCs w:val="20"/>
              </w:rPr>
              <w:t xml:space="preserve">Lead — post first</w:t>
            </w:r>
          </w:p>
        </w:tc>
      </w:tr>
      <w:tr>
        <w:tc>
          <w:tcPr>
            <w:tcW w:type="dxa" w:w="1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334155"/>
                <w:sz w:val="20"/>
                <w:szCs w:val="20"/>
              </w:rPr>
              <w:t xml:space="preserve">Company page</w:t>
            </w:r>
          </w:p>
        </w:tc>
        <w:tc>
          <w:tcPr>
            <w:tcW w:type="dxa" w:w="2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334155"/>
                <w:sz w:val="20"/>
                <w:szCs w:val="20"/>
              </w:rPr>
              <w:t xml:space="preserve">Credibility + proof. Weaker on reach but strong as a 'look us up' surface for buyers.</w:t>
            </w:r>
          </w:p>
        </w:tc>
        <w:tc>
          <w:tcPr>
            <w:tcW w:type="dxa" w:w="2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334155"/>
                <w:sz w:val="20"/>
                <w:szCs w:val="20"/>
              </w:rPr>
              <w:t xml:space="preserve">Product announcements, feature updates, case studies, educational reposts of best founder content</w:t>
            </w:r>
          </w:p>
        </w:tc>
        <w:tc>
          <w:tcPr>
            <w:tcW w:type="dxa" w:w="19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334155"/>
                <w:sz w:val="20"/>
                <w:szCs w:val="20"/>
              </w:rPr>
              <w:t xml:space="preserve">Follow — post next day</w:t>
            </w:r>
          </w:p>
        </w:tc>
      </w:tr>
    </w:tbl>
    <w:p>
      <w:pPr>
        <w:spacing w:before="0" w:after="0" w:line="276" w:lineRule="auto"/>
      </w:pPr>
      <w:r>
        <w:t xml:space="preserve"/>
      </w:r>
    </w:p>
    <w:p>
      <w:pPr>
        <w:pBdr>
          <w:left w:val="single" w:color="1A56DB" w:sz="14" w:space="6"/>
        </w:pBdr>
        <w:shd w:fill="EFF6FF" w:val="clear"/>
        <w:spacing w:before="100" w:after="100" w:line="276" w:lineRule="auto"/>
        <w:ind w:left="200" w:right="200"/>
      </w:pPr>
      <w:r>
        <w:rPr>
          <w:rFonts w:ascii="Arial" w:cs="Arial" w:eastAsia="Arial" w:hAnsi="Arial"/>
          <w:b/>
          <w:bCs/>
          <w:color w:val="1A56DB"/>
          <w:sz w:val="20"/>
          <w:szCs w:val="20"/>
        </w:rPr>
        <w:t xml:space="preserve">The operating model  </w:t>
      </w:r>
      <w:r>
        <w:rPr>
          <w:rFonts w:ascii="Arial" w:cs="Arial" w:eastAsia="Arial" w:hAnsi="Arial"/>
          <w:color w:val="0F172A"/>
          <w:sz w:val="20"/>
          <w:szCs w:val="20"/>
        </w:rPr>
        <w:t xml:space="preserve">One input → two outputs. Founder version (human, opinionated, first-person). Company version (polished, product-aware, third-person). Post founder first. Company page reinforces it. Founder Copilot assigns the routing tag automatically.</w:t>
      </w:r>
    </w:p>
    <w:p>
      <w:pPr>
        <w:spacing w:before="0" w:after="0" w:line="276" w:lineRule="auto"/>
      </w:pPr>
      <w:r>
        <w:t xml:space="preserve"/>
      </w:r>
    </w:p>
    <w:p>
      <w:pPr>
        <w:pStyle w:val="Heading2"/>
        <w:spacing w:before="280" w:after="80" w:line="276" w:lineRule="auto"/>
      </w:pPr>
      <w:r>
        <w:rPr>
          <w:rFonts w:ascii="Arial" w:cs="Arial" w:eastAsia="Arial" w:hAnsi="Arial"/>
          <w:b/>
          <w:bCs/>
          <w:color w:val="0F172A"/>
          <w:sz w:val="26"/>
          <w:szCs w:val="26"/>
        </w:rPr>
        <w:t xml:space="preserve">Routing logic — auto-assigned, user-editable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E2E8F0" w:sz="1"/>
              <w:left w:val="single" w:color="E2E8F0" w:sz="1"/>
              <w:bottom w:val="single" w:color="E2E8F0" w:sz="1"/>
              <w:right w:val="single" w:color="E2E8F0" w:sz="1"/>
            </w:tcBorders>
            <w:shd w:fill="EFF6FF" w:val="clear"/>
            <w:tcMar>
              <w:top w:type="dxa" w:w="100"/>
              <w:left w:type="dxa" w:w="140"/>
              <w:bottom w:type="dxa" w:w="100"/>
              <w:right w:type="dxa" w:w="140"/>
            </w:tcMar>
          </w:tcPr>
          <w:p>
            <w:r>
              <w:rPr>
                <w:rFonts w:ascii="Arial" w:cs="Arial" w:eastAsia="Arial" w:hAnsi="Arial"/>
                <w:b/>
                <w:bCs/>
                <w:color w:val="1A56DB"/>
                <w:sz w:val="20"/>
                <w:szCs w:val="20"/>
              </w:rPr>
              <w:t xml:space="preserve">Content type</w:t>
            </w:r>
          </w:p>
        </w:tc>
        <w:tc>
          <w:tcPr>
            <w:tcW w:type="dxa" w:w="2400"/>
            <w:tcBorders>
              <w:top w:val="single" w:color="E2E8F0" w:sz="1"/>
              <w:left w:val="single" w:color="E2E8F0" w:sz="1"/>
              <w:bottom w:val="single" w:color="E2E8F0" w:sz="1"/>
              <w:right w:val="single" w:color="E2E8F0" w:sz="1"/>
            </w:tcBorders>
            <w:shd w:fill="EFF6FF" w:val="clear"/>
            <w:tcMar>
              <w:top w:type="dxa" w:w="100"/>
              <w:left w:type="dxa" w:w="140"/>
              <w:bottom w:type="dxa" w:w="100"/>
              <w:right w:type="dxa" w:w="140"/>
            </w:tcMar>
          </w:tcPr>
          <w:p>
            <w:r>
              <w:rPr>
                <w:rFonts w:ascii="Arial" w:cs="Arial" w:eastAsia="Arial" w:hAnsi="Arial"/>
                <w:b/>
                <w:bCs/>
                <w:color w:val="1A56DB"/>
                <w:sz w:val="20"/>
                <w:szCs w:val="20"/>
              </w:rPr>
              <w:t xml:space="preserve">Auto routing</w:t>
            </w:r>
          </w:p>
        </w:tc>
        <w:tc>
          <w:tcPr>
            <w:tcW w:type="dxa" w:w="4560"/>
            <w:tcBorders>
              <w:top w:val="single" w:color="E2E8F0" w:sz="1"/>
              <w:left w:val="single" w:color="E2E8F0" w:sz="1"/>
              <w:bottom w:val="single" w:color="E2E8F0" w:sz="1"/>
              <w:right w:val="single" w:color="E2E8F0" w:sz="1"/>
            </w:tcBorders>
            <w:shd w:fill="EFF6FF" w:val="clear"/>
            <w:tcMar>
              <w:top w:type="dxa" w:w="100"/>
              <w:left w:type="dxa" w:w="140"/>
              <w:bottom w:type="dxa" w:w="100"/>
              <w:right w:type="dxa" w:w="140"/>
            </w:tcMar>
          </w:tcPr>
          <w:p>
            <w:r>
              <w:rPr>
                <w:rFonts w:ascii="Arial" w:cs="Arial" w:eastAsia="Arial" w:hAnsi="Arial"/>
                <w:b/>
                <w:bCs/>
                <w:color w:val="1A56DB"/>
                <w:sz w:val="20"/>
                <w:szCs w:val="20"/>
              </w:rPr>
              <w:t xml:space="preserve">Rationale</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34155"/>
                <w:sz w:val="20"/>
                <w:szCs w:val="20"/>
              </w:rPr>
              <w:t xml:space="preserve">Hot take, opinion, lesson from a call</w:t>
            </w:r>
          </w:p>
        </w:tc>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34155"/>
                <w:sz w:val="20"/>
                <w:szCs w:val="20"/>
              </w:rPr>
              <w:t xml:space="preserve">Founder-first</w:t>
            </w:r>
          </w:p>
        </w:tc>
        <w:tc>
          <w:tcPr>
            <w:tcW w:type="dxa" w:w="4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34155"/>
                <w:sz w:val="20"/>
                <w:szCs w:val="20"/>
              </w:rPr>
              <w:t xml:space="preserve">Personal insight drives more trust on personal profiles</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334155"/>
                <w:sz w:val="20"/>
                <w:szCs w:val="20"/>
              </w:rPr>
              <w:t xml:space="preserve">Customer story or sales insight</w:t>
            </w:r>
          </w:p>
        </w:tc>
        <w:tc>
          <w:tcPr>
            <w:tcW w:type="dxa" w:w="2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334155"/>
                <w:sz w:val="20"/>
                <w:szCs w:val="20"/>
              </w:rPr>
              <w:t xml:space="preserve">Founder-first + Company repost</w:t>
            </w:r>
          </w:p>
        </w:tc>
        <w:tc>
          <w:tcPr>
            <w:tcW w:type="dxa" w:w="45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334155"/>
                <w:sz w:val="20"/>
                <w:szCs w:val="20"/>
              </w:rPr>
              <w:t xml:space="preserve">Lead with founder voice; company amplifies social proof</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34155"/>
                <w:sz w:val="20"/>
                <w:szCs w:val="20"/>
              </w:rPr>
              <w:t xml:space="preserve">Product announcement or feature update</w:t>
            </w:r>
          </w:p>
        </w:tc>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34155"/>
                <w:sz w:val="20"/>
                <w:szCs w:val="20"/>
              </w:rPr>
              <w:t xml:space="preserve">Company-first</w:t>
            </w:r>
          </w:p>
        </w:tc>
        <w:tc>
          <w:tcPr>
            <w:tcW w:type="dxa" w:w="4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34155"/>
                <w:sz w:val="20"/>
                <w:szCs w:val="20"/>
              </w:rPr>
              <w:t xml:space="preserve">Product news belongs to the brand</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334155"/>
                <w:sz w:val="20"/>
                <w:szCs w:val="20"/>
              </w:rPr>
              <w:t xml:space="preserve">How it works / educational content</w:t>
            </w:r>
          </w:p>
        </w:tc>
        <w:tc>
          <w:tcPr>
            <w:tcW w:type="dxa" w:w="2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334155"/>
                <w:sz w:val="20"/>
                <w:szCs w:val="20"/>
              </w:rPr>
              <w:t xml:space="preserve">Both</w:t>
            </w:r>
          </w:p>
        </w:tc>
        <w:tc>
          <w:tcPr>
            <w:tcW w:type="dxa" w:w="45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334155"/>
                <w:sz w:val="20"/>
                <w:szCs w:val="20"/>
              </w:rPr>
              <w:t xml:space="preserve">Works on both surfaces with different framing</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34155"/>
                <w:sz w:val="20"/>
                <w:szCs w:val="20"/>
              </w:rPr>
              <w:t xml:space="preserve">Case study or testimonial</w:t>
            </w:r>
          </w:p>
        </w:tc>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34155"/>
                <w:sz w:val="20"/>
                <w:szCs w:val="20"/>
              </w:rPr>
              <w:t xml:space="preserve">Company-first + Founder repost</w:t>
            </w:r>
          </w:p>
        </w:tc>
        <w:tc>
          <w:tcPr>
            <w:tcW w:type="dxa" w:w="4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34155"/>
                <w:sz w:val="20"/>
                <w:szCs w:val="20"/>
              </w:rPr>
              <w:t xml:space="preserve">Credibility anchors on brand; founder sharing adds reach</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334155"/>
                <w:sz w:val="20"/>
                <w:szCs w:val="20"/>
              </w:rPr>
              <w:t xml:space="preserve">Build-in-public / progress update</w:t>
            </w:r>
          </w:p>
        </w:tc>
        <w:tc>
          <w:tcPr>
            <w:tcW w:type="dxa" w:w="2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334155"/>
                <w:sz w:val="20"/>
                <w:szCs w:val="20"/>
              </w:rPr>
              <w:t xml:space="preserve">Founder-first</w:t>
            </w:r>
          </w:p>
        </w:tc>
        <w:tc>
          <w:tcPr>
            <w:tcW w:type="dxa" w:w="45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334155"/>
                <w:sz w:val="20"/>
                <w:szCs w:val="20"/>
              </w:rPr>
              <w:t xml:space="preserve">BIP content is inherently personal</w:t>
            </w:r>
          </w:p>
        </w:tc>
      </w:tr>
    </w:tbl>
    <w:p>
      <w:pPr>
        <w:spacing w:before="0" w:after="0" w:line="276" w:lineRule="auto"/>
      </w:pPr>
      <w:r>
        <w:t xml:space="preserve"/>
      </w:r>
    </w:p>
    <w:p>
      <w:pPr>
        <w:pBdr>
          <w:bottom w:val="single" w:color="E2E8F0" w:sz="2" w:space="4"/>
        </w:pBdr>
        <w:spacing w:before="160" w:after="160" w:line="276" w:lineRule="auto"/>
      </w:pPr>
      <w:r>
        <w:t xml:space="preserve"/>
      </w:r>
    </w:p>
    <w:p>
      <w:pPr>
        <w:pStyle w:val="Heading1"/>
        <w:pBdr>
          <w:bottom w:val="single" w:color="1A56DB" w:sz="4" w:space="4"/>
        </w:pBdr>
        <w:spacing w:before="360" w:after="120" w:line="276" w:lineRule="auto"/>
      </w:pPr>
      <w:r>
        <w:rPr>
          <w:rFonts w:ascii="Arial" w:cs="Arial" w:eastAsia="Arial" w:hAnsi="Arial"/>
          <w:b/>
          <w:bCs/>
          <w:color w:val="1A56DB"/>
          <w:sz w:val="36"/>
          <w:szCs w:val="36"/>
        </w:rPr>
        <w:t xml:space="preserve">6. What to Build Right Now</w:t>
      </w:r>
    </w:p>
    <w:p>
      <w:pPr>
        <w:pBdr>
          <w:left w:val="single" w:color="059669" w:sz="14" w:space="6"/>
        </w:pBdr>
        <w:shd w:fill="ECFDF5" w:val="clear"/>
        <w:spacing w:before="100" w:after="100" w:line="276" w:lineRule="auto"/>
        <w:ind w:left="200" w:right="200"/>
      </w:pPr>
      <w:r>
        <w:rPr>
          <w:rFonts w:ascii="Arial" w:cs="Arial" w:eastAsia="Arial" w:hAnsi="Arial"/>
          <w:b/>
          <w:bCs/>
          <w:color w:val="059669"/>
          <w:sz w:val="20"/>
          <w:szCs w:val="20"/>
        </w:rPr>
        <w:t xml:space="preserve">The only goal  </w:t>
      </w:r>
      <w:r>
        <w:rPr>
          <w:rFonts w:ascii="Arial" w:cs="Arial" w:eastAsia="Arial" w:hAnsi="Arial"/>
          <w:color w:val="0F172A"/>
          <w:sz w:val="20"/>
          <w:szCs w:val="20"/>
        </w:rPr>
        <w:t xml:space="preserve">5 paying users at $29/mo before writing a line of production code. Everything else is premature.</w:t>
      </w:r>
    </w:p>
    <w:p>
      <w:pPr>
        <w:spacing w:before="0" w:after="0" w:line="276" w:lineRule="auto"/>
      </w:pPr>
      <w:r>
        <w:t xml:space="preserve"/>
      </w:r>
    </w:p>
    <w:p>
      <w:pPr>
        <w:pStyle w:val="Heading2"/>
        <w:spacing w:before="280" w:after="80" w:line="276" w:lineRule="auto"/>
      </w:pPr>
      <w:r>
        <w:rPr>
          <w:rFonts w:ascii="Arial" w:cs="Arial" w:eastAsia="Arial" w:hAnsi="Arial"/>
          <w:b/>
          <w:bCs/>
          <w:color w:val="0F172A"/>
          <w:sz w:val="26"/>
          <w:szCs w:val="26"/>
        </w:rPr>
        <w:t xml:space="preserve">The Antigravity validation build</w:t>
      </w:r>
    </w:p>
    <w:p>
      <w:pPr>
        <w:spacing w:before="0" w:after="100" w:line="276" w:lineRule="auto"/>
      </w:pPr>
      <w:r>
        <w:rPr>
          <w:rFonts w:ascii="Arial" w:cs="Arial" w:eastAsia="Arial" w:hAnsi="Arial"/>
          <w:color w:val="334155"/>
          <w:sz w:val="22"/>
          <w:szCs w:val="22"/>
        </w:rPr>
        <w:t xml:space="preserve">Build the smallest version that can charge someone. Five screens. Two to three weeks to live. The product experience, not the infrastructure.</w:t>
      </w:r>
    </w:p>
    <w:p>
      <w:pPr>
        <w:spacing w:before="0" w:after="0" w:line="276" w:lineRule="auto"/>
      </w:pPr>
      <w:r>
        <w:t xml:space="preserve"/>
      </w:r>
    </w:p>
    <w:p>
      <w:pPr>
        <w:pStyle w:val="Heading3"/>
        <w:spacing w:before="180" w:after="60" w:line="276" w:lineRule="auto"/>
      </w:pPr>
      <w:r>
        <w:rPr>
          <w:rFonts w:ascii="Arial" w:cs="Arial" w:eastAsia="Arial" w:hAnsi="Arial"/>
          <w:b/>
          <w:bCs/>
          <w:color w:val="334155"/>
          <w:sz w:val="22"/>
          <w:szCs w:val="22"/>
        </w:rPr>
        <w:t xml:space="preserve">What to build in Antigravity</w:t>
      </w:r>
    </w:p>
    <w:p>
      <w:pPr>
        <w:pStyle w:val="ListParagraph"/>
        <w:numPr>
          <w:ilvl w:val="0"/>
          <w:numId w:val="3"/>
        </w:numPr>
        <w:spacing w:before="0" w:after="80" w:line="276" w:lineRule="auto"/>
      </w:pPr>
      <w:r>
        <w:rPr>
          <w:rFonts w:ascii="Arial" w:cs="Arial" w:eastAsia="Arial" w:hAnsi="Arial"/>
          <w:color w:val="334155"/>
          <w:sz w:val="22"/>
          <w:szCs w:val="22"/>
        </w:rPr>
        <w:t xml:space="preserve">Screen 1 — Landing page: one headline, three benefit bullets, one CTA, Stripe payment link</w:t>
      </w:r>
    </w:p>
    <w:p>
      <w:pPr>
        <w:pStyle w:val="ListParagraph"/>
        <w:numPr>
          <w:ilvl w:val="0"/>
          <w:numId w:val="3"/>
        </w:numPr>
        <w:spacing w:before="0" w:after="80" w:line="276" w:lineRule="auto"/>
      </w:pPr>
      <w:r>
        <w:rPr>
          <w:rFonts w:ascii="Arial" w:cs="Arial" w:eastAsia="Arial" w:hAnsi="Arial"/>
          <w:color w:val="334155"/>
          <w:sz w:val="22"/>
          <w:szCs w:val="22"/>
        </w:rPr>
        <w:t xml:space="preserve">Screen 2 — First input: large textarea, paste transcript, Generate button, loading state</w:t>
      </w:r>
    </w:p>
    <w:p>
      <w:pPr>
        <w:pStyle w:val="ListParagraph"/>
        <w:numPr>
          <w:ilvl w:val="0"/>
          <w:numId w:val="3"/>
        </w:numPr>
        <w:spacing w:before="0" w:after="80" w:line="276" w:lineRule="auto"/>
      </w:pPr>
      <w:r>
        <w:rPr>
          <w:rFonts w:ascii="Arial" w:cs="Arial" w:eastAsia="Arial" w:hAnsi="Arial"/>
          <w:color w:val="334155"/>
          <w:sz w:val="22"/>
          <w:szCs w:val="22"/>
        </w:rPr>
        <w:t xml:space="preserve">Screen 3 — Outputs: LinkedIn founder card + company card + routing tag + email draft + copy buttons</w:t>
      </w:r>
    </w:p>
    <w:p>
      <w:pPr>
        <w:pStyle w:val="ListParagraph"/>
        <w:numPr>
          <w:ilvl w:val="0"/>
          <w:numId w:val="3"/>
        </w:numPr>
        <w:spacing w:before="0" w:after="80" w:line="276" w:lineRule="auto"/>
      </w:pPr>
      <w:r>
        <w:rPr>
          <w:rFonts w:ascii="Arial" w:cs="Arial" w:eastAsia="Arial" w:hAnsi="Arial"/>
          <w:color w:val="334155"/>
          <w:sz w:val="22"/>
          <w:szCs w:val="22"/>
        </w:rPr>
        <w:t xml:space="preserve">Screen 4 — Profile (session 2+): product name, stage, ICP, top 3 pains — shown after first generation, not before</w:t>
      </w:r>
    </w:p>
    <w:p>
      <w:pPr>
        <w:pStyle w:val="ListParagraph"/>
        <w:numPr>
          <w:ilvl w:val="0"/>
          <w:numId w:val="3"/>
        </w:numPr>
        <w:spacing w:before="0" w:after="80" w:line="276" w:lineRule="auto"/>
      </w:pPr>
      <w:r>
        <w:rPr>
          <w:rFonts w:ascii="Arial" w:cs="Arial" w:eastAsia="Arial" w:hAnsi="Arial"/>
          <w:color w:val="334155"/>
          <w:sz w:val="22"/>
          <w:szCs w:val="22"/>
        </w:rPr>
        <w:t xml:space="preserve">Screen 5 — Distribution guidance: static 'what to do next' text you update manually every 2 weeks</w:t>
      </w:r>
    </w:p>
    <w:p>
      <w:pPr>
        <w:spacing w:before="0" w:after="0" w:line="276" w:lineRule="auto"/>
      </w:pPr>
      <w:r>
        <w:t xml:space="preserve"/>
      </w:r>
    </w:p>
    <w:p>
      <w:pPr>
        <w:pStyle w:val="Heading3"/>
        <w:spacing w:before="180" w:after="60" w:line="276" w:lineRule="auto"/>
      </w:pPr>
      <w:r>
        <w:rPr>
          <w:rFonts w:ascii="Arial" w:cs="Arial" w:eastAsia="Arial" w:hAnsi="Arial"/>
          <w:b/>
          <w:bCs/>
          <w:color w:val="334155"/>
          <w:sz w:val="22"/>
          <w:szCs w:val="22"/>
        </w:rPr>
        <w:t xml:space="preserve">What to fake manually</w:t>
      </w:r>
    </w:p>
    <w:p>
      <w:pPr>
        <w:pStyle w:val="ListParagraph"/>
        <w:numPr>
          <w:ilvl w:val="0"/>
          <w:numId w:val="3"/>
        </w:numPr>
        <w:spacing w:before="0" w:after="80" w:line="276" w:lineRule="auto"/>
      </w:pPr>
      <w:r>
        <w:rPr>
          <w:rFonts w:ascii="Arial" w:cs="Arial" w:eastAsia="Arial" w:hAnsi="Arial"/>
          <w:color w:val="334155"/>
          <w:sz w:val="22"/>
          <w:szCs w:val="22"/>
        </w:rPr>
        <w:t xml:space="preserve">HCP profile: session 1 uses cold-start prompt. Session 2+ prompt includes what you learned from session 1 (stored in Airtable). No database needed yet.</w:t>
      </w:r>
    </w:p>
    <w:p>
      <w:pPr>
        <w:pStyle w:val="ListParagraph"/>
        <w:numPr>
          <w:ilvl w:val="0"/>
          <w:numId w:val="3"/>
        </w:numPr>
        <w:spacing w:before="0" w:after="80" w:line="276" w:lineRule="auto"/>
      </w:pPr>
      <w:r>
        <w:rPr>
          <w:rFonts w:ascii="Arial" w:cs="Arial" w:eastAsia="Arial" w:hAnsi="Arial"/>
          <w:color w:val="334155"/>
          <w:sz w:val="22"/>
          <w:szCs w:val="22"/>
        </w:rPr>
        <w:t xml:space="preserve">Voice model: first session injects a generic 'direct, no fluff, founder-authentic' voice instruction. Updates manually as you learn their patterns from feedback.</w:t>
      </w:r>
    </w:p>
    <w:p>
      <w:pPr>
        <w:pStyle w:val="ListParagraph"/>
        <w:numPr>
          <w:ilvl w:val="0"/>
          <w:numId w:val="3"/>
        </w:numPr>
        <w:spacing w:before="0" w:after="80" w:line="276" w:lineRule="auto"/>
      </w:pPr>
      <w:r>
        <w:rPr>
          <w:rFonts w:ascii="Arial" w:cs="Arial" w:eastAsia="Arial" w:hAnsi="Arial"/>
          <w:color w:val="334155"/>
          <w:sz w:val="22"/>
          <w:szCs w:val="22"/>
        </w:rPr>
        <w:t xml:space="preserve">Distribution suggestions: static curated text. You update it. Users think it's smart. It is — just via you.</w:t>
      </w:r>
    </w:p>
    <w:p>
      <w:pPr>
        <w:pStyle w:val="ListParagraph"/>
        <w:numPr>
          <w:ilvl w:val="0"/>
          <w:numId w:val="3"/>
        </w:numPr>
        <w:spacing w:before="0" w:after="80" w:line="276" w:lineRule="auto"/>
      </w:pPr>
      <w:r>
        <w:rPr>
          <w:rFonts w:ascii="Arial" w:cs="Arial" w:eastAsia="Arial" w:hAnsi="Arial"/>
          <w:color w:val="334155"/>
          <w:sz w:val="22"/>
          <w:szCs w:val="22"/>
        </w:rPr>
        <w:t xml:space="preserve">Auth: Stripe payment link only. Track paying users in a Notion table. Email them manually.</w:t>
      </w:r>
    </w:p>
    <w:p>
      <w:pPr>
        <w:spacing w:before="0" w:after="0" w:line="276" w:lineRule="auto"/>
      </w:pPr>
      <w:r>
        <w:t xml:space="preserve"/>
      </w:r>
    </w:p>
    <w:p>
      <w:pPr>
        <w:pStyle w:val="Heading3"/>
        <w:spacing w:before="180" w:after="60" w:line="276" w:lineRule="auto"/>
      </w:pPr>
      <w:r>
        <w:rPr>
          <w:rFonts w:ascii="Arial" w:cs="Arial" w:eastAsia="Arial" w:hAnsi="Arial"/>
          <w:b/>
          <w:bCs/>
          <w:color w:val="334155"/>
          <w:sz w:val="22"/>
          <w:szCs w:val="22"/>
        </w:rPr>
        <w:t xml:space="preserve">What to skip entirely</w:t>
      </w:r>
    </w:p>
    <w:p>
      <w:pPr>
        <w:pStyle w:val="ListParagraph"/>
        <w:numPr>
          <w:ilvl w:val="0"/>
          <w:numId w:val="3"/>
        </w:numPr>
        <w:spacing w:before="0" w:after="80" w:line="276" w:lineRule="auto"/>
      </w:pPr>
      <w:r>
        <w:rPr>
          <w:rFonts w:ascii="Arial" w:cs="Arial" w:eastAsia="Arial" w:hAnsi="Arial"/>
          <w:color w:val="334155"/>
          <w:sz w:val="22"/>
          <w:szCs w:val="22"/>
        </w:rPr>
        <w:t xml:space="preserve">File upload, Whisper transcription — paste only for now</w:t>
      </w:r>
    </w:p>
    <w:p>
      <w:pPr>
        <w:pStyle w:val="ListParagraph"/>
        <w:numPr>
          <w:ilvl w:val="0"/>
          <w:numId w:val="3"/>
        </w:numPr>
        <w:spacing w:before="0" w:after="80" w:line="276" w:lineRule="auto"/>
      </w:pPr>
      <w:r>
        <w:rPr>
          <w:rFonts w:ascii="Arial" w:cs="Arial" w:eastAsia="Arial" w:hAnsi="Arial"/>
          <w:color w:val="334155"/>
          <w:sz w:val="22"/>
          <w:szCs w:val="22"/>
        </w:rPr>
        <w:t xml:space="preserve">Content history, experiment tracking — Notion doc for early users</w:t>
      </w:r>
    </w:p>
    <w:p>
      <w:pPr>
        <w:pStyle w:val="ListParagraph"/>
        <w:numPr>
          <w:ilvl w:val="0"/>
          <w:numId w:val="3"/>
        </w:numPr>
        <w:spacing w:before="0" w:after="80" w:line="276" w:lineRule="auto"/>
      </w:pPr>
      <w:r>
        <w:rPr>
          <w:rFonts w:ascii="Arial" w:cs="Arial" w:eastAsia="Arial" w:hAnsi="Arial"/>
          <w:color w:val="334155"/>
          <w:sz w:val="22"/>
          <w:szCs w:val="22"/>
        </w:rPr>
        <w:t xml:space="preserve">Learning loop, feedback pipeline — zero signal yet</w:t>
      </w:r>
    </w:p>
    <w:p>
      <w:pPr>
        <w:pStyle w:val="ListParagraph"/>
        <w:numPr>
          <w:ilvl w:val="0"/>
          <w:numId w:val="3"/>
        </w:numPr>
        <w:spacing w:before="0" w:after="80" w:line="276" w:lineRule="auto"/>
      </w:pPr>
      <w:r>
        <w:rPr>
          <w:rFonts w:ascii="Arial" w:cs="Arial" w:eastAsia="Arial" w:hAnsi="Arial"/>
          <w:color w:val="334155"/>
          <w:sz w:val="22"/>
          <w:szCs w:val="22"/>
        </w:rPr>
        <w:t xml:space="preserve">Analytics dashboard — Stripe + your own notes</w:t>
      </w:r>
    </w:p>
    <w:p>
      <w:pPr>
        <w:pStyle w:val="ListParagraph"/>
        <w:numPr>
          <w:ilvl w:val="0"/>
          <w:numId w:val="3"/>
        </w:numPr>
        <w:spacing w:before="0" w:after="80" w:line="276" w:lineRule="auto"/>
      </w:pPr>
      <w:r>
        <w:rPr>
          <w:rFonts w:ascii="Arial" w:cs="Arial" w:eastAsia="Arial" w:hAnsi="Arial"/>
          <w:color w:val="334155"/>
          <w:sz w:val="22"/>
          <w:szCs w:val="22"/>
        </w:rPr>
        <w:t xml:space="preserve">Team features, multi-workspace — irrelevant at this stage</w:t>
      </w:r>
    </w:p>
    <w:p>
      <w:pPr>
        <w:spacing w:before="0" w:after="0" w:line="276" w:lineRule="auto"/>
      </w:pPr>
      <w:r>
        <w:t xml:space="preserve"/>
      </w:r>
    </w:p>
    <w:p>
      <w:pPr>
        <w:pStyle w:val="Heading2"/>
        <w:spacing w:before="280" w:after="80" w:line="276" w:lineRule="auto"/>
      </w:pPr>
      <w:r>
        <w:rPr>
          <w:rFonts w:ascii="Arial" w:cs="Arial" w:eastAsia="Arial" w:hAnsi="Arial"/>
          <w:b/>
          <w:bCs/>
          <w:color w:val="0F172A"/>
          <w:sz w:val="26"/>
          <w:szCs w:val="26"/>
        </w:rPr>
        <w:t xml:space="preserve">The Claude prompt — copy this into Antigravity</w:t>
      </w:r>
    </w:p>
    <w:p>
      <w:pPr>
        <w:spacing w:before="0" w:after="100" w:line="276" w:lineRule="auto"/>
      </w:pPr>
      <w:r>
        <w:rPr>
          <w:rFonts w:ascii="Arial" w:cs="Arial" w:eastAsia="Arial" w:hAnsi="Arial"/>
          <w:color w:val="334155"/>
          <w:sz w:val="22"/>
          <w:szCs w:val="22"/>
        </w:rPr>
        <w:t xml:space="preserve">This is the most important thing in the MVP. Session 1 uses the cold-start version. Sessions 2+ inject accumulated HCP context.</w:t>
      </w:r>
    </w:p>
    <w:p>
      <w:pPr>
        <w:spacing w:before="0" w:after="0" w:line="276" w:lineRule="auto"/>
      </w:pPr>
      <w:r>
        <w:t xml:space="preserve"/>
      </w:r>
    </w:p>
    <w:p>
      <w:pPr>
        <w:pStyle w:val="Heading3"/>
        <w:spacing w:before="180" w:after="60" w:line="276" w:lineRule="auto"/>
      </w:pPr>
      <w:r>
        <w:rPr>
          <w:rFonts w:ascii="Arial" w:cs="Arial" w:eastAsia="Arial" w:hAnsi="Arial"/>
          <w:b/>
          <w:bCs/>
          <w:color w:val="334155"/>
          <w:sz w:val="22"/>
          <w:szCs w:val="22"/>
        </w:rPr>
        <w:t xml:space="preserve">Cold-start system prompt (Session 1)</w:t>
      </w:r>
    </w:p>
    <w:p>
      <w:pPr>
        <w:shd w:fill="F1F5F9" w:val="clear"/>
        <w:spacing w:before="0" w:after="40" w:line="276" w:lineRule="auto"/>
        <w:ind w:left="200" w:right="200"/>
      </w:pPr>
      <w:r>
        <w:rPr>
          <w:rFonts w:ascii="Courier New" w:cs="Courier New" w:eastAsia="Courier New" w:hAnsi="Courier New"/>
          <w:color w:val="1E293B"/>
          <w:sz w:val="18"/>
          <w:szCs w:val="18"/>
        </w:rPr>
        <w:t xml:space="preserve">You are a GTM content engine for early-stage SaaS founders.
Generate content that sounds like the founder, not like AI.
Voice instruction (cold start — no profile yet):
Write in a direct, human, opinionated voice. Short sentences.
First-person. No corporate fluff. No emoji. Sound like a founder
talking to another founder, not a marketer writing copy.
Extract from this transcript what to write about.
Do not invent angles not present in the transcript.
Return ONLY valid JSON:
{
  hcp_draft: {
    core_drive: string,
    icp_language: string[],
    recurring_themes: string[],
    voice_notes: string
  },
  linkedin_founder: [{angle:string, content:string}],  // 3 variants
  linkedin_company: [{angle:string, content:string}],  // 2 variants
  email: {subject:string, content:string},
  routing_tag: string,
  routing_rationale: string
}</w:t>
      </w:r>
    </w:p>
    <w:p>
      <w:pPr>
        <w:spacing w:before="0" w:after="0" w:line="276" w:lineRule="auto"/>
      </w:pPr>
      <w:r>
        <w:t xml:space="preserve"/>
      </w:r>
    </w:p>
    <w:p>
      <w:pPr>
        <w:pStyle w:val="Heading3"/>
        <w:spacing w:before="180" w:after="60" w:line="276" w:lineRule="auto"/>
      </w:pPr>
      <w:r>
        <w:rPr>
          <w:rFonts w:ascii="Arial" w:cs="Arial" w:eastAsia="Arial" w:hAnsi="Arial"/>
          <w:b/>
          <w:bCs/>
          <w:color w:val="334155"/>
          <w:sz w:val="22"/>
          <w:szCs w:val="22"/>
        </w:rPr>
        <w:t xml:space="preserve">Enriched system prompt (Session 2+)</w:t>
      </w:r>
    </w:p>
    <w:p>
      <w:pPr>
        <w:shd w:fill="F1F5F9" w:val="clear"/>
        <w:spacing w:before="0" w:after="40" w:line="276" w:lineRule="auto"/>
        <w:ind w:left="200" w:right="200"/>
      </w:pPr>
      <w:r>
        <w:rPr>
          <w:rFonts w:ascii="Courier New" w:cs="Courier New" w:eastAsia="Courier New" w:hAnsi="Courier New"/>
          <w:color w:val="1E293B"/>
          <w:sz w:val="18"/>
          <w:szCs w:val="18"/>
        </w:rPr>
        <w:t xml:space="preserve">You are a GTM content engine for early-stage SaaS founders.
Generate content that sounds like this specific founder.
Founder identity (built from previous sessions):
- Product: {product_name}
- Stage: {stage}
- ICP: {icp}
- Core drive: {hcp_core_drive}
- How they think: {hcp_thinking_style}
- Recurring themes: {hcp_themes}
- Voice notes: {hcp_voice_notes}
- What has worked: {worked_angles}
- What has not worked: {failed_angles}
Return ONLY valid JSON. Same schema as session 1.
Outputs should be noticeably more personalised than session 1.</w:t>
      </w:r>
    </w:p>
    <w:p>
      <w:pPr>
        <w:spacing w:before="0" w:after="0" w:line="276" w:lineRule="auto"/>
      </w:pPr>
      <w:r>
        <w:t xml:space="preserve"/>
      </w:r>
    </w:p>
    <w:p>
      <w:pPr>
        <w:pStyle w:val="Heading2"/>
        <w:spacing w:before="280" w:after="80" w:line="276" w:lineRule="auto"/>
      </w:pPr>
      <w:r>
        <w:rPr>
          <w:rFonts w:ascii="Arial" w:cs="Arial" w:eastAsia="Arial" w:hAnsi="Arial"/>
          <w:b/>
          <w:bCs/>
          <w:color w:val="0F172A"/>
          <w:sz w:val="26"/>
          <w:szCs w:val="26"/>
        </w:rPr>
        <w:t xml:space="preserve">Success milestones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3000"/>
      </w:tblGrid>
      <w:tr>
        <w:trPr>
          <w:tblHeader/>
        </w:trPr>
        <w:tc>
          <w:tcPr>
            <w:tcW w:type="dxa" w:w="2400"/>
            <w:tcBorders>
              <w:top w:val="single" w:color="E2E8F0" w:sz="1"/>
              <w:left w:val="single" w:color="E2E8F0" w:sz="1"/>
              <w:bottom w:val="single" w:color="E2E8F0" w:sz="1"/>
              <w:right w:val="single" w:color="E2E8F0" w:sz="1"/>
            </w:tcBorders>
            <w:shd w:fill="EFF6FF" w:val="clear"/>
            <w:tcMar>
              <w:top w:type="dxa" w:w="100"/>
              <w:left w:type="dxa" w:w="140"/>
              <w:bottom w:type="dxa" w:w="100"/>
              <w:right w:type="dxa" w:w="140"/>
            </w:tcMar>
          </w:tcPr>
          <w:p>
            <w:r>
              <w:rPr>
                <w:rFonts w:ascii="Arial" w:cs="Arial" w:eastAsia="Arial" w:hAnsi="Arial"/>
                <w:b/>
                <w:bCs/>
                <w:color w:val="1A56DB"/>
                <w:sz w:val="20"/>
                <w:szCs w:val="20"/>
              </w:rPr>
              <w:t xml:space="preserve">Milestone</w:t>
            </w:r>
          </w:p>
        </w:tc>
        <w:tc>
          <w:tcPr>
            <w:tcW w:type="dxa" w:w="4000"/>
            <w:tcBorders>
              <w:top w:val="single" w:color="E2E8F0" w:sz="1"/>
              <w:left w:val="single" w:color="E2E8F0" w:sz="1"/>
              <w:bottom w:val="single" w:color="E2E8F0" w:sz="1"/>
              <w:right w:val="single" w:color="E2E8F0" w:sz="1"/>
            </w:tcBorders>
            <w:shd w:fill="EFF6FF" w:val="clear"/>
            <w:tcMar>
              <w:top w:type="dxa" w:w="100"/>
              <w:left w:type="dxa" w:w="140"/>
              <w:bottom w:type="dxa" w:w="100"/>
              <w:right w:type="dxa" w:w="140"/>
            </w:tcMar>
          </w:tcPr>
          <w:p>
            <w:r>
              <w:rPr>
                <w:rFonts w:ascii="Arial" w:cs="Arial" w:eastAsia="Arial" w:hAnsi="Arial"/>
                <w:b/>
                <w:bCs/>
                <w:color w:val="1A56DB"/>
                <w:sz w:val="20"/>
                <w:szCs w:val="20"/>
              </w:rPr>
              <w:t xml:space="preserve">Signal</w:t>
            </w:r>
          </w:p>
        </w:tc>
        <w:tc>
          <w:tcPr>
            <w:tcW w:type="dxa" w:w="3000"/>
            <w:tcBorders>
              <w:top w:val="single" w:color="E2E8F0" w:sz="1"/>
              <w:left w:val="single" w:color="E2E8F0" w:sz="1"/>
              <w:bottom w:val="single" w:color="E2E8F0" w:sz="1"/>
              <w:right w:val="single" w:color="E2E8F0" w:sz="1"/>
            </w:tcBorders>
            <w:shd w:fill="EFF6FF" w:val="clear"/>
            <w:tcMar>
              <w:top w:type="dxa" w:w="100"/>
              <w:left w:type="dxa" w:w="140"/>
              <w:bottom w:type="dxa" w:w="100"/>
              <w:right w:type="dxa" w:w="140"/>
            </w:tcMar>
          </w:tcPr>
          <w:p>
            <w:r>
              <w:rPr>
                <w:rFonts w:ascii="Arial" w:cs="Arial" w:eastAsia="Arial" w:hAnsi="Arial"/>
                <w:b/>
                <w:bCs/>
                <w:color w:val="1A56DB"/>
                <w:sz w:val="20"/>
                <w:szCs w:val="20"/>
              </w:rPr>
              <w:t xml:space="preserve">Timeline</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34155"/>
                <w:sz w:val="20"/>
                <w:szCs w:val="20"/>
              </w:rPr>
              <w:t xml:space="preserve">App live</w:t>
            </w:r>
          </w:p>
        </w:tc>
        <w:tc>
          <w:tcPr>
            <w:tcW w:type="dxa" w:w="4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34155"/>
                <w:sz w:val="20"/>
                <w:szCs w:val="20"/>
              </w:rPr>
              <w:t xml:space="preserve">Landing page + generation flow working end-to-end</w:t>
            </w:r>
          </w:p>
        </w:tc>
        <w:tc>
          <w:tcPr>
            <w:tcW w:type="dxa" w:w="3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34155"/>
                <w:sz w:val="20"/>
                <w:szCs w:val="20"/>
              </w:rPr>
              <w:t xml:space="preserve">Week 2-3</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334155"/>
                <w:sz w:val="20"/>
                <w:szCs w:val="20"/>
              </w:rPr>
              <w:t xml:space="preserve">First generation</w:t>
            </w:r>
          </w:p>
        </w:tc>
        <w:tc>
          <w:tcPr>
            <w:tcW w:type="dxa" w:w="4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334155"/>
                <w:sz w:val="20"/>
                <w:szCs w:val="20"/>
              </w:rPr>
              <w:t xml:space="preserve">Someone generates without paying</w:t>
            </w:r>
          </w:p>
        </w:tc>
        <w:tc>
          <w:tcPr>
            <w:tcW w:type="dxa" w:w="3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334155"/>
                <w:sz w:val="20"/>
                <w:szCs w:val="20"/>
              </w:rPr>
              <w:t xml:space="preserve">Week 3-4</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34155"/>
                <w:sz w:val="20"/>
                <w:szCs w:val="20"/>
              </w:rPr>
              <w:t xml:space="preserve">First payment</w:t>
            </w:r>
          </w:p>
        </w:tc>
        <w:tc>
          <w:tcPr>
            <w:tcW w:type="dxa" w:w="4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34155"/>
                <w:sz w:val="20"/>
                <w:szCs w:val="20"/>
              </w:rPr>
              <w:t xml:space="preserve">Someone pays $29 after seeing their output</w:t>
            </w:r>
          </w:p>
        </w:tc>
        <w:tc>
          <w:tcPr>
            <w:tcW w:type="dxa" w:w="3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34155"/>
                <w:sz w:val="20"/>
                <w:szCs w:val="20"/>
              </w:rPr>
              <w:t xml:space="preserve">Week 4-5</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334155"/>
                <w:sz w:val="20"/>
                <w:szCs w:val="20"/>
              </w:rPr>
              <w:t xml:space="preserve">Voice validation</w:t>
            </w:r>
          </w:p>
        </w:tc>
        <w:tc>
          <w:tcPr>
            <w:tcW w:type="dxa" w:w="4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334155"/>
                <w:sz w:val="20"/>
                <w:szCs w:val="20"/>
              </w:rPr>
              <w:t xml:space="preserve">3+ users say 'this sounds like me'</w:t>
            </w:r>
          </w:p>
        </w:tc>
        <w:tc>
          <w:tcPr>
            <w:tcW w:type="dxa" w:w="3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334155"/>
                <w:sz w:val="20"/>
                <w:szCs w:val="20"/>
              </w:rPr>
              <w:t xml:space="preserve">Week 5-6</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34155"/>
                <w:sz w:val="20"/>
                <w:szCs w:val="20"/>
              </w:rPr>
              <w:t xml:space="preserve">5 paying users</w:t>
            </w:r>
          </w:p>
        </w:tc>
        <w:tc>
          <w:tcPr>
            <w:tcW w:type="dxa" w:w="4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34155"/>
                <w:sz w:val="20"/>
                <w:szCs w:val="20"/>
              </w:rPr>
              <w:t xml:space="preserve">$145 MRR — trigger to rebuild properly</w:t>
            </w:r>
          </w:p>
        </w:tc>
        <w:tc>
          <w:tcPr>
            <w:tcW w:type="dxa" w:w="3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34155"/>
                <w:sz w:val="20"/>
                <w:szCs w:val="20"/>
              </w:rPr>
              <w:t xml:space="preserve">Week 6-8</w:t>
            </w:r>
          </w:p>
        </w:tc>
      </w:tr>
    </w:tbl>
    <w:p>
      <w:pPr>
        <w:spacing w:before="0" w:after="0" w:line="276" w:lineRule="auto"/>
      </w:pPr>
      <w:r>
        <w:t xml:space="preserve"/>
      </w:r>
    </w:p>
    <w:p>
      <w:pPr>
        <w:pBdr>
          <w:bottom w:val="single" w:color="E2E8F0" w:sz="2" w:space="4"/>
        </w:pBdr>
        <w:spacing w:before="160" w:after="160" w:line="276" w:lineRule="auto"/>
      </w:pPr>
      <w:r>
        <w:t xml:space="preserve"/>
      </w:r>
    </w:p>
    <w:p>
      <w:pPr>
        <w:pStyle w:val="Heading1"/>
        <w:pBdr>
          <w:bottom w:val="single" w:color="1A56DB" w:sz="4" w:space="4"/>
        </w:pBdr>
        <w:spacing w:before="360" w:after="120" w:line="276" w:lineRule="auto"/>
      </w:pPr>
      <w:r>
        <w:rPr>
          <w:rFonts w:ascii="Arial" w:cs="Arial" w:eastAsia="Arial" w:hAnsi="Arial"/>
          <w:b/>
          <w:bCs/>
          <w:color w:val="1A56DB"/>
          <w:sz w:val="36"/>
          <w:szCs w:val="36"/>
        </w:rPr>
        <w:t xml:space="preserve">7. Where It Goes Next</w:t>
      </w:r>
    </w:p>
    <w:p>
      <w:pPr>
        <w:pStyle w:val="Heading2"/>
        <w:spacing w:before="280" w:after="80" w:line="276" w:lineRule="auto"/>
      </w:pPr>
      <w:r>
        <w:rPr>
          <w:rFonts w:ascii="Arial" w:cs="Arial" w:eastAsia="Arial" w:hAnsi="Arial"/>
          <w:b/>
          <w:bCs/>
          <w:color w:val="0F172A"/>
          <w:sz w:val="26"/>
          <w:szCs w:val="26"/>
        </w:rPr>
        <w:t xml:space="preserve">After 5 paying users — the rebuild</w:t>
      </w:r>
    </w:p>
    <w:p>
      <w:pPr>
        <w:spacing w:before="0" w:after="100" w:line="276" w:lineRule="auto"/>
      </w:pPr>
      <w:r>
        <w:rPr>
          <w:rFonts w:ascii="Arial" w:cs="Arial" w:eastAsia="Arial" w:hAnsi="Arial"/>
          <w:color w:val="334155"/>
          <w:sz w:val="22"/>
          <w:szCs w:val="22"/>
        </w:rPr>
        <w:t xml:space="preserve">5 paying users is not a big number. It is the right number. It means the value prop is real, the voice model works, and people trust you enough to pay before the product is polished.</w:t>
      </w:r>
    </w:p>
    <w:p>
      <w:pPr>
        <w:spacing w:before="0" w:after="100" w:line="276" w:lineRule="auto"/>
      </w:pPr>
      <w:r>
        <w:rPr>
          <w:rFonts w:ascii="Arial" w:cs="Arial" w:eastAsia="Arial" w:hAnsi="Arial"/>
          <w:color w:val="334155"/>
          <w:sz w:val="22"/>
          <w:szCs w:val="22"/>
        </w:rPr>
        <w:t xml:space="preserve">When you hit 5: talk to all of them first. What did they love? What was missing? What would make them pay $79/mo? Then start the Next.js + Supabase build. Keep the Antigravity version live until the rebuild is ready.</w:t>
      </w:r>
    </w:p>
    <w:p>
      <w:pPr>
        <w:spacing w:before="0" w:after="0" w:line="276" w:lineRule="auto"/>
      </w:pPr>
      <w:r>
        <w:t xml:space="preserve"/>
      </w:r>
    </w:p>
    <w:p>
      <w:pPr>
        <w:pStyle w:val="Heading2"/>
        <w:spacing w:before="280" w:after="80" w:line="276" w:lineRule="auto"/>
      </w:pPr>
      <w:r>
        <w:rPr>
          <w:rFonts w:ascii="Arial" w:cs="Arial" w:eastAsia="Arial" w:hAnsi="Arial"/>
          <w:b/>
          <w:bCs/>
          <w:color w:val="0F172A"/>
          <w:sz w:val="26"/>
          <w:szCs w:val="26"/>
        </w:rPr>
        <w:t xml:space="preserve">The full product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400"/>
        <w:gridCol w:w="3760"/>
      </w:tblGrid>
      <w:tr>
        <w:trPr>
          <w:tblHeader/>
        </w:trPr>
        <w:tc>
          <w:tcPr>
            <w:tcW w:type="dxa" w:w="1200"/>
            <w:tcBorders>
              <w:top w:val="single" w:color="E2E8F0" w:sz="1"/>
              <w:left w:val="single" w:color="E2E8F0" w:sz="1"/>
              <w:bottom w:val="single" w:color="E2E8F0" w:sz="1"/>
              <w:right w:val="single" w:color="E2E8F0" w:sz="1"/>
            </w:tcBorders>
            <w:shd w:fill="EFF6FF" w:val="clear"/>
            <w:tcMar>
              <w:top w:type="dxa" w:w="100"/>
              <w:left w:type="dxa" w:w="140"/>
              <w:bottom w:type="dxa" w:w="100"/>
              <w:right w:type="dxa" w:w="140"/>
            </w:tcMar>
          </w:tcPr>
          <w:p>
            <w:r>
              <w:rPr>
                <w:rFonts w:ascii="Arial" w:cs="Arial" w:eastAsia="Arial" w:hAnsi="Arial"/>
                <w:b/>
                <w:bCs/>
                <w:color w:val="1A56DB"/>
                <w:sz w:val="20"/>
                <w:szCs w:val="20"/>
              </w:rPr>
              <w:t xml:space="preserve">Phase</w:t>
            </w:r>
          </w:p>
        </w:tc>
        <w:tc>
          <w:tcPr>
            <w:tcW w:type="dxa" w:w="4400"/>
            <w:tcBorders>
              <w:top w:val="single" w:color="E2E8F0" w:sz="1"/>
              <w:left w:val="single" w:color="E2E8F0" w:sz="1"/>
              <w:bottom w:val="single" w:color="E2E8F0" w:sz="1"/>
              <w:right w:val="single" w:color="E2E8F0" w:sz="1"/>
            </w:tcBorders>
            <w:shd w:fill="EFF6FF" w:val="clear"/>
            <w:tcMar>
              <w:top w:type="dxa" w:w="100"/>
              <w:left w:type="dxa" w:w="140"/>
              <w:bottom w:type="dxa" w:w="100"/>
              <w:right w:type="dxa" w:w="140"/>
            </w:tcMar>
          </w:tcPr>
          <w:p>
            <w:r>
              <w:rPr>
                <w:rFonts w:ascii="Arial" w:cs="Arial" w:eastAsia="Arial" w:hAnsi="Arial"/>
                <w:b/>
                <w:bCs/>
                <w:color w:val="1A56DB"/>
                <w:sz w:val="20"/>
                <w:szCs w:val="20"/>
              </w:rPr>
              <w:t xml:space="preserve">What ships</w:t>
            </w:r>
          </w:p>
        </w:tc>
        <w:tc>
          <w:tcPr>
            <w:tcW w:type="dxa" w:w="3760"/>
            <w:tcBorders>
              <w:top w:val="single" w:color="E2E8F0" w:sz="1"/>
              <w:left w:val="single" w:color="E2E8F0" w:sz="1"/>
              <w:bottom w:val="single" w:color="E2E8F0" w:sz="1"/>
              <w:right w:val="single" w:color="E2E8F0" w:sz="1"/>
            </w:tcBorders>
            <w:shd w:fill="EFF6FF" w:val="clear"/>
            <w:tcMar>
              <w:top w:type="dxa" w:w="100"/>
              <w:left w:type="dxa" w:w="140"/>
              <w:bottom w:type="dxa" w:w="100"/>
              <w:right w:type="dxa" w:w="140"/>
            </w:tcMar>
          </w:tcPr>
          <w:p>
            <w:r>
              <w:rPr>
                <w:rFonts w:ascii="Arial" w:cs="Arial" w:eastAsia="Arial" w:hAnsi="Arial"/>
                <w:b/>
                <w:bCs/>
                <w:color w:val="1A56DB"/>
                <w:sz w:val="20"/>
                <w:szCs w:val="20"/>
              </w:rPr>
              <w:t xml:space="preserve">Trigger</w:t>
            </w:r>
          </w:p>
        </w:tc>
      </w:tr>
      <w:tr>
        <w:tc>
          <w:tcPr>
            <w:tcW w:type="dxa" w:w="1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34155"/>
                <w:sz w:val="20"/>
                <w:szCs w:val="20"/>
              </w:rPr>
              <w:t xml:space="preserve">0 — Validation (now)</w:t>
            </w:r>
          </w:p>
        </w:tc>
        <w:tc>
          <w:tcPr>
            <w:tcW w:type="dxa" w:w="4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34155"/>
                <w:sz w:val="20"/>
                <w:szCs w:val="20"/>
              </w:rPr>
              <w:t xml:space="preserve">Antigravity MVP: paste transcript → dual-channel LinkedIn + email. Manual HCP extraction. Stripe link. 5 screens.</w:t>
            </w:r>
          </w:p>
        </w:tc>
        <w:tc>
          <w:tcPr>
            <w:tcW w:type="dxa" w:w="37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34155"/>
                <w:sz w:val="20"/>
                <w:szCs w:val="20"/>
              </w:rPr>
              <w:t xml:space="preserve">Build immediately</w:t>
            </w:r>
          </w:p>
        </w:tc>
      </w:tr>
      <w:tr>
        <w:tc>
          <w:tcPr>
            <w:tcW w:type="dxa" w:w="1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334155"/>
                <w:sz w:val="20"/>
                <w:szCs w:val="20"/>
              </w:rPr>
              <w:t xml:space="preserve">1 — Foundation (rebuild)</w:t>
            </w:r>
          </w:p>
        </w:tc>
        <w:tc>
          <w:tcPr>
            <w:tcW w:type="dxa" w:w="4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334155"/>
                <w:sz w:val="20"/>
                <w:szCs w:val="20"/>
              </w:rPr>
              <w:t xml:space="preserve">Next.js + Supabase. Proper auth, database, file upload, Whisper transcription. HCP continuous extraction baked in. Streaming generation.</w:t>
            </w:r>
          </w:p>
        </w:tc>
        <w:tc>
          <w:tcPr>
            <w:tcW w:type="dxa" w:w="37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334155"/>
                <w:sz w:val="20"/>
                <w:szCs w:val="20"/>
              </w:rPr>
              <w:t xml:space="preserve">5 paying users confirmed</w:t>
            </w:r>
          </w:p>
        </w:tc>
      </w:tr>
      <w:tr>
        <w:tc>
          <w:tcPr>
            <w:tcW w:type="dxa" w:w="1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34155"/>
                <w:sz w:val="20"/>
                <w:szCs w:val="20"/>
              </w:rPr>
              <w:t xml:space="preserve">2 — Distribution intelligence</w:t>
            </w:r>
          </w:p>
        </w:tc>
        <w:tc>
          <w:tcPr>
            <w:tcW w:type="dxa" w:w="4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34155"/>
                <w:sz w:val="20"/>
                <w:szCs w:val="20"/>
              </w:rPr>
              <w:t xml:space="preserve">Subreddit + hook suggestions informed by Founder Profile ICP. Reddit output generation. X post generation. Routing tag auto-logic.</w:t>
            </w:r>
          </w:p>
        </w:tc>
        <w:tc>
          <w:tcPr>
            <w:tcW w:type="dxa" w:w="37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34155"/>
                <w:sz w:val="20"/>
                <w:szCs w:val="20"/>
              </w:rPr>
              <w:t xml:space="preserve">10 paying users or explicit user request</w:t>
            </w:r>
          </w:p>
        </w:tc>
      </w:tr>
      <w:tr>
        <w:tc>
          <w:tcPr>
            <w:tcW w:type="dxa" w:w="1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334155"/>
                <w:sz w:val="20"/>
                <w:szCs w:val="20"/>
              </w:rPr>
              <w:t xml:space="preserve">3 — Experiment tracking</w:t>
            </w:r>
          </w:p>
        </w:tc>
        <w:tc>
          <w:tcPr>
            <w:tcW w:type="dxa" w:w="4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334155"/>
                <w:sz w:val="20"/>
                <w:szCs w:val="20"/>
              </w:rPr>
              <w:t xml:space="preserve">Worked/didn't work toggles. Monthly summary. Learning loop feeds back into generation. 'Already tested this angle' warnings.</w:t>
            </w:r>
          </w:p>
        </w:tc>
        <w:tc>
          <w:tcPr>
            <w:tcW w:type="dxa" w:w="37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334155"/>
                <w:sz w:val="20"/>
                <w:szCs w:val="20"/>
              </w:rPr>
              <w:t xml:space="preserve">Users ask for it OR churn risk from lack of memory</w:t>
            </w:r>
          </w:p>
        </w:tc>
      </w:tr>
      <w:tr>
        <w:tc>
          <w:tcPr>
            <w:tcW w:type="dxa" w:w="1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34155"/>
                <w:sz w:val="20"/>
                <w:szCs w:val="20"/>
              </w:rPr>
              <w:t xml:space="preserve">4 — Market intelligence (visible)</w:t>
            </w:r>
          </w:p>
        </w:tc>
        <w:tc>
          <w:tcPr>
            <w:tcW w:type="dxa" w:w="4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34155"/>
                <w:sz w:val="20"/>
                <w:szCs w:val="20"/>
              </w:rPr>
              <w:t xml:space="preserve">Surface the hidden X intelligence layer as explicit suggestions: 'this pain point is trending in your space', 'this angle is performing well for founders like you'</w:t>
            </w:r>
          </w:p>
        </w:tc>
        <w:tc>
          <w:tcPr>
            <w:tcW w:type="dxa" w:w="37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34155"/>
                <w:sz w:val="20"/>
                <w:szCs w:val="20"/>
              </w:rPr>
              <w:t xml:space="preserve">20+ paying users, enough signal to be credible</w:t>
            </w:r>
          </w:p>
        </w:tc>
      </w:tr>
      <w:tr>
        <w:tc>
          <w:tcPr>
            <w:tcW w:type="dxa" w:w="1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334155"/>
                <w:sz w:val="20"/>
                <w:szCs w:val="20"/>
              </w:rPr>
              <w:t xml:space="preserve">5 — X intelligence system (internal)</w:t>
            </w:r>
          </w:p>
        </w:tc>
        <w:tc>
          <w:tcPr>
            <w:tcW w:type="dxa" w:w="4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334155"/>
                <w:sz w:val="20"/>
                <w:szCs w:val="20"/>
              </w:rPr>
              <w:t xml:space="preserve">Scout/Analyst/Operator pipeline built and running weekly. Feeds product recommendations. Your hidden moat.</w:t>
            </w:r>
          </w:p>
        </w:tc>
        <w:tc>
          <w:tcPr>
            <w:tcW w:type="dxa" w:w="37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334155"/>
                <w:sz w:val="20"/>
                <w:szCs w:val="20"/>
              </w:rPr>
              <w:t xml:space="preserve">After MVP validates — build for yourself first</w:t>
            </w:r>
          </w:p>
        </w:tc>
      </w:tr>
    </w:tbl>
    <w:p>
      <w:pPr>
        <w:spacing w:before="0" w:after="0" w:line="276" w:lineRule="auto"/>
      </w:pPr>
      <w:r>
        <w:t xml:space="preserve"/>
      </w:r>
    </w:p>
    <w:p>
      <w:pPr>
        <w:pStyle w:val="Heading2"/>
        <w:spacing w:before="280" w:after="80" w:line="276" w:lineRule="auto"/>
      </w:pPr>
      <w:r>
        <w:rPr>
          <w:rFonts w:ascii="Arial" w:cs="Arial" w:eastAsia="Arial" w:hAnsi="Arial"/>
          <w:b/>
          <w:bCs/>
          <w:color w:val="0F172A"/>
          <w:sz w:val="26"/>
          <w:szCs w:val="26"/>
        </w:rPr>
        <w:t xml:space="preserve">The X intelligence system — your hidden advantage</w:t>
      </w:r>
    </w:p>
    <w:p>
      <w:pPr>
        <w:spacing w:before="0" w:after="100" w:line="276" w:lineRule="auto"/>
      </w:pPr>
      <w:r>
        <w:rPr>
          <w:rFonts w:ascii="Arial" w:cs="Arial" w:eastAsia="Arial" w:hAnsi="Arial"/>
          <w:color w:val="334155"/>
          <w:sz w:val="22"/>
          <w:szCs w:val="22"/>
        </w:rPr>
        <w:t xml:space="preserve">The Scout/Analyst/Operator system is not a product feature. It is your internal research infrastructure. You run it. Your users never see it. But every week it runs, the product gets smarter.</w:t>
      </w:r>
    </w:p>
    <w:p>
      <w:pPr>
        <w:spacing w:before="0" w:after="0" w:line="276" w:lineRule="auto"/>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rPr>
          <w:tblHeader/>
        </w:trPr>
        <w:tc>
          <w:tcPr>
            <w:tcW w:type="dxa" w:w="2000"/>
            <w:tcBorders>
              <w:top w:val="single" w:color="E2E8F0" w:sz="1"/>
              <w:left w:val="single" w:color="E2E8F0" w:sz="1"/>
              <w:bottom w:val="single" w:color="E2E8F0" w:sz="1"/>
              <w:right w:val="single" w:color="E2E8F0" w:sz="1"/>
            </w:tcBorders>
            <w:shd w:fill="EFF6FF" w:val="clear"/>
            <w:tcMar>
              <w:top w:type="dxa" w:w="100"/>
              <w:left w:type="dxa" w:w="140"/>
              <w:bottom w:type="dxa" w:w="100"/>
              <w:right w:type="dxa" w:w="140"/>
            </w:tcMar>
          </w:tcPr>
          <w:p>
            <w:r>
              <w:rPr>
                <w:rFonts w:ascii="Arial" w:cs="Arial" w:eastAsia="Arial" w:hAnsi="Arial"/>
                <w:b/>
                <w:bCs/>
                <w:color w:val="1A56DB"/>
                <w:sz w:val="20"/>
                <w:szCs w:val="20"/>
              </w:rPr>
              <w:t xml:space="preserve">Agent</w:t>
            </w:r>
          </w:p>
        </w:tc>
        <w:tc>
          <w:tcPr>
            <w:tcW w:type="dxa" w:w="3200"/>
            <w:tcBorders>
              <w:top w:val="single" w:color="E2E8F0" w:sz="1"/>
              <w:left w:val="single" w:color="E2E8F0" w:sz="1"/>
              <w:bottom w:val="single" w:color="E2E8F0" w:sz="1"/>
              <w:right w:val="single" w:color="E2E8F0" w:sz="1"/>
            </w:tcBorders>
            <w:shd w:fill="EFF6FF" w:val="clear"/>
            <w:tcMar>
              <w:top w:type="dxa" w:w="100"/>
              <w:left w:type="dxa" w:w="140"/>
              <w:bottom w:type="dxa" w:w="100"/>
              <w:right w:type="dxa" w:w="140"/>
            </w:tcMar>
          </w:tcPr>
          <w:p>
            <w:r>
              <w:rPr>
                <w:rFonts w:ascii="Arial" w:cs="Arial" w:eastAsia="Arial" w:hAnsi="Arial"/>
                <w:b/>
                <w:bCs/>
                <w:color w:val="1A56DB"/>
                <w:sz w:val="20"/>
                <w:szCs w:val="20"/>
              </w:rPr>
              <w:t xml:space="preserve">Job</w:t>
            </w:r>
          </w:p>
        </w:tc>
        <w:tc>
          <w:tcPr>
            <w:tcW w:type="dxa" w:w="4160"/>
            <w:tcBorders>
              <w:top w:val="single" w:color="E2E8F0" w:sz="1"/>
              <w:left w:val="single" w:color="E2E8F0" w:sz="1"/>
              <w:bottom w:val="single" w:color="E2E8F0" w:sz="1"/>
              <w:right w:val="single" w:color="E2E8F0" w:sz="1"/>
            </w:tcBorders>
            <w:shd w:fill="EFF6FF" w:val="clear"/>
            <w:tcMar>
              <w:top w:type="dxa" w:w="100"/>
              <w:left w:type="dxa" w:w="140"/>
              <w:bottom w:type="dxa" w:w="100"/>
              <w:right w:type="dxa" w:w="140"/>
            </w:tcMar>
          </w:tcPr>
          <w:p>
            <w:r>
              <w:rPr>
                <w:rFonts w:ascii="Arial" w:cs="Arial" w:eastAsia="Arial" w:hAnsi="Arial"/>
                <w:b/>
                <w:bCs/>
                <w:color w:val="1A56DB"/>
                <w:sz w:val="20"/>
                <w:szCs w:val="20"/>
              </w:rPr>
              <w:t xml:space="preserve">What it produces for the product</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34155"/>
                <w:sz w:val="20"/>
                <w:szCs w:val="20"/>
              </w:rPr>
              <w:t xml:space="preserve">Founder Scout</w:t>
            </w:r>
          </w:p>
        </w:tc>
        <w:tc>
          <w:tcPr>
            <w:tcW w:type="dxa" w:w="3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34155"/>
                <w:sz w:val="20"/>
                <w:szCs w:val="20"/>
              </w:rPr>
              <w:t xml:space="preserve">Watches X — logs hooks, engagement patterns, pain language from founders in your ICP space</w:t>
            </w:r>
          </w:p>
        </w:tc>
        <w:tc>
          <w:tcPr>
            <w:tcW w:type="dxa" w:w="4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34155"/>
                <w:sz w:val="20"/>
                <w:szCs w:val="20"/>
              </w:rPr>
              <w:t xml:space="preserve">Raw signal: what hooks are working, what pains are being expressed</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334155"/>
                <w:sz w:val="20"/>
                <w:szCs w:val="20"/>
              </w:rPr>
              <w:t xml:space="preserve">Signal Analyst</w:t>
            </w:r>
          </w:p>
        </w:tc>
        <w:tc>
          <w:tcPr>
            <w:tcW w:type="dxa" w:w="3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334155"/>
                <w:sz w:val="20"/>
                <w:szCs w:val="20"/>
              </w:rPr>
              <w:t xml:space="preserve">Reads Scout logs — extracts patterns, separates signal from noise</w:t>
            </w:r>
          </w:p>
        </w:tc>
        <w:tc>
          <w:tcPr>
            <w:tcW w:type="dxa" w:w="41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334155"/>
                <w:sz w:val="20"/>
                <w:szCs w:val="20"/>
              </w:rPr>
              <w:t xml:space="preserve">Pattern reports: which angles convert, which content types attract buyers vs peers</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34155"/>
                <w:sz w:val="20"/>
                <w:szCs w:val="20"/>
              </w:rPr>
              <w:t xml:space="preserve">Distribution Operator</w:t>
            </w:r>
          </w:p>
        </w:tc>
        <w:tc>
          <w:tcPr>
            <w:tcW w:type="dxa" w:w="3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34155"/>
                <w:sz w:val="20"/>
                <w:szCs w:val="20"/>
              </w:rPr>
              <w:t xml:space="preserve">Reads Analyst reports — produces your weekly action plan + product intelligence</w:t>
            </w:r>
          </w:p>
        </w:tc>
        <w:tc>
          <w:tcPr>
            <w:tcW w:type="dxa" w:w="4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34155"/>
                <w:sz w:val="20"/>
                <w:szCs w:val="20"/>
              </w:rPr>
              <w:t xml:space="preserve">Feeds: better default angle suggestions, sharper subreddit picks, updated distribution guidance</w:t>
            </w:r>
          </w:p>
        </w:tc>
      </w:tr>
    </w:tbl>
    <w:p>
      <w:pPr>
        <w:spacing w:before="0" w:after="0" w:line="276" w:lineRule="auto"/>
      </w:pPr>
      <w:r>
        <w:t xml:space="preserve"/>
      </w:r>
    </w:p>
    <w:p>
      <w:pPr>
        <w:pBdr>
          <w:left w:val="single" w:color="D97706" w:sz="14" w:space="6"/>
        </w:pBdr>
        <w:shd w:fill="FFFBEB" w:val="clear"/>
        <w:spacing w:before="100" w:after="100" w:line="276" w:lineRule="auto"/>
        <w:ind w:left="200" w:right="200"/>
      </w:pPr>
      <w:r>
        <w:rPr>
          <w:rFonts w:ascii="Arial" w:cs="Arial" w:eastAsia="Arial" w:hAnsi="Arial"/>
          <w:b/>
          <w:bCs/>
          <w:color w:val="D97706"/>
          <w:sz w:val="20"/>
          <w:szCs w:val="20"/>
        </w:rPr>
        <w:t xml:space="preserve">Build sequence  </w:t>
      </w:r>
      <w:r>
        <w:rPr>
          <w:rFonts w:ascii="Arial" w:cs="Arial" w:eastAsia="Arial" w:hAnsi="Arial"/>
          <w:color w:val="0F172A"/>
          <w:sz w:val="20"/>
          <w:szCs w:val="20"/>
        </w:rPr>
        <w:t xml:space="preserve">Scout/Analyst/Operator after the Antigravity MVP is live. Not before. You want real users generating real content before you start feeding in market intelligence to sharpen it.</w:t>
      </w:r>
    </w:p>
    <w:p>
      <w:pPr>
        <w:spacing w:before="0" w:after="0" w:line="276" w:lineRule="auto"/>
      </w:pPr>
      <w:r>
        <w:t xml:space="preserve"/>
      </w:r>
    </w:p>
    <w:p>
      <w:pPr>
        <w:pBdr>
          <w:bottom w:val="single" w:color="E2E8F0" w:sz="2" w:space="4"/>
        </w:pBdr>
        <w:spacing w:before="160" w:after="160" w:line="276" w:lineRule="auto"/>
      </w:pPr>
      <w:r>
        <w:t xml:space="preserve"/>
      </w:r>
    </w:p>
    <w:p>
      <w:pPr>
        <w:pStyle w:val="Heading1"/>
        <w:pBdr>
          <w:bottom w:val="single" w:color="1A56DB" w:sz="4" w:space="4"/>
        </w:pBdr>
        <w:spacing w:before="360" w:after="120" w:line="276" w:lineRule="auto"/>
      </w:pPr>
      <w:r>
        <w:rPr>
          <w:rFonts w:ascii="Arial" w:cs="Arial" w:eastAsia="Arial" w:hAnsi="Arial"/>
          <w:b/>
          <w:bCs/>
          <w:color w:val="1A56DB"/>
          <w:sz w:val="36"/>
          <w:szCs w:val="36"/>
        </w:rPr>
        <w:t xml:space="preserve">8. Document Map — What Each File Is For</w:t>
      </w:r>
    </w:p>
    <w:p>
      <w:pPr>
        <w:spacing w:before="0" w:after="100" w:line="276" w:lineRule="auto"/>
      </w:pPr>
      <w:r>
        <w:rPr>
          <w:rFonts w:ascii="Arial" w:cs="Arial" w:eastAsia="Arial" w:hAnsi="Arial"/>
          <w:color w:val="334155"/>
          <w:sz w:val="22"/>
          <w:szCs w:val="22"/>
        </w:rPr>
        <w:t xml:space="preserve">You have seven documents across this project. Here is what each one is and when to use it.</w:t>
      </w:r>
    </w:p>
    <w:p>
      <w:pPr>
        <w:spacing w:before="0" w:after="0" w:line="276" w:lineRule="auto"/>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4000"/>
      </w:tblGrid>
      <w:tr>
        <w:trPr>
          <w:tblHeader/>
        </w:trPr>
        <w:tc>
          <w:tcPr>
            <w:tcW w:type="dxa" w:w="2400"/>
            <w:tcBorders>
              <w:top w:val="single" w:color="E2E8F0" w:sz="1"/>
              <w:left w:val="single" w:color="E2E8F0" w:sz="1"/>
              <w:bottom w:val="single" w:color="E2E8F0" w:sz="1"/>
              <w:right w:val="single" w:color="E2E8F0" w:sz="1"/>
            </w:tcBorders>
            <w:shd w:fill="EFF6FF" w:val="clear"/>
            <w:tcMar>
              <w:top w:type="dxa" w:w="100"/>
              <w:left w:type="dxa" w:w="140"/>
              <w:bottom w:type="dxa" w:w="100"/>
              <w:right w:type="dxa" w:w="140"/>
            </w:tcMar>
          </w:tcPr>
          <w:p>
            <w:r>
              <w:rPr>
                <w:rFonts w:ascii="Arial" w:cs="Arial" w:eastAsia="Arial" w:hAnsi="Arial"/>
                <w:b/>
                <w:bCs/>
                <w:color w:val="1A56DB"/>
                <w:sz w:val="20"/>
                <w:szCs w:val="20"/>
              </w:rPr>
              <w:t xml:space="preserve">Document</w:t>
            </w:r>
          </w:p>
        </w:tc>
        <w:tc>
          <w:tcPr>
            <w:tcW w:type="dxa" w:w="3000"/>
            <w:tcBorders>
              <w:top w:val="single" w:color="E2E8F0" w:sz="1"/>
              <w:left w:val="single" w:color="E2E8F0" w:sz="1"/>
              <w:bottom w:val="single" w:color="E2E8F0" w:sz="1"/>
              <w:right w:val="single" w:color="E2E8F0" w:sz="1"/>
            </w:tcBorders>
            <w:shd w:fill="EFF6FF" w:val="clear"/>
            <w:tcMar>
              <w:top w:type="dxa" w:w="100"/>
              <w:left w:type="dxa" w:w="140"/>
              <w:bottom w:type="dxa" w:w="100"/>
              <w:right w:type="dxa" w:w="140"/>
            </w:tcMar>
          </w:tcPr>
          <w:p>
            <w:r>
              <w:rPr>
                <w:rFonts w:ascii="Arial" w:cs="Arial" w:eastAsia="Arial" w:hAnsi="Arial"/>
                <w:b/>
                <w:bCs/>
                <w:color w:val="1A56DB"/>
                <w:sz w:val="20"/>
                <w:szCs w:val="20"/>
              </w:rPr>
              <w:t xml:space="preserve">What it is</w:t>
            </w:r>
          </w:p>
        </w:tc>
        <w:tc>
          <w:tcPr>
            <w:tcW w:type="dxa" w:w="4000"/>
            <w:tcBorders>
              <w:top w:val="single" w:color="E2E8F0" w:sz="1"/>
              <w:left w:val="single" w:color="E2E8F0" w:sz="1"/>
              <w:bottom w:val="single" w:color="E2E8F0" w:sz="1"/>
              <w:right w:val="single" w:color="E2E8F0" w:sz="1"/>
            </w:tcBorders>
            <w:shd w:fill="EFF6FF" w:val="clear"/>
            <w:tcMar>
              <w:top w:type="dxa" w:w="100"/>
              <w:left w:type="dxa" w:w="140"/>
              <w:bottom w:type="dxa" w:w="100"/>
              <w:right w:type="dxa" w:w="140"/>
            </w:tcMar>
          </w:tcPr>
          <w:p>
            <w:r>
              <w:rPr>
                <w:rFonts w:ascii="Arial" w:cs="Arial" w:eastAsia="Arial" w:hAnsi="Arial"/>
                <w:b/>
                <w:bCs/>
                <w:color w:val="1A56DB"/>
                <w:sz w:val="20"/>
                <w:szCs w:val="20"/>
              </w:rPr>
              <w:t xml:space="preserve">When to use it</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34155"/>
                <w:sz w:val="20"/>
                <w:szCs w:val="20"/>
              </w:rPr>
              <w:t xml:space="preserve">This doc — Master Brief</w:t>
            </w:r>
          </w:p>
        </w:tc>
        <w:tc>
          <w:tcPr>
            <w:tcW w:type="dxa" w:w="3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34155"/>
                <w:sz w:val="20"/>
                <w:szCs w:val="20"/>
              </w:rPr>
              <w:t xml:space="preserve">Single source of truth. Product, strategy, build plan, all decisions.</w:t>
            </w:r>
          </w:p>
        </w:tc>
        <w:tc>
          <w:tcPr>
            <w:tcW w:type="dxa" w:w="4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34155"/>
                <w:sz w:val="20"/>
                <w:szCs w:val="20"/>
              </w:rPr>
              <w:t xml:space="preserve">Read first. Share with anyone who needs to understand the full picture.</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334155"/>
                <w:sz w:val="20"/>
                <w:szCs w:val="20"/>
              </w:rPr>
              <w:t xml:space="preserve">Antigravity MVP PRD</w:t>
            </w:r>
          </w:p>
        </w:tc>
        <w:tc>
          <w:tcPr>
            <w:tcW w:type="dxa" w:w="3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334155"/>
                <w:sz w:val="20"/>
                <w:szCs w:val="20"/>
              </w:rPr>
              <w:t xml:space="preserve">Lean spec for the validation build. 5 screens, build vs fake vs skip table, Claude prompt, manual ops playbook.</w:t>
            </w:r>
          </w:p>
        </w:tc>
        <w:tc>
          <w:tcPr>
            <w:tcW w:type="dxa" w:w="4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334155"/>
                <w:sz w:val="20"/>
                <w:szCs w:val="20"/>
              </w:rPr>
              <w:t xml:space="preserve">Use when building the Antigravity version. Sprint by sprint reference.</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34155"/>
                <w:sz w:val="20"/>
                <w:szCs w:val="20"/>
              </w:rPr>
              <w:t xml:space="preserve">PRD v1.2 (Strategy)</w:t>
            </w:r>
          </w:p>
        </w:tc>
        <w:tc>
          <w:tcPr>
            <w:tcW w:type="dxa" w:w="3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34155"/>
                <w:sz w:val="20"/>
                <w:szCs w:val="20"/>
              </w:rPr>
              <w:t xml:space="preserve">Full product requirements document. All features, user journeys, metrics, risks. Includes dual-channel routing and personal copilot layer.</w:t>
            </w:r>
          </w:p>
        </w:tc>
        <w:tc>
          <w:tcPr>
            <w:tcW w:type="dxa" w:w="4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34155"/>
                <w:sz w:val="20"/>
                <w:szCs w:val="20"/>
              </w:rPr>
              <w:t xml:space="preserve">Use after validation. Governs the proper rebuild.</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334155"/>
                <w:sz w:val="20"/>
                <w:szCs w:val="20"/>
              </w:rPr>
              <w:t xml:space="preserve">Implementation PRD</w:t>
            </w:r>
          </w:p>
        </w:tc>
        <w:tc>
          <w:tcPr>
            <w:tcW w:type="dxa" w:w="3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334155"/>
                <w:sz w:val="20"/>
                <w:szCs w:val="20"/>
              </w:rPr>
              <w:t xml:space="preserve">Full-stack technical spec. Database schema, API routes, Claude prompts, component architecture, 14-week sprint plan.</w:t>
            </w:r>
          </w:p>
        </w:tc>
        <w:tc>
          <w:tcPr>
            <w:tcW w:type="dxa" w:w="4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334155"/>
                <w:sz w:val="20"/>
                <w:szCs w:val="20"/>
              </w:rPr>
              <w:t xml:space="preserve">Use when starting the Next.js + Supabase rebuild. Hand to a developer.</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34155"/>
                <w:sz w:val="20"/>
                <w:szCs w:val="20"/>
              </w:rPr>
              <w:t xml:space="preserve">X Intelligence System doc</w:t>
            </w:r>
          </w:p>
        </w:tc>
        <w:tc>
          <w:tcPr>
            <w:tcW w:type="dxa" w:w="3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34155"/>
                <w:sz w:val="20"/>
                <w:szCs w:val="20"/>
              </w:rPr>
              <w:t xml:space="preserve">Internal research system spec. Scout, Analyst, Operator agents. Memory structure, weekly cadence, AGENTS.md instructions.</w:t>
            </w:r>
          </w:p>
        </w:tc>
        <w:tc>
          <w:tcPr>
            <w:tcW w:type="dxa" w:w="4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34155"/>
                <w:sz w:val="20"/>
                <w:szCs w:val="20"/>
              </w:rPr>
              <w:t xml:space="preserve">Use when building the Scout system. After MVP is live.</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334155"/>
                <w:sz w:val="20"/>
                <w:szCs w:val="20"/>
              </w:rPr>
              <w:t xml:space="preserve">Market Research &amp; Analysis</w:t>
            </w:r>
          </w:p>
        </w:tc>
        <w:tc>
          <w:tcPr>
            <w:tcW w:type="dxa" w:w="3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334155"/>
                <w:sz w:val="20"/>
                <w:szCs w:val="20"/>
              </w:rPr>
              <w:t xml:space="preserve">32.7k word market brief. 20 founder profiles, TAM/SAM/SOM, competitive landscape, segment analysis, pricing validation.</w:t>
            </w:r>
          </w:p>
        </w:tc>
        <w:tc>
          <w:tcPr>
            <w:tcW w:type="dxa" w:w="4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334155"/>
                <w:sz w:val="20"/>
                <w:szCs w:val="20"/>
              </w:rPr>
              <w:t xml:space="preserve">Use for fundraising, positioning decisions, or when you need to justify a product call with data.</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34155"/>
                <w:sz w:val="20"/>
                <w:szCs w:val="20"/>
              </w:rPr>
              <w:t xml:space="preserve">Landing page (HTML)</w:t>
            </w:r>
          </w:p>
        </w:tc>
        <w:tc>
          <w:tcPr>
            <w:tcW w:type="dxa" w:w="3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34155"/>
                <w:sz w:val="20"/>
                <w:szCs w:val="20"/>
              </w:rPr>
              <w:t xml:space="preserve">Live landing page. Instrument Serif headlines, product UI mockup, dual-channel section, single pricing card.</w:t>
            </w:r>
          </w:p>
        </w:tc>
        <w:tc>
          <w:tcPr>
            <w:tcW w:type="dxa" w:w="4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34155"/>
                <w:sz w:val="20"/>
                <w:szCs w:val="20"/>
              </w:rPr>
              <w:t xml:space="preserve">Deploy as the validation landing page. Update copy after A/B test results.</w:t>
            </w:r>
          </w:p>
        </w:tc>
      </w:tr>
    </w:tbl>
    <w:p>
      <w:pPr>
        <w:spacing w:before="0" w:after="0" w:line="276" w:lineRule="auto"/>
      </w:pPr>
      <w:r>
        <w:t xml:space="preserve"/>
      </w:r>
    </w:p>
    <w:p>
      <w:pPr>
        <w:pBdr>
          <w:bottom w:val="single" w:color="E2E8F0" w:sz="2" w:space="4"/>
        </w:pBdr>
        <w:spacing w:before="160" w:after="160" w:line="276" w:lineRule="auto"/>
      </w:pPr>
      <w:r>
        <w:t xml:space="preserve"/>
      </w:r>
    </w:p>
    <w:p>
      <w:pPr>
        <w:pStyle w:val="Heading1"/>
        <w:pBdr>
          <w:bottom w:val="single" w:color="1A56DB" w:sz="4" w:space="4"/>
        </w:pBdr>
        <w:spacing w:before="360" w:after="120" w:line="276" w:lineRule="auto"/>
      </w:pPr>
      <w:r>
        <w:rPr>
          <w:rFonts w:ascii="Arial" w:cs="Arial" w:eastAsia="Arial" w:hAnsi="Arial"/>
          <w:b/>
          <w:bCs/>
          <w:color w:val="1A56DB"/>
          <w:sz w:val="36"/>
          <w:szCs w:val="36"/>
        </w:rPr>
        <w:t xml:space="preserve">9. Decisions Already Made — Do Not Re-Litigate</w:t>
      </w:r>
    </w:p>
    <w:p>
      <w:pPr>
        <w:spacing w:before="0" w:after="100" w:line="276" w:lineRule="auto"/>
      </w:pPr>
      <w:r>
        <w:rPr>
          <w:rFonts w:ascii="Arial" w:cs="Arial" w:eastAsia="Arial" w:hAnsi="Arial"/>
          <w:color w:val="334155"/>
          <w:sz w:val="22"/>
          <w:szCs w:val="22"/>
        </w:rPr>
        <w:t xml:space="preserve">These are settled. They came from weeks of research, strategic documents, and deliberate choices. Do not second-guess them in the Antigravity build phase.</w:t>
      </w:r>
    </w:p>
    <w:p>
      <w:pPr>
        <w:spacing w:before="0" w:after="0" w:line="276" w:lineRule="auto"/>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E2E8F0" w:sz="1"/>
              <w:left w:val="single" w:color="E2E8F0" w:sz="1"/>
              <w:bottom w:val="single" w:color="E2E8F0" w:sz="1"/>
              <w:right w:val="single" w:color="E2E8F0" w:sz="1"/>
            </w:tcBorders>
            <w:shd w:fill="EFF6FF" w:val="clear"/>
            <w:tcMar>
              <w:top w:type="dxa" w:w="100"/>
              <w:left w:type="dxa" w:w="140"/>
              <w:bottom w:type="dxa" w:w="100"/>
              <w:right w:type="dxa" w:w="140"/>
            </w:tcMar>
          </w:tcPr>
          <w:p>
            <w:r>
              <w:rPr>
                <w:rFonts w:ascii="Arial" w:cs="Arial" w:eastAsia="Arial" w:hAnsi="Arial"/>
                <w:b/>
                <w:bCs/>
                <w:color w:val="1A56DB"/>
                <w:sz w:val="20"/>
                <w:szCs w:val="20"/>
              </w:rPr>
              <w:t xml:space="preserve">Decision</w:t>
            </w:r>
          </w:p>
        </w:tc>
        <w:tc>
          <w:tcPr>
            <w:tcW w:type="dxa" w:w="3200"/>
            <w:tcBorders>
              <w:top w:val="single" w:color="E2E8F0" w:sz="1"/>
              <w:left w:val="single" w:color="E2E8F0" w:sz="1"/>
              <w:bottom w:val="single" w:color="E2E8F0" w:sz="1"/>
              <w:right w:val="single" w:color="E2E8F0" w:sz="1"/>
            </w:tcBorders>
            <w:shd w:fill="EFF6FF" w:val="clear"/>
            <w:tcMar>
              <w:top w:type="dxa" w:w="100"/>
              <w:left w:type="dxa" w:w="140"/>
              <w:bottom w:type="dxa" w:w="100"/>
              <w:right w:type="dxa" w:w="140"/>
            </w:tcMar>
          </w:tcPr>
          <w:p>
            <w:r>
              <w:rPr>
                <w:rFonts w:ascii="Arial" w:cs="Arial" w:eastAsia="Arial" w:hAnsi="Arial"/>
                <w:b/>
                <w:bCs/>
                <w:color w:val="1A56DB"/>
                <w:sz w:val="20"/>
                <w:szCs w:val="20"/>
              </w:rPr>
              <w:t xml:space="preserve">What was decided</w:t>
            </w:r>
          </w:p>
        </w:tc>
        <w:tc>
          <w:tcPr>
            <w:tcW w:type="dxa" w:w="3760"/>
            <w:tcBorders>
              <w:top w:val="single" w:color="E2E8F0" w:sz="1"/>
              <w:left w:val="single" w:color="E2E8F0" w:sz="1"/>
              <w:bottom w:val="single" w:color="E2E8F0" w:sz="1"/>
              <w:right w:val="single" w:color="E2E8F0" w:sz="1"/>
            </w:tcBorders>
            <w:shd w:fill="EFF6FF" w:val="clear"/>
            <w:tcMar>
              <w:top w:type="dxa" w:w="100"/>
              <w:left w:type="dxa" w:w="140"/>
              <w:bottom w:type="dxa" w:w="100"/>
              <w:right w:type="dxa" w:w="140"/>
            </w:tcMar>
          </w:tcPr>
          <w:p>
            <w:r>
              <w:rPr>
                <w:rFonts w:ascii="Arial" w:cs="Arial" w:eastAsia="Arial" w:hAnsi="Arial"/>
                <w:b/>
                <w:bCs/>
                <w:color w:val="1A56DB"/>
                <w:sz w:val="20"/>
                <w:szCs w:val="20"/>
              </w:rPr>
              <w:t xml:space="preserve">Why</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34155"/>
                <w:sz w:val="20"/>
                <w:szCs w:val="20"/>
              </w:rPr>
              <w:t xml:space="preserve">Build sequence</w:t>
            </w:r>
          </w:p>
        </w:tc>
        <w:tc>
          <w:tcPr>
            <w:tcW w:type="dxa" w:w="3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34155"/>
                <w:sz w:val="20"/>
                <w:szCs w:val="20"/>
              </w:rPr>
              <w:t xml:space="preserve">Antigravity first to validate, proper rebuild after 5 paying users</w:t>
            </w:r>
          </w:p>
        </w:tc>
        <w:tc>
          <w:tcPr>
            <w:tcW w:type="dxa" w:w="37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34155"/>
                <w:sz w:val="20"/>
                <w:szCs w:val="20"/>
              </w:rPr>
              <w:t xml:space="preserve">De-risks 12 weeks of build time. Signal before infrastructure.</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334155"/>
                <w:sz w:val="20"/>
                <w:szCs w:val="20"/>
              </w:rPr>
              <w:t xml:space="preserve">Positioning</w:t>
            </w:r>
          </w:p>
        </w:tc>
        <w:tc>
          <w:tcPr>
            <w:tcW w:type="dxa" w:w="3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334155"/>
                <w:sz w:val="20"/>
                <w:szCs w:val="20"/>
              </w:rPr>
              <w:t xml:space="preserve">Workflow-powered founder distribution. Not 'validation engine', not 'AI GTM platform'.</w:t>
            </w:r>
          </w:p>
        </w:tc>
        <w:tc>
          <w:tcPr>
            <w:tcW w:type="dxa" w:w="37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334155"/>
                <w:sz w:val="20"/>
                <w:szCs w:val="20"/>
              </w:rPr>
              <w:t xml:space="preserve">Tested against alternatives. Simplest job-to-be-done that converts.</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34155"/>
                <w:sz w:val="20"/>
                <w:szCs w:val="20"/>
              </w:rPr>
              <w:t xml:space="preserve">HCP model</w:t>
            </w:r>
          </w:p>
        </w:tc>
        <w:tc>
          <w:tcPr>
            <w:tcW w:type="dxa" w:w="3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34155"/>
                <w:sz w:val="20"/>
                <w:szCs w:val="20"/>
              </w:rPr>
              <w:t xml:space="preserve">Continuous extraction from transcripts. No onboarding form. No dedicated intro Loom.</w:t>
            </w:r>
          </w:p>
        </w:tc>
        <w:tc>
          <w:tcPr>
            <w:tcW w:type="dxa" w:w="37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34155"/>
                <w:sz w:val="20"/>
                <w:szCs w:val="20"/>
              </w:rPr>
              <w:t xml:space="preserve">Founders upload calls, not about-me videos. Meet them where they are.</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334155"/>
                <w:sz w:val="20"/>
                <w:szCs w:val="20"/>
              </w:rPr>
              <w:t xml:space="preserve">Voice modeling</w:t>
            </w:r>
          </w:p>
        </w:tc>
        <w:tc>
          <w:tcPr>
            <w:tcW w:type="dxa" w:w="3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334155"/>
                <w:sz w:val="20"/>
                <w:szCs w:val="20"/>
              </w:rPr>
              <w:t xml:space="preserve">First session = cold start with quality defaults. Sessions 2+ = accumulated HCP context injected.</w:t>
            </w:r>
          </w:p>
        </w:tc>
        <w:tc>
          <w:tcPr>
            <w:tcW w:type="dxa" w:w="37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334155"/>
                <w:sz w:val="20"/>
                <w:szCs w:val="20"/>
              </w:rPr>
              <w:t xml:space="preserve">Eliminates onboarding friction. Value compounds naturally.</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34155"/>
                <w:sz w:val="20"/>
                <w:szCs w:val="20"/>
              </w:rPr>
              <w:t xml:space="preserve">Dual-channel</w:t>
            </w:r>
          </w:p>
        </w:tc>
        <w:tc>
          <w:tcPr>
            <w:tcW w:type="dxa" w:w="3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34155"/>
                <w:sz w:val="20"/>
                <w:szCs w:val="20"/>
              </w:rPr>
              <w:t xml:space="preserve">Every LinkedIn output = founder variant + company variant. Default on. User can toggle off.</w:t>
            </w:r>
          </w:p>
        </w:tc>
        <w:tc>
          <w:tcPr>
            <w:tcW w:type="dxa" w:w="37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34155"/>
                <w:sz w:val="20"/>
                <w:szCs w:val="20"/>
              </w:rPr>
              <w:t xml:space="preserve">Bigger reach + credibility than single-channel. Non-negotiable product behaviour.</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334155"/>
                <w:sz w:val="20"/>
                <w:szCs w:val="20"/>
              </w:rPr>
              <w:t xml:space="preserve">X intelligence system</w:t>
            </w:r>
          </w:p>
        </w:tc>
        <w:tc>
          <w:tcPr>
            <w:tcW w:type="dxa" w:w="3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334155"/>
                <w:sz w:val="20"/>
                <w:szCs w:val="20"/>
              </w:rPr>
              <w:t xml:space="preserve">Internal only. Not a user-facing feature until Phase 4.</w:t>
            </w:r>
          </w:p>
        </w:tc>
        <w:tc>
          <w:tcPr>
            <w:tcW w:type="dxa" w:w="37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334155"/>
                <w:sz w:val="20"/>
                <w:szCs w:val="20"/>
              </w:rPr>
              <w:t xml:space="preserve">Complexity before validation = wasted build time. Ship utility first.</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34155"/>
                <w:sz w:val="20"/>
                <w:szCs w:val="20"/>
              </w:rPr>
              <w:t xml:space="preserve">Pricing</w:t>
            </w:r>
          </w:p>
        </w:tc>
        <w:tc>
          <w:tcPr>
            <w:tcW w:type="dxa" w:w="3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34155"/>
                <w:sz w:val="20"/>
                <w:szCs w:val="20"/>
              </w:rPr>
              <w:t xml:space="preserve">$29/mo for Antigravity validation. Revisit at $79/mo for proper rebuild.</w:t>
            </w:r>
          </w:p>
        </w:tc>
        <w:tc>
          <w:tcPr>
            <w:tcW w:type="dxa" w:w="37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34155"/>
                <w:sz w:val="20"/>
                <w:szCs w:val="20"/>
              </w:rPr>
              <w:t xml:space="preserve">Low enough to remove price friction during validation. Adjust when value is proven.</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334155"/>
                <w:sz w:val="20"/>
                <w:szCs w:val="20"/>
              </w:rPr>
              <w:t xml:space="preserve">Target user</w:t>
            </w:r>
          </w:p>
        </w:tc>
        <w:tc>
          <w:tcPr>
            <w:tcW w:type="dxa" w:w="3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334155"/>
                <w:sz w:val="20"/>
                <w:szCs w:val="20"/>
              </w:rPr>
              <w:t xml:space="preserve">Early-stage B2B SaaS founders pre-$20k MRR. Tier 2 creators as secondary.</w:t>
            </w:r>
          </w:p>
        </w:tc>
        <w:tc>
          <w:tcPr>
            <w:tcW w:type="dxa" w:w="37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334155"/>
                <w:sz w:val="20"/>
                <w:szCs w:val="20"/>
              </w:rPr>
              <w:t xml:space="preserve">Research confirmed Tier 2 has highest urgency but Tier 1 is the clearest ICP for positioning.</w:t>
            </w:r>
          </w:p>
        </w:tc>
      </w:tr>
    </w:tbl>
    <w:p>
      <w:pPr>
        <w:spacing w:before="0" w:after="0" w:line="276" w:lineRule="auto"/>
      </w:pPr>
      <w:r>
        <w:t xml:space="preserve"/>
      </w:r>
    </w:p>
    <w:p>
      <w:pPr>
        <w:spacing w:before="0" w:after="0" w:line="276" w:lineRule="auto"/>
      </w:pPr>
      <w:r>
        <w:t xml:space="preserve"/>
      </w:r>
    </w:p>
    <w:p>
      <w:pPr>
        <w:pBdr>
          <w:bottom w:val="single" w:color="E2E8F0" w:sz="2" w:space="4"/>
        </w:pBdr>
        <w:spacing w:before="160" w:after="160" w:line="276" w:lineRule="auto"/>
      </w:pPr>
      <w:r>
        <w:t xml:space="preserve"/>
      </w:r>
    </w:p>
    <w:p>
      <w:pPr>
        <w:spacing w:before="0" w:after="0" w:line="276" w:lineRule="auto"/>
      </w:pPr>
      <w:r>
        <w:t xml:space="preserve"/>
      </w:r>
    </w:p>
    <w:p>
      <w:pPr>
        <w:spacing w:before="0" w:after="80" w:line="276" w:lineRule="auto"/>
        <w:jc w:val="center"/>
      </w:pPr>
      <w:r>
        <w:rPr>
          <w:rFonts w:ascii="Arial" w:cs="Arial" w:eastAsia="Arial" w:hAnsi="Arial"/>
          <w:b/>
          <w:bCs/>
          <w:color w:val="1A56DB"/>
          <w:sz w:val="20"/>
          <w:szCs w:val="20"/>
        </w:rPr>
        <w:t xml:space="preserve">End of Master Brief — Founder Copilot v1.0</w:t>
      </w:r>
    </w:p>
    <w:p>
      <w:pPr>
        <w:spacing w:before="0" w:after="80" w:line="276" w:lineRule="auto"/>
      </w:pPr>
      <w:r>
        <w:rPr>
          <w:rFonts w:ascii="Arial" w:cs="Arial" w:eastAsia="Arial" w:hAnsi="Arial"/>
          <w:i/>
          <w:iCs/>
          <w:color w:val="94A3B8"/>
          <w:sz w:val="20"/>
          <w:szCs w:val="20"/>
        </w:rPr>
        <w:t xml:space="preserve">Everything else is an appendix. This document is the product.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2" w:space="4"/>
      </w:pBdr>
      <w:spacing w:before="120" w:after="0" w:line="276" w:lineRule="auto"/>
      <w:jc w:val="center"/>
    </w:pPr>
    <w:r>
      <w:rPr>
        <w:rFonts w:ascii="Arial" w:cs="Arial" w:eastAsia="Arial" w:hAnsi="Arial"/>
        <w:color w:val="94A3B8"/>
        <w:sz w:val="18"/>
        <w:szCs w:val="18"/>
      </w:rPr>
      <w:t xml:space="preserve">Confidential  •  Page </w:t>
    </w:r>
    <w:r>
      <w:rPr>
        <w:rFonts w:ascii="Arial" w:cs="Arial" w:eastAsia="Arial" w:hAnsi="Arial"/>
        <w:color w:val="94A3B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2" w:space="4"/>
      </w:pBdr>
      <w:spacing w:before="0" w:after="120" w:line="276" w:lineRule="auto"/>
    </w:pPr>
    <w:r>
      <w:rPr>
        <w:rFonts w:ascii="Arial" w:cs="Arial" w:eastAsia="Arial" w:hAnsi="Arial"/>
        <w:color w:val="94A3B8"/>
        <w:sz w:val="18"/>
        <w:szCs w:val="18"/>
      </w:rPr>
      <w:t xml:space="preserve">Founder Copilot — Master Brief — Single Source of Truth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4155"/>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A56DB"/>
      <w:sz w:val="36"/>
      <w:szCs w:val="36"/>
    </w:rPr>
  </w:style>
  <w:style w:type="paragraph" w:styleId="Heading2">
    <w:name w:val="Heading 2"/>
    <w:basedOn w:val="Normal"/>
    <w:next w:val="Normal"/>
    <w:qFormat/>
    <w:pPr>
      <w:spacing w:before="280" w:after="80"/>
      <w:outlineLvl w:val="1"/>
    </w:pPr>
    <w:rPr>
      <w:rFonts w:ascii="Arial" w:cs="Arial" w:eastAsia="Arial" w:hAnsi="Arial"/>
      <w:b/>
      <w:bCs/>
      <w:color w:val="0F172A"/>
      <w:sz w:val="26"/>
      <w:szCs w:val="26"/>
    </w:rPr>
  </w:style>
  <w:style w:type="paragraph" w:styleId="Heading3">
    <w:name w:val="Heading 3"/>
    <w:basedOn w:val="Normal"/>
    <w:next w:val="Normal"/>
    <w:qFormat/>
    <w:pPr>
      <w:spacing w:before="180" w:after="60"/>
      <w:outlineLvl w:val="2"/>
    </w:pPr>
    <w:rPr>
      <w:rFonts w:ascii="Arial" w:cs="Arial" w:eastAsia="Arial" w:hAnsi="Arial"/>
      <w:b/>
      <w:bCs/>
      <w:color w:val="3341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2026-03-31T21:40:01.460Z</dcterms:created>
  <dcterms:modified xsi:type="dcterms:W3CDTF">2026-03-31T21:40:01.460Z</dcterms:modified>
</cp:coreProperties>
</file>

<file path=docProps/custom.xml><?xml version="1.0" encoding="utf-8"?>
<Properties xmlns="http://schemas.openxmlformats.org/officeDocument/2006/custom-properties" xmlns:vt="http://schemas.openxmlformats.org/officeDocument/2006/docPropsVTypes"/>
</file>