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78" w:rsidRDefault="00AC6467">
      <w:pPr>
        <w:pStyle w:val="Title"/>
        <w:spacing w:line="230" w:lineRule="auto"/>
        <w:rPr>
          <w:color w:val="1467B2"/>
        </w:rPr>
      </w:pPr>
      <w:r>
        <w:rPr>
          <w:color w:val="1467B2"/>
        </w:rPr>
        <w:t xml:space="preserve">Machine Learning in Healthcare – Predicting </w:t>
      </w:r>
    </w:p>
    <w:p w:rsidR="00AC6467" w:rsidRDefault="00AC6467">
      <w:pPr>
        <w:pStyle w:val="Title"/>
        <w:spacing w:line="230" w:lineRule="auto"/>
      </w:pPr>
      <w:r>
        <w:rPr>
          <w:color w:val="1467B2"/>
        </w:rPr>
        <w:t>Medical Insurance Prices</w:t>
      </w:r>
    </w:p>
    <w:p w:rsidR="00AC6467" w:rsidRDefault="00AC6467" w:rsidP="00AC6467">
      <w:pPr>
        <w:rPr>
          <w:rFonts w:ascii="Arial"/>
          <w:b/>
          <w:sz w:val="50"/>
          <w:szCs w:val="20"/>
        </w:rPr>
      </w:pPr>
    </w:p>
    <w:p w:rsidR="003C6978" w:rsidRDefault="00AC6467" w:rsidP="00AC6467">
      <w:pPr>
        <w:rPr>
          <w:rFonts w:ascii="Arial"/>
          <w:b/>
          <w:sz w:val="20"/>
        </w:rPr>
      </w:pPr>
      <w:r>
        <w:rPr>
          <w:rFonts w:ascii="Arial"/>
          <w:b/>
          <w:sz w:val="50"/>
          <w:szCs w:val="20"/>
        </w:rPr>
        <w:t xml:space="preserve">          </w:t>
      </w:r>
      <w:r w:rsidRPr="00AC6467">
        <w:rPr>
          <w:rFonts w:ascii="Arial"/>
          <w:sz w:val="20"/>
          <w:szCs w:val="20"/>
        </w:rPr>
        <w:t>Vishwajeeth</w:t>
      </w:r>
      <w:r w:rsidRPr="00AC6467">
        <w:rPr>
          <w:rFonts w:ascii="Arial"/>
          <w:b/>
          <w:sz w:val="20"/>
          <w:szCs w:val="20"/>
        </w:rPr>
        <w:t xml:space="preserve"> </w:t>
      </w:r>
      <w:r w:rsidRPr="00AC6467">
        <w:rPr>
          <w:rFonts w:ascii="Arial"/>
          <w:sz w:val="20"/>
          <w:szCs w:val="20"/>
        </w:rPr>
        <w:t>Balaji ,</w:t>
      </w:r>
      <w:r>
        <w:rPr>
          <w:rFonts w:ascii="Arial"/>
          <w:sz w:val="20"/>
          <w:szCs w:val="20"/>
        </w:rPr>
        <w:t xml:space="preserve"> Nagendra Madi Reddy &amp; Manpreet Singh Sandhu</w:t>
      </w:r>
    </w:p>
    <w:p w:rsidR="003C6978" w:rsidRDefault="003C6978">
      <w:pPr>
        <w:pStyle w:val="BodyText"/>
        <w:spacing w:before="2"/>
        <w:rPr>
          <w:rFonts w:ascii="Arial"/>
          <w:b/>
          <w:sz w:val="23"/>
        </w:rPr>
      </w:pPr>
    </w:p>
    <w:p w:rsidR="003C6978" w:rsidRDefault="00AC6467">
      <w:pPr>
        <w:spacing w:line="254" w:lineRule="auto"/>
        <w:ind w:left="375" w:right="254"/>
        <w:jc w:val="center"/>
        <w:rPr>
          <w:rFonts w:ascii="Arial"/>
          <w:i/>
          <w:color w:val="231F20"/>
          <w:sz w:val="18"/>
        </w:rPr>
      </w:pPr>
      <w:r>
        <w:rPr>
          <w:rFonts w:ascii="Arial"/>
          <w:i/>
          <w:color w:val="231F20"/>
          <w:sz w:val="18"/>
        </w:rPr>
        <w:t>College of Applied Computing</w:t>
      </w:r>
      <w:r w:rsidR="00B91B96">
        <w:rPr>
          <w:rFonts w:ascii="Arial"/>
          <w:i/>
          <w:color w:val="231F20"/>
          <w:sz w:val="18"/>
        </w:rPr>
        <w:t>,</w:t>
      </w:r>
      <w:r w:rsidR="00B91B96">
        <w:rPr>
          <w:rFonts w:ascii="Arial"/>
          <w:i/>
          <w:color w:val="231F20"/>
          <w:spacing w:val="11"/>
          <w:sz w:val="18"/>
        </w:rPr>
        <w:t xml:space="preserve"> </w:t>
      </w:r>
      <w:r>
        <w:rPr>
          <w:rFonts w:ascii="Arial"/>
          <w:i/>
          <w:color w:val="231F20"/>
          <w:sz w:val="18"/>
        </w:rPr>
        <w:t>Michigan Technological</w:t>
      </w:r>
      <w:r w:rsidR="00B91B96">
        <w:rPr>
          <w:rFonts w:ascii="Arial"/>
          <w:i/>
          <w:color w:val="231F20"/>
          <w:spacing w:val="11"/>
          <w:sz w:val="18"/>
        </w:rPr>
        <w:t xml:space="preserve"> </w:t>
      </w:r>
      <w:r w:rsidR="00B91B96">
        <w:rPr>
          <w:rFonts w:ascii="Arial"/>
          <w:i/>
          <w:color w:val="231F20"/>
          <w:sz w:val="18"/>
        </w:rPr>
        <w:t>University,</w:t>
      </w:r>
      <w:r>
        <w:rPr>
          <w:rFonts w:ascii="Arial"/>
          <w:i/>
          <w:color w:val="231F20"/>
          <w:spacing w:val="11"/>
          <w:sz w:val="18"/>
        </w:rPr>
        <w:t xml:space="preserve"> </w:t>
      </w:r>
      <w:r>
        <w:rPr>
          <w:rFonts w:ascii="Arial"/>
          <w:i/>
          <w:color w:val="231F20"/>
          <w:sz w:val="18"/>
        </w:rPr>
        <w:t>Townsend Drive,</w:t>
      </w:r>
    </w:p>
    <w:p w:rsidR="00AC6467" w:rsidRDefault="00AC6467">
      <w:pPr>
        <w:spacing w:line="254" w:lineRule="auto"/>
        <w:ind w:left="375" w:right="254"/>
        <w:jc w:val="center"/>
        <w:rPr>
          <w:rFonts w:ascii="Arial"/>
          <w:i/>
          <w:sz w:val="18"/>
        </w:rPr>
      </w:pPr>
      <w:r>
        <w:rPr>
          <w:rFonts w:ascii="Arial"/>
          <w:i/>
          <w:color w:val="231F20"/>
          <w:sz w:val="18"/>
        </w:rPr>
        <w:t>Houghton, Michigan - 49931</w:t>
      </w:r>
    </w:p>
    <w:p w:rsidR="003C6978" w:rsidRDefault="008539BC">
      <w:pPr>
        <w:pStyle w:val="BodyText"/>
        <w:spacing w:before="9"/>
        <w:rPr>
          <w:sz w:val="23"/>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1248410</wp:posOffset>
                </wp:positionH>
                <wp:positionV relativeFrom="paragraph">
                  <wp:posOffset>200025</wp:posOffset>
                </wp:positionV>
                <wp:extent cx="5466080" cy="1270"/>
                <wp:effectExtent l="0" t="0" r="0" b="0"/>
                <wp:wrapTopAndBottom/>
                <wp:docPr id="1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6080" cy="1270"/>
                        </a:xfrm>
                        <a:custGeom>
                          <a:avLst/>
                          <a:gdLst>
                            <a:gd name="T0" fmla="+- 0 1966 1966"/>
                            <a:gd name="T1" fmla="*/ T0 w 8608"/>
                            <a:gd name="T2" fmla="+- 0 10573 1966"/>
                            <a:gd name="T3" fmla="*/ T2 w 8608"/>
                          </a:gdLst>
                          <a:ahLst/>
                          <a:cxnLst>
                            <a:cxn ang="0">
                              <a:pos x="T1" y="0"/>
                            </a:cxn>
                            <a:cxn ang="0">
                              <a:pos x="T3" y="0"/>
                            </a:cxn>
                          </a:cxnLst>
                          <a:rect l="0" t="0" r="r" b="b"/>
                          <a:pathLst>
                            <a:path w="8608">
                              <a:moveTo>
                                <a:pt x="0" y="0"/>
                              </a:moveTo>
                              <a:lnTo>
                                <a:pt x="8607" y="0"/>
                              </a:lnTo>
                            </a:path>
                          </a:pathLst>
                        </a:custGeom>
                        <a:noFill/>
                        <a:ln w="640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8E349" id="Freeform 10" o:spid="_x0000_s1026" style="position:absolute;margin-left:98.3pt;margin-top:15.75pt;width:430.4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" path="m,l8607,e" filled="f" strokecolor="#231f20" strokeweight=".17781mm">
                <v:path arrowok="t" o:connecttype="custom" o:connectlocs="0,0;5465445,0" o:connectangles="0,0"/>
                <w10:wrap type="topAndBottom" anchorx="page"/>
              </v:shape>
            </w:pict>
          </mc:Fallback>
        </mc:AlternateContent>
      </w:r>
    </w:p>
    <w:p w:rsidR="003C6978" w:rsidRDefault="003C6978">
      <w:pPr>
        <w:pStyle w:val="BodyText"/>
      </w:pPr>
    </w:p>
    <w:p w:rsidR="003C6978" w:rsidRDefault="003C6978">
      <w:pPr>
        <w:pStyle w:val="BodyText"/>
        <w:spacing w:before="4"/>
        <w:rPr>
          <w:sz w:val="17"/>
        </w:rPr>
      </w:pPr>
    </w:p>
    <w:p w:rsidR="00A65148" w:rsidRDefault="00B91B96" w:rsidP="0050156E">
      <w:pPr>
        <w:spacing w:before="1"/>
        <w:ind w:left="1002" w:right="882"/>
        <w:jc w:val="both"/>
        <w:rPr>
          <w:rFonts w:ascii="Times New Roman" w:hAnsi="Times New Roman" w:cs="Times New Roman"/>
          <w:color w:val="231F20"/>
        </w:rPr>
      </w:pPr>
      <w:r w:rsidRPr="0047548A">
        <w:rPr>
          <w:rFonts w:ascii="Times New Roman" w:hAnsi="Times New Roman" w:cs="Times New Roman"/>
          <w:b/>
          <w:color w:val="1467B2"/>
          <w:u w:val="single"/>
        </w:rPr>
        <w:t>Abstract:</w:t>
      </w:r>
      <w:r>
        <w:rPr>
          <w:rFonts w:ascii="Arial" w:hAnsi="Arial"/>
          <w:b/>
          <w:color w:val="1467B2"/>
          <w:sz w:val="16"/>
        </w:rPr>
        <w:t xml:space="preserve"> </w:t>
      </w:r>
      <w:r w:rsidR="00AC6467" w:rsidRPr="00204E8C">
        <w:rPr>
          <w:rFonts w:ascii="Times New Roman" w:hAnsi="Times New Roman" w:cs="Times New Roman"/>
          <w:color w:val="231F20"/>
        </w:rPr>
        <w:t xml:space="preserve">Healthcare costs and premiums remain a critical issue, making it imperative to use advanced data analytics to predict and understand these economic dynamics. </w:t>
      </w:r>
      <w:r w:rsidR="00204E8C" w:rsidRPr="00204E8C">
        <w:rPr>
          <w:rFonts w:ascii="Times New Roman" w:hAnsi="Times New Roman" w:cs="Times New Roman"/>
          <w:color w:val="231F20"/>
        </w:rPr>
        <w:t>This project utilizes advanced data analytics, specifically machine learning models, to predict health insurance premiums using Kaggle's US health insurance dataset. Demographic factors including age, gender, BMI, number of children, smoking status, and region are considered to develop accurate forecasting models for insurers and policymakers. Linear regression, support vector machines (SVM), random forest, gradient boosting, and XGBoost are compared for effectiveness. The dataset undergoes preprocessing, and model performance is evaluated using metrics such as mean absolute error (MAE), mean squared error (MSE), and R-squared. Insights gained contribute to informed decision-making for insurance pricing, healthcare financial planning, and potential policy adjustments to manage healthcare costs efficiently.</w:t>
      </w:r>
    </w:p>
    <w:p w:rsidR="0050156E" w:rsidRPr="0047548A" w:rsidRDefault="0050156E" w:rsidP="0050156E">
      <w:pPr>
        <w:spacing w:before="1"/>
        <w:ind w:left="1002" w:right="882"/>
        <w:jc w:val="both"/>
        <w:rPr>
          <w:rFonts w:ascii="Times New Roman" w:hAnsi="Times New Roman" w:cs="Times New Roman"/>
          <w:color w:val="231F20"/>
          <w:sz w:val="24"/>
          <w:szCs w:val="24"/>
        </w:rPr>
      </w:pPr>
    </w:p>
    <w:p w:rsidR="003C6978" w:rsidRPr="0047548A" w:rsidRDefault="00A65148" w:rsidP="00362A8D">
      <w:pPr>
        <w:pStyle w:val="Heading1"/>
        <w:tabs>
          <w:tab w:val="left" w:pos="605"/>
        </w:tabs>
        <w:spacing w:before="124"/>
        <w:ind w:left="0" w:firstLine="0"/>
        <w:rPr>
          <w:rFonts w:ascii="Times New Roman" w:hAnsi="Times New Roman" w:cs="Times New Roman"/>
          <w:sz w:val="22"/>
          <w:szCs w:val="22"/>
          <w:u w:val="single"/>
        </w:rPr>
      </w:pPr>
      <w:r w:rsidRPr="0047548A">
        <w:rPr>
          <w:rFonts w:ascii="Times New Roman" w:eastAsia="Microsoft Sans Serif" w:hAnsi="Times New Roman" w:cs="Times New Roman"/>
          <w:b w:val="0"/>
          <w:bCs w:val="0"/>
          <w:color w:val="231F20"/>
          <w:sz w:val="22"/>
          <w:szCs w:val="22"/>
        </w:rPr>
        <w:t xml:space="preserve">     </w:t>
      </w:r>
      <w:r w:rsidR="00B91B96" w:rsidRPr="0047548A">
        <w:rPr>
          <w:rFonts w:ascii="Times New Roman" w:hAnsi="Times New Roman" w:cs="Times New Roman"/>
          <w:color w:val="1467B2"/>
          <w:sz w:val="22"/>
          <w:szCs w:val="22"/>
          <w:u w:val="single"/>
        </w:rPr>
        <w:t>Introduction</w:t>
      </w:r>
      <w:r w:rsidR="0050156E" w:rsidRPr="0047548A">
        <w:rPr>
          <w:rFonts w:ascii="Times New Roman" w:hAnsi="Times New Roman" w:cs="Times New Roman"/>
          <w:color w:val="1467B2"/>
          <w:sz w:val="22"/>
          <w:szCs w:val="22"/>
          <w:u w:val="single"/>
        </w:rPr>
        <w:t>:</w:t>
      </w:r>
    </w:p>
    <w:p w:rsidR="00AA462D" w:rsidRPr="00AA462D" w:rsidRDefault="00AA462D" w:rsidP="00AA462D">
      <w:pPr>
        <w:pStyle w:val="BodyText"/>
        <w:spacing w:before="64"/>
        <w:ind w:left="285" w:right="164"/>
        <w:jc w:val="both"/>
        <w:rPr>
          <w:rFonts w:ascii="Times New Roman" w:hAnsi="Times New Roman" w:cs="Times New Roman"/>
          <w:color w:val="231F20"/>
          <w:sz w:val="22"/>
          <w:szCs w:val="22"/>
        </w:rPr>
      </w:pPr>
      <w:r w:rsidRPr="00AA462D">
        <w:rPr>
          <w:rFonts w:ascii="Times New Roman" w:hAnsi="Times New Roman" w:cs="Times New Roman"/>
          <w:color w:val="231F20"/>
          <w:sz w:val="22"/>
          <w:szCs w:val="22"/>
        </w:rPr>
        <w:t>The problem of predicting health insurance premiums is crucial due to its direct impact on individuals' financial well-being, insurers' profitability, and policymakers' ability to design effective healthcare policies. Healthcare costs and insurance premiums remain significant concerns globally, with fluctuations influenced by various factors such as demographic characteristics, regional differences in healthcare costs, and lifestyle choices like smoking. Accurate forecasting of health insurance premiums can assist insurers in pricing policies appropriately, enable policymakers to design targeted interventions, and empower individuals to make informed decisions about their healthcare coverage.</w:t>
      </w:r>
    </w:p>
    <w:p w:rsidR="00AA462D" w:rsidRPr="00AA462D" w:rsidRDefault="00AA462D" w:rsidP="00AA462D">
      <w:pPr>
        <w:pStyle w:val="BodyText"/>
        <w:spacing w:before="64"/>
        <w:ind w:left="285" w:right="164"/>
        <w:jc w:val="both"/>
        <w:rPr>
          <w:rFonts w:ascii="Times New Roman" w:hAnsi="Times New Roman" w:cs="Times New Roman"/>
          <w:color w:val="231F20"/>
          <w:sz w:val="22"/>
          <w:szCs w:val="22"/>
        </w:rPr>
      </w:pPr>
      <w:r w:rsidRPr="00AA462D">
        <w:rPr>
          <w:rFonts w:ascii="Times New Roman" w:hAnsi="Times New Roman" w:cs="Times New Roman"/>
          <w:color w:val="231F20"/>
          <w:sz w:val="22"/>
          <w:szCs w:val="22"/>
        </w:rPr>
        <w:t>Motivation for pursuing this problem stems from the pressing need to address rising healthcare costs and the increasing complexity of the insurance landscape. Advanced data analytics, particularly machine learning, offers a promising approach to tackle this challenge by leveraging large datasets to uncover patterns and predict future trends. By developing accurate forecasting models, stakeholders can gain valuable insights into the drivers of healthcare costs and premiums, facilitating better decision-making and resource allocation.</w:t>
      </w:r>
    </w:p>
    <w:p w:rsidR="00395908" w:rsidRDefault="00AA462D" w:rsidP="00395908">
      <w:pPr>
        <w:pStyle w:val="BodyText"/>
        <w:spacing w:before="64"/>
        <w:ind w:left="285" w:right="164"/>
        <w:jc w:val="both"/>
        <w:rPr>
          <w:rFonts w:ascii="Times New Roman" w:hAnsi="Times New Roman" w:cs="Times New Roman"/>
          <w:color w:val="231F20"/>
          <w:sz w:val="22"/>
          <w:szCs w:val="22"/>
        </w:rPr>
      </w:pPr>
      <w:r w:rsidRPr="00AA462D">
        <w:rPr>
          <w:rFonts w:ascii="Times New Roman" w:hAnsi="Times New Roman" w:cs="Times New Roman"/>
          <w:color w:val="231F20"/>
          <w:sz w:val="22"/>
          <w:szCs w:val="22"/>
        </w:rPr>
        <w:t>Machine learning methods, including neural networks, linear regression, support vector machines (SVM), random forest, gradient boosting, and XGBoost, have been extensively explored in various domains for predictive modeling tasks. Neural networks, for instance, are powerful models inspired by the structure of the human brain and have been applied to tasks such as image recognition, natural language processing, and financial forecasting. Linear regression is a simple yet effective method for modeling the relationship between independent and dependent variables, commonly used in economics, social sciences, and healthcare research.</w:t>
      </w:r>
    </w:p>
    <w:p w:rsidR="00AA462D" w:rsidRPr="00AA462D" w:rsidRDefault="00AA462D" w:rsidP="00AA462D">
      <w:pPr>
        <w:pStyle w:val="BodyText"/>
        <w:spacing w:before="64"/>
        <w:ind w:left="285" w:right="164"/>
        <w:jc w:val="both"/>
        <w:rPr>
          <w:rFonts w:ascii="Times New Roman" w:hAnsi="Times New Roman" w:cs="Times New Roman"/>
          <w:color w:val="231F20"/>
          <w:sz w:val="22"/>
          <w:szCs w:val="22"/>
        </w:rPr>
      </w:pPr>
      <w:r w:rsidRPr="00AA462D">
        <w:rPr>
          <w:rFonts w:ascii="Times New Roman" w:hAnsi="Times New Roman" w:cs="Times New Roman"/>
          <w:color w:val="231F20"/>
          <w:sz w:val="22"/>
          <w:szCs w:val="22"/>
        </w:rPr>
        <w:t>In the context of health insurance premium prediction, researchers have employed a variety of machine learning approaches. Some studies have focused on traditional regression-based models, such as linear regression, to analyze the impact of demographic factors on insurance premiums. Others have explored more complex algorithms like random forest and gradient boosting to capture nonlinear relationships and interactions among variables. SVM has been used to handle high-dimensional data and nonlinear decision boundaries, while XGBoost has gained popularity for its efficiency and accuracy in handling large-scale datasets.</w:t>
      </w:r>
    </w:p>
    <w:p w:rsidR="00AA462D" w:rsidRPr="00AA462D" w:rsidRDefault="00AA462D" w:rsidP="00AA462D">
      <w:pPr>
        <w:pStyle w:val="BodyText"/>
        <w:spacing w:before="64"/>
        <w:ind w:left="285" w:right="164"/>
        <w:jc w:val="both"/>
        <w:rPr>
          <w:rFonts w:ascii="Times New Roman" w:hAnsi="Times New Roman" w:cs="Times New Roman"/>
          <w:color w:val="231F20"/>
          <w:sz w:val="22"/>
          <w:szCs w:val="22"/>
        </w:rPr>
      </w:pPr>
      <w:r w:rsidRPr="00AA462D">
        <w:rPr>
          <w:rFonts w:ascii="Times New Roman" w:hAnsi="Times New Roman" w:cs="Times New Roman"/>
          <w:color w:val="231F20"/>
          <w:sz w:val="22"/>
          <w:szCs w:val="22"/>
        </w:rPr>
        <w:lastRenderedPageBreak/>
        <w:t>Existing papers can be categorized based on their approaches to health insurance premium prediction and the machine learning methods employed. Studies utilizing linear regression may focus on identifying the most significant predictors of premiums and assessing their individual contributions. Research employing ensemble methods like random forest and gradient boosting may emphasize capturing complex interactions and nonlinearities in the data. SVM-based approaches may emphasize the importance of feature selection and kernel selection in improving prediction accuracy. Each approach has its strengths and weaknesses, with considerations such as model interpretability, computational complexity, and scalability.</w:t>
      </w:r>
    </w:p>
    <w:p w:rsidR="00AA462D" w:rsidRDefault="00AA462D" w:rsidP="00AA462D">
      <w:pPr>
        <w:pStyle w:val="BodyText"/>
        <w:spacing w:before="64"/>
        <w:ind w:left="285" w:right="164"/>
        <w:jc w:val="both"/>
        <w:rPr>
          <w:rFonts w:ascii="Times New Roman" w:hAnsi="Times New Roman" w:cs="Times New Roman"/>
          <w:color w:val="231F20"/>
          <w:sz w:val="22"/>
          <w:szCs w:val="22"/>
        </w:rPr>
      </w:pPr>
      <w:r w:rsidRPr="00AA462D">
        <w:rPr>
          <w:rFonts w:ascii="Times New Roman" w:hAnsi="Times New Roman" w:cs="Times New Roman"/>
          <w:color w:val="231F20"/>
          <w:sz w:val="22"/>
          <w:szCs w:val="22"/>
        </w:rPr>
        <w:t>In comparison to existing work, our study aims to provide a comprehensive analysis of multiple machine learning models for health insurance premium prediction using Kaggle's US health insurance dataset. By leveraging demographic characteristics, lifestyle factors, and regional differences, we seek to develop accurate and reliable forecasting models that can inform insurance pricing, healthcare financial planning, and policy decisions. Through rigorous evaluation using metrics such as mean absolute error (MAE), mean squared error (MSE), and R-squared, we aim to identify the most effective model for this task and contribute to the ongoing dialogue on healthcare cost management.</w:t>
      </w:r>
    </w:p>
    <w:p w:rsidR="00964680" w:rsidRDefault="00964680" w:rsidP="00AA462D">
      <w:pPr>
        <w:pStyle w:val="BodyText"/>
        <w:spacing w:before="64"/>
        <w:ind w:left="285" w:right="164"/>
        <w:jc w:val="both"/>
        <w:rPr>
          <w:rFonts w:ascii="Times New Roman" w:hAnsi="Times New Roman" w:cs="Times New Roman"/>
          <w:color w:val="231F20"/>
          <w:sz w:val="22"/>
          <w:szCs w:val="22"/>
        </w:rPr>
      </w:pPr>
    </w:p>
    <w:p w:rsidR="00964680" w:rsidRDefault="0047548A" w:rsidP="00964680">
      <w:pPr>
        <w:pStyle w:val="BodyText"/>
        <w:spacing w:before="64"/>
        <w:ind w:left="285" w:right="164"/>
        <w:jc w:val="both"/>
        <w:rPr>
          <w:rFonts w:ascii="Times New Roman" w:hAnsi="Times New Roman" w:cs="Times New Roman"/>
          <w:b/>
          <w:color w:val="1467B2"/>
          <w:sz w:val="22"/>
          <w:szCs w:val="22"/>
          <w:u w:val="single"/>
        </w:rPr>
      </w:pPr>
      <w:r w:rsidRPr="0047548A">
        <w:rPr>
          <w:rFonts w:ascii="Times New Roman" w:hAnsi="Times New Roman" w:cs="Times New Roman"/>
          <w:b/>
          <w:color w:val="1467B2"/>
          <w:sz w:val="22"/>
          <w:szCs w:val="22"/>
          <w:u w:val="single"/>
        </w:rPr>
        <w:t>Dataset Overview</w:t>
      </w:r>
      <w:r w:rsidRPr="0047548A">
        <w:rPr>
          <w:rFonts w:ascii="Times New Roman" w:hAnsi="Times New Roman" w:cs="Times New Roman"/>
          <w:b/>
          <w:color w:val="1467B2"/>
          <w:sz w:val="22"/>
          <w:szCs w:val="22"/>
          <w:u w:val="single"/>
        </w:rPr>
        <w:t>:</w:t>
      </w:r>
    </w:p>
    <w:p w:rsidR="0047548A" w:rsidRPr="0047548A" w:rsidRDefault="0047548A" w:rsidP="0047548A">
      <w:pPr>
        <w:pStyle w:val="BodyText"/>
        <w:spacing w:before="64"/>
        <w:ind w:left="285" w:right="164"/>
        <w:jc w:val="both"/>
        <w:rPr>
          <w:rFonts w:ascii="Times New Roman" w:hAnsi="Times New Roman" w:cs="Times New Roman"/>
          <w:color w:val="231F20"/>
          <w:sz w:val="22"/>
          <w:szCs w:val="22"/>
        </w:rPr>
      </w:pPr>
      <w:r w:rsidRPr="0047548A">
        <w:rPr>
          <w:rFonts w:ascii="Times New Roman" w:hAnsi="Times New Roman" w:cs="Times New Roman"/>
          <w:color w:val="231F20"/>
          <w:sz w:val="22"/>
          <w:szCs w:val="22"/>
        </w:rPr>
        <w:t>The dataset consists of a total of 1,338 examples, which can be further split into training, validation, and test sets based on the specific requirements of the modeling process. Typically, a common split could involve allocating around 70-80% of the data for training, 10-15% for validation, and the remaining 10-15% for testing. This allocation ensures that the model is trained on a sufficiently large dataset while also allowing for evaluation on unseen data to assess generalization performance effectively.</w:t>
      </w:r>
      <w:r w:rsidR="00F56949">
        <w:rPr>
          <w:rFonts w:ascii="Times New Roman" w:hAnsi="Times New Roman" w:cs="Times New Roman"/>
          <w:color w:val="231F20"/>
          <w:sz w:val="22"/>
          <w:szCs w:val="22"/>
        </w:rPr>
        <w:t xml:space="preserve"> </w:t>
      </w:r>
      <w:r w:rsidR="00F56949" w:rsidRPr="00F56949">
        <w:rPr>
          <w:rFonts w:ascii="Times New Roman" w:hAnsi="Times New Roman" w:cs="Times New Roman"/>
          <w:color w:val="231F20"/>
          <w:sz w:val="22"/>
          <w:szCs w:val="22"/>
        </w:rPr>
        <w:t>Additionally, the dataset contains the corresponding insurance charges for each individual, reflecting the financial aspect of healthcare coverage. With its diverse range of attributes, the dataset offers a rich source of information for exploring the relationships between individual characteristics and insurance costs. This comprehensive dataset enables researchers to conduct in-depth analyses to uncover patterns, trends, and factors influencing healthcare expenditures, thereby contributing to a better understanding of the dynamics within the health insurance industry.</w:t>
      </w:r>
    </w:p>
    <w:p w:rsidR="0047548A" w:rsidRPr="0047548A" w:rsidRDefault="0047548A" w:rsidP="0047548A">
      <w:pPr>
        <w:pStyle w:val="BodyText"/>
        <w:spacing w:before="64"/>
        <w:ind w:left="285" w:right="164"/>
        <w:jc w:val="both"/>
        <w:rPr>
          <w:rFonts w:ascii="Times New Roman" w:hAnsi="Times New Roman" w:cs="Times New Roman"/>
          <w:color w:val="231F20"/>
          <w:sz w:val="22"/>
          <w:szCs w:val="22"/>
        </w:rPr>
      </w:pPr>
      <w:r w:rsidRPr="0047548A">
        <w:rPr>
          <w:rFonts w:ascii="Times New Roman" w:hAnsi="Times New Roman" w:cs="Times New Roman"/>
          <w:color w:val="231F20"/>
          <w:sz w:val="22"/>
          <w:szCs w:val="22"/>
        </w:rPr>
        <w:t>Preprocessing steps were performed on the dataset to handle missing values, encode categorical variables, and address outliers. Missing values were identified and either imputed using appropriate techniques or dropped from the dataset, depending on the extent of missingness and the nature of the variables involved. Categorical variables such as 'sex', 'smoker', and 'region' were encoded into numerical format using techniques like one-hot encoding or label encoding to make them suitable for modeling. Outliers, if present, were identified using statistical methods such as the interquartile range (IQR) and capped or treated using suitable techniques to prevent them from unduly influencing the modeling process.</w:t>
      </w:r>
    </w:p>
    <w:p w:rsidR="0047548A" w:rsidRDefault="0047548A" w:rsidP="0047548A">
      <w:pPr>
        <w:pStyle w:val="BodyText"/>
        <w:spacing w:before="64"/>
        <w:ind w:left="285" w:right="164"/>
        <w:jc w:val="both"/>
        <w:rPr>
          <w:rFonts w:ascii="Times New Roman" w:hAnsi="Times New Roman" w:cs="Times New Roman"/>
          <w:color w:val="231F20"/>
          <w:sz w:val="22"/>
          <w:szCs w:val="22"/>
        </w:rPr>
      </w:pPr>
      <w:r w:rsidRPr="0047548A">
        <w:rPr>
          <w:rFonts w:ascii="Times New Roman" w:hAnsi="Times New Roman" w:cs="Times New Roman"/>
          <w:color w:val="231F20"/>
          <w:sz w:val="22"/>
          <w:szCs w:val="22"/>
        </w:rPr>
        <w:t>Data normalization was applied to ensure that all features are on a similar scale, which helps in improving the convergence speed of optimization algorithms and prevents certain features from dominating others during model training. Typically, numerical features such as 'age', 'bmi', and 'children' were normalized using techniques like min-max scaling or standardization to rescale their values to a predefined range or mean of zero and standard deviation of one. This ensures that all features contribute proportionally to the model's learning process, regardless of their original scales.</w:t>
      </w:r>
    </w:p>
    <w:p w:rsidR="00B60EF4" w:rsidRDefault="0047548A" w:rsidP="00395908">
      <w:pPr>
        <w:pStyle w:val="BodyText"/>
        <w:spacing w:before="64"/>
        <w:ind w:left="285" w:right="164"/>
        <w:jc w:val="both"/>
        <w:rPr>
          <w:rFonts w:ascii="Times New Roman" w:hAnsi="Times New Roman" w:cs="Times New Roman"/>
          <w:color w:val="231F20"/>
          <w:sz w:val="22"/>
          <w:szCs w:val="22"/>
        </w:rPr>
      </w:pPr>
      <w:r w:rsidRPr="0047548A">
        <w:rPr>
          <w:rFonts w:ascii="Times New Roman" w:hAnsi="Times New Roman" w:cs="Times New Roman"/>
          <w:color w:val="231F20"/>
          <w:sz w:val="22"/>
          <w:szCs w:val="22"/>
        </w:rPr>
        <w:t>The dataset used for this analysis was obtained from Kaggle's US health insurance dataset, which includes information such as age, sex, BMI, number of children, smoking status, region, and insurance charges. Examples from the dataset showcase individuals' demographic characteristics alongside their corresponding insurance premiums. Features such as age, BMI, and smoking status are expected to have a significant impact on insurance charges due to their association with health</w:t>
      </w:r>
      <w:r>
        <w:rPr>
          <w:rFonts w:ascii="Segoe UI" w:hAnsi="Segoe UI" w:cs="Segoe UI"/>
          <w:color w:val="0D0D0D"/>
          <w:shd w:val="clear" w:color="auto" w:fill="FFFFFF"/>
        </w:rPr>
        <w:t xml:space="preserve"> </w:t>
      </w:r>
      <w:r w:rsidRPr="0047548A">
        <w:rPr>
          <w:rFonts w:ascii="Times New Roman" w:hAnsi="Times New Roman" w:cs="Times New Roman"/>
          <w:color w:val="231F20"/>
          <w:sz w:val="22"/>
          <w:szCs w:val="22"/>
        </w:rPr>
        <w:t>risks and related costs. By leveraging these features, the goal is to develop predictive models that accurately estimate health insurance premiums, thereby aiding insurers, policymakers, and individuals in making informed decisions regarding healthcare coverage and financial planning.</w:t>
      </w:r>
    </w:p>
    <w:p w:rsidR="00B60EF4" w:rsidRDefault="00667E43" w:rsidP="0047548A">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B60EF4">
        <w:rPr>
          <w:rFonts w:ascii="Times New Roman" w:hAnsi="Times New Roman" w:cs="Times New Roman"/>
          <w:color w:val="231F20"/>
          <w:sz w:val="22"/>
          <w:szCs w:val="22"/>
        </w:rPr>
        <w:t xml:space="preserve">         </w:t>
      </w:r>
      <w:r w:rsidR="00B60EF4">
        <w:rPr>
          <w:rFonts w:ascii="Times New Roman" w:hAnsi="Times New Roman" w:cs="Times New Roman"/>
          <w:noProof/>
          <w:color w:val="231F20"/>
          <w:sz w:val="22"/>
          <w:szCs w:val="22"/>
          <w:lang w:val="en-IN" w:eastAsia="en-IN"/>
        </w:rPr>
        <w:drawing>
          <wp:inline distT="0" distB="0" distL="0" distR="0">
            <wp:extent cx="3067050" cy="1945305"/>
            <wp:effectExtent l="152400" t="152400" r="361950" b="3600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35).png"/>
                    <pic:cNvPicPr/>
                  </pic:nvPicPr>
                  <pic:blipFill rotWithShape="1">
                    <a:blip r:embed="rId8">
                      <a:extLst>
                        <a:ext uri="{28A0092B-C50C-407E-A947-70E740481C1C}">
                          <a14:useLocalDpi xmlns:a14="http://schemas.microsoft.com/office/drawing/2010/main" val="0"/>
                        </a:ext>
                      </a:extLst>
                    </a:blip>
                    <a:srcRect l="21854" t="40930" r="46192" b="26385"/>
                    <a:stretch/>
                  </pic:blipFill>
                  <pic:spPr bwMode="auto">
                    <a:xfrm>
                      <a:off x="0" y="0"/>
                      <a:ext cx="3087234" cy="19581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B60EF4">
        <w:rPr>
          <w:rFonts w:ascii="Times New Roman" w:hAnsi="Times New Roman" w:cs="Times New Roman"/>
          <w:color w:val="231F20"/>
          <w:sz w:val="22"/>
          <w:szCs w:val="22"/>
        </w:rPr>
        <w:t xml:space="preserve">                </w:t>
      </w:r>
    </w:p>
    <w:p w:rsidR="00B60EF4" w:rsidRDefault="00B60EF4" w:rsidP="0047548A">
      <w:pPr>
        <w:pStyle w:val="BodyText"/>
        <w:spacing w:before="64"/>
        <w:ind w:left="285" w:right="164"/>
        <w:jc w:val="both"/>
        <w:rPr>
          <w:rFonts w:ascii="Times New Roman" w:hAnsi="Times New Roman" w:cs="Times New Roman"/>
          <w:color w:val="231F20"/>
          <w:sz w:val="22"/>
          <w:szCs w:val="22"/>
        </w:rPr>
      </w:pPr>
    </w:p>
    <w:p w:rsidR="00B60EF4" w:rsidRPr="00AA462D" w:rsidRDefault="00B60EF4" w:rsidP="0047548A">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Pr>
          <w:rFonts w:ascii="Times New Roman" w:hAnsi="Times New Roman" w:cs="Times New Roman"/>
          <w:noProof/>
          <w:color w:val="231F20"/>
          <w:sz w:val="22"/>
          <w:szCs w:val="22"/>
          <w:lang w:val="en-IN" w:eastAsia="en-IN"/>
        </w:rPr>
        <w:drawing>
          <wp:inline distT="0" distB="0" distL="0" distR="0">
            <wp:extent cx="2771157" cy="2298065"/>
            <wp:effectExtent l="152400" t="152400" r="353060" b="3689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6).png"/>
                    <pic:cNvPicPr/>
                  </pic:nvPicPr>
                  <pic:blipFill rotWithShape="1">
                    <a:blip r:embed="rId9">
                      <a:extLst>
                        <a:ext uri="{28A0092B-C50C-407E-A947-70E740481C1C}">
                          <a14:useLocalDpi xmlns:a14="http://schemas.microsoft.com/office/drawing/2010/main" val="0"/>
                        </a:ext>
                      </a:extLst>
                    </a:blip>
                    <a:srcRect l="22517" t="34747" r="44536" b="11072"/>
                    <a:stretch/>
                  </pic:blipFill>
                  <pic:spPr bwMode="auto">
                    <a:xfrm>
                      <a:off x="0" y="0"/>
                      <a:ext cx="2781982" cy="23070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0156E" w:rsidRDefault="0050156E" w:rsidP="0050156E">
      <w:pPr>
        <w:pStyle w:val="BodyText"/>
        <w:spacing w:before="64"/>
        <w:ind w:left="285" w:right="164"/>
        <w:jc w:val="both"/>
        <w:rPr>
          <w:rFonts w:ascii="Times New Roman" w:hAnsi="Times New Roman" w:cs="Times New Roman"/>
          <w:color w:val="231F20"/>
          <w:sz w:val="22"/>
          <w:szCs w:val="22"/>
        </w:rPr>
      </w:pPr>
    </w:p>
    <w:p w:rsidR="00964680" w:rsidRDefault="00964680" w:rsidP="00964680">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Exploratory Data Analysis</w:t>
      </w:r>
      <w:r w:rsidRPr="0047548A">
        <w:rPr>
          <w:rFonts w:ascii="Times New Roman" w:hAnsi="Times New Roman" w:cs="Times New Roman"/>
          <w:b/>
          <w:color w:val="1467B2"/>
          <w:sz w:val="22"/>
          <w:szCs w:val="22"/>
          <w:u w:val="single"/>
        </w:rPr>
        <w:t>:</w:t>
      </w:r>
    </w:p>
    <w:p w:rsidR="00964680" w:rsidRPr="00964680" w:rsidRDefault="00964680" w:rsidP="00964680">
      <w:pPr>
        <w:pStyle w:val="BodyText"/>
        <w:spacing w:before="64"/>
        <w:ind w:left="285" w:right="164"/>
        <w:jc w:val="both"/>
        <w:rPr>
          <w:rFonts w:ascii="Times New Roman" w:hAnsi="Times New Roman" w:cs="Times New Roman"/>
          <w:color w:val="231F20"/>
          <w:sz w:val="22"/>
          <w:szCs w:val="22"/>
        </w:rPr>
      </w:pPr>
      <w:r w:rsidRPr="00964680">
        <w:rPr>
          <w:rFonts w:ascii="Times New Roman" w:hAnsi="Times New Roman" w:cs="Times New Roman"/>
          <w:color w:val="231F20"/>
          <w:sz w:val="22"/>
          <w:szCs w:val="22"/>
        </w:rPr>
        <w:t xml:space="preserve">The provided code conducts exploratory data analysis (EDA) on a dataset containing information about health insurance. The analysis begins by visualizing the distribution of categorical variables using pie charts. The </w:t>
      </w:r>
      <w:r w:rsidRPr="00964680">
        <w:rPr>
          <w:rFonts w:ascii="Times New Roman" w:hAnsi="Times New Roman" w:cs="Times New Roman"/>
          <w:color w:val="231F20"/>
          <w:sz w:val="22"/>
          <w:szCs w:val="22"/>
        </w:rPr>
        <w:t>plot_pie_chart</w:t>
      </w:r>
      <w:r w:rsidRPr="00964680">
        <w:rPr>
          <w:rFonts w:ascii="Times New Roman" w:hAnsi="Times New Roman" w:cs="Times New Roman"/>
          <w:color w:val="231F20"/>
          <w:sz w:val="22"/>
          <w:szCs w:val="22"/>
        </w:rPr>
        <w:t xml:space="preserve"> function is defined to create pie charts for each categorical feature, namely 'sex', 'smoker', and 'region'. These pie charts display the proportion of each category within the respective feature, allowing for a quick understanding of the categorical data distribution. The function calculates the counts of unique values for each category and generates a pie chart with labels indicating the category names and the percentage of each category's occurrence.</w:t>
      </w:r>
    </w:p>
    <w:p w:rsidR="00964680" w:rsidRPr="00964680" w:rsidRDefault="00964680" w:rsidP="00964680">
      <w:pPr>
        <w:pStyle w:val="BodyText"/>
        <w:spacing w:before="64"/>
        <w:ind w:left="285" w:right="164"/>
        <w:jc w:val="both"/>
        <w:rPr>
          <w:rFonts w:ascii="Times New Roman" w:hAnsi="Times New Roman" w:cs="Times New Roman"/>
          <w:color w:val="231F20"/>
          <w:sz w:val="22"/>
          <w:szCs w:val="22"/>
        </w:rPr>
      </w:pPr>
      <w:r w:rsidRPr="00964680">
        <w:rPr>
          <w:rFonts w:ascii="Times New Roman" w:hAnsi="Times New Roman" w:cs="Times New Roman"/>
          <w:color w:val="231F20"/>
          <w:sz w:val="22"/>
          <w:szCs w:val="22"/>
        </w:rPr>
        <w:t>Next, the code examines the relationship between categorical variables and the target variable 'charges' by generating bar plots for each categorical feature. For each categorical variable ('sex', 'children', 'smoker', 'region'), the mean insurance charges are calculated by grouping the data based on the categories of the variable. The resulting mean charges for each category are then visualized using bar plots. These bar plots provide insights into how categorical variables influence the average insurance charges, allowing for comparisons across different categories within each feature.</w:t>
      </w:r>
    </w:p>
    <w:p w:rsidR="00F7344C" w:rsidRDefault="00964680" w:rsidP="00B60EF4">
      <w:pPr>
        <w:pStyle w:val="BodyText"/>
        <w:spacing w:before="64"/>
        <w:ind w:left="285" w:right="164"/>
        <w:jc w:val="both"/>
        <w:rPr>
          <w:rFonts w:ascii="Times New Roman" w:hAnsi="Times New Roman" w:cs="Times New Roman"/>
          <w:color w:val="231F20"/>
          <w:sz w:val="22"/>
          <w:szCs w:val="22"/>
        </w:rPr>
      </w:pPr>
      <w:r w:rsidRPr="00964680">
        <w:rPr>
          <w:rFonts w:ascii="Times New Roman" w:hAnsi="Times New Roman" w:cs="Times New Roman"/>
          <w:color w:val="231F20"/>
          <w:sz w:val="22"/>
          <w:szCs w:val="22"/>
        </w:rPr>
        <w:t>Additionally, the code explores the relationship between numerical features ('age' and 'bmi') and the target variable 'charges' using scatter plots. For each numerical feature, a scatter plot is generated to visualize the relationship between the feature and insurance charges. The scatter plots also incorporate the 'smoker' variable as a hue parameter, allowing for the visualization of potential differences in the relationship based on smoking status. By examining the scatter plots, insights can be gained into the nature of the relationship between numerical features and insurance charges, as well as any potential patterns or trends within the data. Overall, these exploratory analyses provide valuable insights into the distribution and relationships within the dataset, serving as a crucial step in understanding the data before further analysis and modeling</w:t>
      </w:r>
      <w:r>
        <w:rPr>
          <w:rFonts w:ascii="Times New Roman" w:hAnsi="Times New Roman" w:cs="Times New Roman"/>
          <w:color w:val="231F20"/>
          <w:sz w:val="22"/>
          <w:szCs w:val="22"/>
        </w:rPr>
        <w:t>.</w:t>
      </w:r>
    </w:p>
    <w:p w:rsidR="00664D83" w:rsidRDefault="00664D83" w:rsidP="00B60EF4">
      <w:pPr>
        <w:pStyle w:val="BodyText"/>
        <w:spacing w:before="64"/>
        <w:ind w:left="285" w:right="164"/>
        <w:jc w:val="both"/>
        <w:rPr>
          <w:rFonts w:ascii="Times New Roman" w:hAnsi="Times New Roman" w:cs="Times New Roman"/>
          <w:color w:val="231F20"/>
          <w:sz w:val="22"/>
          <w:szCs w:val="22"/>
        </w:rPr>
      </w:pPr>
    </w:p>
    <w:p w:rsidR="00664D83" w:rsidRDefault="00664D83" w:rsidP="00B60EF4">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noProof/>
          <w:color w:val="231F20"/>
          <w:sz w:val="22"/>
          <w:szCs w:val="22"/>
          <w:lang w:val="en-IN" w:eastAsia="en-IN"/>
        </w:rPr>
        <w:drawing>
          <wp:inline distT="0" distB="0" distL="0" distR="0">
            <wp:extent cx="1847850" cy="2333625"/>
            <wp:effectExtent l="76200" t="76200" r="13335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37).png"/>
                    <pic:cNvPicPr/>
                  </pic:nvPicPr>
                  <pic:blipFill rotWithShape="1">
                    <a:blip r:embed="rId10">
                      <a:extLst>
                        <a:ext uri="{28A0092B-C50C-407E-A947-70E740481C1C}">
                          <a14:useLocalDpi xmlns:a14="http://schemas.microsoft.com/office/drawing/2010/main" val="0"/>
                        </a:ext>
                      </a:extLst>
                    </a:blip>
                    <a:srcRect l="37417" t="23262" r="45199" b="8716"/>
                    <a:stretch/>
                  </pic:blipFill>
                  <pic:spPr bwMode="auto">
                    <a:xfrm>
                      <a:off x="0" y="0"/>
                      <a:ext cx="1848335" cy="2334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231F20"/>
          <w:sz w:val="22"/>
          <w:szCs w:val="22"/>
        </w:rPr>
        <w:t xml:space="preserve">             </w:t>
      </w:r>
      <w:r>
        <w:rPr>
          <w:rFonts w:ascii="Times New Roman" w:hAnsi="Times New Roman" w:cs="Times New Roman"/>
          <w:noProof/>
          <w:color w:val="231F20"/>
          <w:sz w:val="22"/>
          <w:szCs w:val="22"/>
          <w:lang w:val="en-IN" w:eastAsia="en-IN"/>
        </w:rPr>
        <w:drawing>
          <wp:inline distT="0" distB="0" distL="0" distR="0">
            <wp:extent cx="2638425" cy="2838450"/>
            <wp:effectExtent l="76200" t="76200" r="142875"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38).png"/>
                    <pic:cNvPicPr/>
                  </pic:nvPicPr>
                  <pic:blipFill rotWithShape="1">
                    <a:blip r:embed="rId11">
                      <a:extLst>
                        <a:ext uri="{28A0092B-C50C-407E-A947-70E740481C1C}">
                          <a14:useLocalDpi xmlns:a14="http://schemas.microsoft.com/office/drawing/2010/main" val="0"/>
                        </a:ext>
                      </a:extLst>
                    </a:blip>
                    <a:srcRect l="23676" t="37692" r="21523" b="13428"/>
                    <a:stretch/>
                  </pic:blipFill>
                  <pic:spPr bwMode="auto">
                    <a:xfrm>
                      <a:off x="0" y="0"/>
                      <a:ext cx="2638425"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64D83" w:rsidRDefault="00664D83" w:rsidP="00B60EF4">
      <w:pPr>
        <w:pStyle w:val="BodyText"/>
        <w:spacing w:before="64"/>
        <w:ind w:left="285" w:right="164"/>
        <w:jc w:val="both"/>
        <w:rPr>
          <w:rFonts w:ascii="Times New Roman" w:hAnsi="Times New Roman" w:cs="Times New Roman"/>
          <w:color w:val="231F20"/>
          <w:sz w:val="22"/>
          <w:szCs w:val="22"/>
        </w:rPr>
      </w:pPr>
    </w:p>
    <w:p w:rsidR="00664D83" w:rsidRDefault="00664D83" w:rsidP="00B60EF4">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Pr>
          <w:rFonts w:ascii="Times New Roman" w:hAnsi="Times New Roman" w:cs="Times New Roman"/>
          <w:noProof/>
          <w:color w:val="231F20"/>
          <w:sz w:val="22"/>
          <w:szCs w:val="22"/>
          <w:lang w:val="en-IN" w:eastAsia="en-IN"/>
        </w:rPr>
        <w:drawing>
          <wp:inline distT="0" distB="0" distL="0" distR="0">
            <wp:extent cx="3133725" cy="1543050"/>
            <wp:effectExtent l="76200" t="76200" r="142875"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39).png"/>
                    <pic:cNvPicPr/>
                  </pic:nvPicPr>
                  <pic:blipFill rotWithShape="1">
                    <a:blip r:embed="rId12">
                      <a:extLst>
                        <a:ext uri="{28A0092B-C50C-407E-A947-70E740481C1C}">
                          <a14:useLocalDpi xmlns:a14="http://schemas.microsoft.com/office/drawing/2010/main" val="0"/>
                        </a:ext>
                      </a:extLst>
                    </a:blip>
                    <a:srcRect l="23510" t="53298" r="22020" b="6066"/>
                    <a:stretch/>
                  </pic:blipFill>
                  <pic:spPr bwMode="auto">
                    <a:xfrm>
                      <a:off x="0" y="0"/>
                      <a:ext cx="3133725"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64680" w:rsidRDefault="00964680" w:rsidP="00964680">
      <w:pPr>
        <w:pStyle w:val="BodyText"/>
        <w:spacing w:before="64"/>
        <w:ind w:left="285" w:right="164"/>
        <w:jc w:val="both"/>
        <w:rPr>
          <w:rFonts w:ascii="Times New Roman" w:hAnsi="Times New Roman" w:cs="Times New Roman"/>
          <w:color w:val="231F20"/>
          <w:sz w:val="22"/>
          <w:szCs w:val="22"/>
        </w:rPr>
      </w:pPr>
    </w:p>
    <w:p w:rsidR="00667E43" w:rsidRDefault="00667E43" w:rsidP="003F0D14">
      <w:pPr>
        <w:pStyle w:val="BodyText"/>
        <w:spacing w:before="64"/>
        <w:ind w:left="285" w:right="164"/>
        <w:jc w:val="both"/>
        <w:rPr>
          <w:rFonts w:ascii="Times New Roman" w:hAnsi="Times New Roman" w:cs="Times New Roman"/>
          <w:b/>
          <w:color w:val="1467B2"/>
          <w:sz w:val="22"/>
          <w:szCs w:val="22"/>
          <w:u w:val="single"/>
        </w:rPr>
      </w:pPr>
    </w:p>
    <w:p w:rsidR="003F0D14" w:rsidRDefault="00F7344C" w:rsidP="003F0D1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Methods – ML Algorithms</w:t>
      </w:r>
      <w:r w:rsidRPr="0047548A">
        <w:rPr>
          <w:rFonts w:ascii="Times New Roman" w:hAnsi="Times New Roman" w:cs="Times New Roman"/>
          <w:b/>
          <w:color w:val="1467B2"/>
          <w:sz w:val="22"/>
          <w:szCs w:val="22"/>
          <w:u w:val="single"/>
        </w:rPr>
        <w:t>:</w:t>
      </w:r>
    </w:p>
    <w:p w:rsidR="003F0D14" w:rsidRDefault="003F0D14" w:rsidP="003F0D14">
      <w:pPr>
        <w:pStyle w:val="BodyText"/>
        <w:spacing w:before="64"/>
        <w:ind w:left="285" w:right="164"/>
        <w:jc w:val="both"/>
        <w:rPr>
          <w:rFonts w:ascii="Times New Roman" w:hAnsi="Times New Roman" w:cs="Times New Roman"/>
          <w:b/>
          <w:color w:val="1467B2"/>
          <w:sz w:val="22"/>
          <w:szCs w:val="22"/>
          <w:u w:val="single"/>
        </w:rPr>
      </w:pPr>
    </w:p>
    <w:p w:rsidR="00964680" w:rsidRPr="003F0D14" w:rsidRDefault="003F0D14" w:rsidP="003F0D1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Linear Regression</w:t>
      </w:r>
      <w:r w:rsidRPr="0047548A">
        <w:rPr>
          <w:rFonts w:ascii="Times New Roman" w:hAnsi="Times New Roman" w:cs="Times New Roman"/>
          <w:b/>
          <w:color w:val="1467B2"/>
          <w:sz w:val="22"/>
          <w:szCs w:val="22"/>
          <w:u w:val="single"/>
        </w:rPr>
        <w:t>:</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color w:val="231F20"/>
          <w:sz w:val="22"/>
          <w:szCs w:val="22"/>
        </w:rPr>
        <w:t>Linear regression is a classic statistical method used for modeling the relationship between a dependent variable (target) and one or more independent variables (features). The objective of linear regression is to find the best-fitting linear equation that describes the relationship between the independent variables and the dependent variable. Mathematically, the linear regression model can be represented as:</w:t>
      </w:r>
    </w:p>
    <w:p w:rsidR="00667E43" w:rsidRDefault="00F7344C" w:rsidP="00667E43">
      <w:pPr>
        <w:pStyle w:val="BodyText"/>
        <w:spacing w:before="64"/>
        <w:ind w:left="285" w:right="164"/>
        <w:jc w:val="both"/>
        <w:rPr>
          <w:rFonts w:ascii="Cambria Math" w:hAnsi="Cambria Math" w:cs="Cambria Math"/>
          <w:b/>
          <w:color w:val="231F20"/>
          <w:sz w:val="22"/>
          <w:szCs w:val="22"/>
        </w:rPr>
      </w:pPr>
      <w:r w:rsidRPr="00F7344C">
        <w:rPr>
          <w:rFonts w:ascii="Cambria Math" w:hAnsi="Cambria Math" w:cs="Cambria Math"/>
          <w:b/>
          <w:color w:val="231F20"/>
          <w:sz w:val="22"/>
          <w:szCs w:val="22"/>
        </w:rPr>
        <w:t>𝑌</w:t>
      </w:r>
      <w:r w:rsidRPr="00F7344C">
        <w:rPr>
          <w:rFonts w:ascii="Times New Roman" w:hAnsi="Times New Roman" w:cs="Times New Roman"/>
          <w:b/>
          <w:color w:val="231F20"/>
          <w:sz w:val="22"/>
          <w:szCs w:val="22"/>
        </w:rPr>
        <w:t>=</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0+</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1</w:t>
      </w:r>
      <w:r w:rsidRPr="00F7344C">
        <w:rPr>
          <w:rFonts w:ascii="Cambria Math" w:hAnsi="Cambria Math" w:cs="Cambria Math"/>
          <w:b/>
          <w:color w:val="231F20"/>
          <w:sz w:val="22"/>
          <w:szCs w:val="22"/>
        </w:rPr>
        <w:t>𝑋</w:t>
      </w:r>
      <w:r w:rsidRPr="00F7344C">
        <w:rPr>
          <w:rFonts w:ascii="Times New Roman" w:hAnsi="Times New Roman" w:cs="Times New Roman"/>
          <w:b/>
          <w:color w:val="231F20"/>
          <w:sz w:val="22"/>
          <w:szCs w:val="22"/>
        </w:rPr>
        <w:t>1+</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2</w:t>
      </w:r>
      <w:r w:rsidRPr="00F7344C">
        <w:rPr>
          <w:rFonts w:ascii="Cambria Math" w:hAnsi="Cambria Math" w:cs="Cambria Math"/>
          <w:b/>
          <w:color w:val="231F20"/>
          <w:sz w:val="22"/>
          <w:szCs w:val="22"/>
        </w:rPr>
        <w:t>𝑋</w:t>
      </w:r>
      <w:r w:rsidRPr="00F7344C">
        <w:rPr>
          <w:rFonts w:ascii="Times New Roman" w:hAnsi="Times New Roman" w:cs="Times New Roman"/>
          <w:b/>
          <w:color w:val="231F20"/>
          <w:sz w:val="22"/>
          <w:szCs w:val="22"/>
        </w:rPr>
        <w:t>2+...+</w:t>
      </w:r>
      <w:r w:rsidRPr="00F7344C">
        <w:rPr>
          <w:rFonts w:ascii="Cambria Math" w:hAnsi="Cambria Math" w:cs="Cambria Math"/>
          <w:b/>
          <w:color w:val="231F20"/>
          <w:sz w:val="22"/>
          <w:szCs w:val="22"/>
        </w:rPr>
        <w:t>𝛽𝑛𝑋𝑛</w:t>
      </w:r>
      <w:r w:rsidRPr="00F7344C">
        <w:rPr>
          <w:rFonts w:ascii="Times New Roman" w:hAnsi="Times New Roman" w:cs="Times New Roman"/>
          <w:b/>
          <w:color w:val="231F20"/>
          <w:sz w:val="22"/>
          <w:szCs w:val="22"/>
        </w:rPr>
        <w:t>+</w:t>
      </w:r>
      <w:r w:rsidRPr="00F7344C">
        <w:rPr>
          <w:rFonts w:ascii="Cambria Math" w:hAnsi="Cambria Math" w:cs="Cambria Math"/>
          <w:b/>
          <w:color w:val="231F20"/>
          <w:sz w:val="22"/>
          <w:szCs w:val="22"/>
        </w:rPr>
        <w:t xml:space="preserve">𝜖 </w:t>
      </w:r>
    </w:p>
    <w:p w:rsidR="00667E43" w:rsidRPr="00F7344C" w:rsidRDefault="00667E43" w:rsidP="00667E43">
      <w:pPr>
        <w:pStyle w:val="BodyText"/>
        <w:spacing w:before="64"/>
        <w:ind w:left="285" w:right="164"/>
        <w:jc w:val="both"/>
        <w:rPr>
          <w:rFonts w:ascii="Cambria Math" w:hAnsi="Cambria Math" w:cs="Cambria Math"/>
          <w:b/>
          <w:color w:val="231F20"/>
          <w:sz w:val="22"/>
          <w:szCs w:val="22"/>
        </w:rPr>
      </w:pP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color w:val="231F20"/>
          <w:sz w:val="22"/>
          <w:szCs w:val="22"/>
        </w:rPr>
        <w:t>Where:</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𝑌</w:t>
      </w:r>
      <w:r w:rsidRPr="00F7344C">
        <w:rPr>
          <w:rFonts w:ascii="Times New Roman" w:hAnsi="Times New Roman" w:cs="Times New Roman"/>
          <w:color w:val="231F20"/>
          <w:sz w:val="22"/>
          <w:szCs w:val="22"/>
        </w:rPr>
        <w:t xml:space="preserve"> is the dependent variable (target).</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𝑋</w:t>
      </w:r>
      <w:r w:rsidRPr="00F7344C">
        <w:rPr>
          <w:rFonts w:ascii="Times New Roman" w:hAnsi="Times New Roman" w:cs="Times New Roman"/>
          <w:b/>
          <w:color w:val="231F20"/>
          <w:sz w:val="22"/>
          <w:szCs w:val="22"/>
        </w:rPr>
        <w:t>1,</w:t>
      </w:r>
      <w:r>
        <w:rPr>
          <w:rFonts w:ascii="Times New Roman" w:hAnsi="Times New Roman" w:cs="Times New Roman"/>
          <w:b/>
          <w:color w:val="231F20"/>
          <w:sz w:val="22"/>
          <w:szCs w:val="22"/>
        </w:rPr>
        <w:t xml:space="preserve"> </w:t>
      </w:r>
      <w:r w:rsidRPr="00F7344C">
        <w:rPr>
          <w:rFonts w:ascii="Cambria Math" w:hAnsi="Cambria Math" w:cs="Cambria Math"/>
          <w:b/>
          <w:color w:val="231F20"/>
          <w:sz w:val="22"/>
          <w:szCs w:val="22"/>
        </w:rPr>
        <w:t>𝑋</w:t>
      </w:r>
      <w:r w:rsidRPr="00F7344C">
        <w:rPr>
          <w:rFonts w:ascii="Times New Roman" w:hAnsi="Times New Roman" w:cs="Times New Roman"/>
          <w:b/>
          <w:color w:val="231F20"/>
          <w:sz w:val="22"/>
          <w:szCs w:val="22"/>
        </w:rPr>
        <w:t>2,...,</w:t>
      </w:r>
      <w:r w:rsidRPr="00F7344C">
        <w:rPr>
          <w:rFonts w:ascii="Cambria Math" w:hAnsi="Cambria Math" w:cs="Cambria Math"/>
          <w:b/>
          <w:color w:val="231F20"/>
          <w:sz w:val="22"/>
          <w:szCs w:val="22"/>
        </w:rPr>
        <w:t>𝑋𝑛</w:t>
      </w:r>
      <w:r w:rsidRPr="00F7344C">
        <w:rPr>
          <w:rFonts w:ascii="Times New Roman" w:hAnsi="Times New Roman" w:cs="Times New Roman"/>
          <w:color w:val="231F20"/>
          <w:sz w:val="22"/>
          <w:szCs w:val="22"/>
        </w:rPr>
        <w:t xml:space="preserve">​ </w:t>
      </w:r>
      <w:r>
        <w:rPr>
          <w:rFonts w:ascii="Times New Roman" w:hAnsi="Times New Roman" w:cs="Times New Roman"/>
          <w:color w:val="231F20"/>
          <w:sz w:val="22"/>
          <w:szCs w:val="22"/>
        </w:rPr>
        <w:t xml:space="preserve"> </w:t>
      </w:r>
      <w:r w:rsidRPr="00F7344C">
        <w:rPr>
          <w:rFonts w:ascii="Times New Roman" w:hAnsi="Times New Roman" w:cs="Times New Roman"/>
          <w:color w:val="231F20"/>
          <w:sz w:val="22"/>
          <w:szCs w:val="22"/>
        </w:rPr>
        <w:t>are the independent variables (features).</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0,</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1,</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2,...,</w:t>
      </w:r>
      <w:r w:rsidRPr="00F7344C">
        <w:rPr>
          <w:rFonts w:ascii="Cambria Math" w:hAnsi="Cambria Math" w:cs="Cambria Math"/>
          <w:b/>
          <w:color w:val="231F20"/>
          <w:sz w:val="22"/>
          <w:szCs w:val="22"/>
        </w:rPr>
        <w:t>𝛽𝑛</w:t>
      </w:r>
      <w:r>
        <w:rPr>
          <w:rFonts w:ascii="Times New Roman" w:hAnsi="Times New Roman" w:cs="Times New Roman"/>
          <w:b/>
          <w:color w:val="231F20"/>
          <w:sz w:val="22"/>
          <w:szCs w:val="22"/>
        </w:rPr>
        <w:t xml:space="preserve"> </w:t>
      </w:r>
      <w:r w:rsidRPr="00F7344C">
        <w:rPr>
          <w:rFonts w:ascii="Times New Roman" w:hAnsi="Times New Roman" w:cs="Times New Roman"/>
          <w:color w:val="231F20"/>
          <w:sz w:val="22"/>
          <w:szCs w:val="22"/>
        </w:rPr>
        <w:t>are the coefficients (parameters) representing the slope of the linear relationship between each independent variable and the dependent variable.</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𝜖</w:t>
      </w:r>
      <w:r w:rsidRPr="00F7344C">
        <w:rPr>
          <w:rFonts w:ascii="Times New Roman" w:hAnsi="Times New Roman" w:cs="Times New Roman"/>
          <w:color w:val="231F20"/>
          <w:sz w:val="22"/>
          <w:szCs w:val="22"/>
        </w:rPr>
        <w:t xml:space="preserve"> is the error term, representing the difference between the predicted and actual values.</w:t>
      </w:r>
    </w:p>
    <w:p w:rsid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color w:val="231F20"/>
          <w:sz w:val="22"/>
          <w:szCs w:val="22"/>
        </w:rPr>
        <w:t xml:space="preserve">The parameters </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0,</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1,</w:t>
      </w:r>
      <w:r w:rsidRPr="00F7344C">
        <w:rPr>
          <w:rFonts w:ascii="Cambria Math" w:hAnsi="Cambria Math" w:cs="Cambria Math"/>
          <w:b/>
          <w:color w:val="231F20"/>
          <w:sz w:val="22"/>
          <w:szCs w:val="22"/>
        </w:rPr>
        <w:t>𝛽</w:t>
      </w:r>
      <w:r w:rsidRPr="00F7344C">
        <w:rPr>
          <w:rFonts w:ascii="Times New Roman" w:hAnsi="Times New Roman" w:cs="Times New Roman"/>
          <w:b/>
          <w:color w:val="231F20"/>
          <w:sz w:val="22"/>
          <w:szCs w:val="22"/>
        </w:rPr>
        <w:t>2,...,</w:t>
      </w:r>
      <w:r w:rsidRPr="00F7344C">
        <w:rPr>
          <w:rFonts w:ascii="Cambria Math" w:hAnsi="Cambria Math" w:cs="Cambria Math"/>
          <w:b/>
          <w:color w:val="231F20"/>
          <w:sz w:val="22"/>
          <w:szCs w:val="22"/>
        </w:rPr>
        <w:t>𝛽𝑛</w:t>
      </w:r>
      <w:r w:rsidRPr="00F7344C">
        <w:rPr>
          <w:rFonts w:ascii="Times New Roman" w:hAnsi="Times New Roman" w:cs="Times New Roman"/>
          <w:color w:val="231F20"/>
          <w:sz w:val="22"/>
          <w:szCs w:val="22"/>
        </w:rPr>
        <w:t xml:space="preserve"> are estimated using the method of least squares, where the objective is to minimize the sum of the squared differences between the observed and predicted values. Once the model is trained, it can be used to make predictions on new data by simply plugging in the values of the independent variables into the linear equation.</w:t>
      </w:r>
    </w:p>
    <w:p w:rsidR="00664D83" w:rsidRDefault="00664D83" w:rsidP="00F7344C">
      <w:pPr>
        <w:pStyle w:val="BodyText"/>
        <w:spacing w:before="64"/>
        <w:ind w:left="285" w:right="164"/>
        <w:jc w:val="both"/>
        <w:rPr>
          <w:rFonts w:ascii="Times New Roman" w:hAnsi="Times New Roman" w:cs="Times New Roman"/>
          <w:color w:val="231F20"/>
          <w:sz w:val="22"/>
          <w:szCs w:val="22"/>
        </w:rPr>
      </w:pPr>
    </w:p>
    <w:p w:rsidR="00F7344C" w:rsidRDefault="00667E43" w:rsidP="00667E43">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664D83">
        <w:rPr>
          <w:rFonts w:ascii="Times New Roman" w:hAnsi="Times New Roman" w:cs="Times New Roman"/>
          <w:color w:val="231F20"/>
          <w:sz w:val="22"/>
          <w:szCs w:val="22"/>
        </w:rPr>
        <w:t xml:space="preserve">   </w:t>
      </w:r>
      <w:r w:rsidR="00664D83">
        <w:rPr>
          <w:rFonts w:ascii="Times New Roman" w:hAnsi="Times New Roman" w:cs="Times New Roman"/>
          <w:noProof/>
          <w:color w:val="231F20"/>
          <w:sz w:val="22"/>
          <w:szCs w:val="22"/>
          <w:lang w:val="en-IN" w:eastAsia="en-IN"/>
        </w:rPr>
        <w:drawing>
          <wp:inline distT="0" distB="0" distL="0" distR="0">
            <wp:extent cx="2797712" cy="1409700"/>
            <wp:effectExtent l="152400" t="152400" r="365125"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40).png"/>
                    <pic:cNvPicPr/>
                  </pic:nvPicPr>
                  <pic:blipFill rotWithShape="1">
                    <a:blip r:embed="rId13">
                      <a:extLst>
                        <a:ext uri="{28A0092B-C50C-407E-A947-70E740481C1C}">
                          <a14:useLocalDpi xmlns:a14="http://schemas.microsoft.com/office/drawing/2010/main" val="0"/>
                        </a:ext>
                      </a:extLst>
                    </a:blip>
                    <a:srcRect l="18708" t="29446" r="38576" b="32273"/>
                    <a:stretch/>
                  </pic:blipFill>
                  <pic:spPr bwMode="auto">
                    <a:xfrm>
                      <a:off x="0" y="0"/>
                      <a:ext cx="2804531" cy="14131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F0D14" w:rsidRPr="003F0D14" w:rsidRDefault="003F0D14" w:rsidP="003F0D1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Support Vector Machine</w:t>
      </w:r>
      <w:r w:rsidRPr="0047548A">
        <w:rPr>
          <w:rFonts w:ascii="Times New Roman" w:hAnsi="Times New Roman" w:cs="Times New Roman"/>
          <w:b/>
          <w:color w:val="1467B2"/>
          <w:sz w:val="22"/>
          <w:szCs w:val="22"/>
          <w:u w:val="single"/>
        </w:rPr>
        <w:t>:</w:t>
      </w:r>
    </w:p>
    <w:p w:rsid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color w:val="231F20"/>
          <w:sz w:val="22"/>
          <w:szCs w:val="22"/>
        </w:rPr>
        <w:t>Support Vector Machine (SVM) is a powerful supervised learning algorithm used for classification and regression tasks. In regression, SVM aims to find the hyperplane that best fits the data by maximizing the margin between the hyperplane and the closest data points (support vectors). The objective of SVM regression is to find the optimal hyperplane that minimizes the error between the predicted and actual values while also maximizing the margin. Mathematically, the optimization problem for SVM regression can be formulated as:</w:t>
      </w:r>
    </w:p>
    <w:p w:rsidR="00F7344C" w:rsidRPr="00F7344C" w:rsidRDefault="00F7344C" w:rsidP="00F7344C">
      <w:pPr>
        <w:pStyle w:val="BodyText"/>
        <w:spacing w:before="64"/>
        <w:ind w:left="285" w:right="164"/>
        <w:jc w:val="both"/>
        <w:rPr>
          <w:rFonts w:ascii="Times New Roman" w:hAnsi="Times New Roman" w:cs="Times New Roman"/>
          <w:b/>
          <w:color w:val="231F20"/>
          <w:sz w:val="22"/>
          <w:szCs w:val="22"/>
        </w:rPr>
      </w:pPr>
    </w:p>
    <w:p w:rsidR="00F7344C" w:rsidRPr="00F7344C" w:rsidRDefault="00F7344C" w:rsidP="00F7344C">
      <w:pPr>
        <w:pStyle w:val="BodyText"/>
        <w:spacing w:before="64"/>
        <w:ind w:left="285" w:right="164"/>
        <w:jc w:val="both"/>
        <w:rPr>
          <w:rFonts w:ascii="Times New Roman" w:hAnsi="Times New Roman" w:cs="Times New Roman"/>
          <w:b/>
          <w:color w:val="231F20"/>
          <w:sz w:val="22"/>
          <w:szCs w:val="22"/>
        </w:rPr>
      </w:pPr>
      <w:r w:rsidRPr="00F7344C">
        <w:rPr>
          <w:rFonts w:ascii="Times New Roman" w:hAnsi="Times New Roman" w:cs="Times New Roman"/>
          <w:b/>
          <w:color w:val="231F20"/>
          <w:sz w:val="22"/>
          <w:szCs w:val="22"/>
        </w:rPr>
        <w:t>minw,b​</w:t>
      </w:r>
      <w:r w:rsidR="003F0D14">
        <w:rPr>
          <w:rFonts w:ascii="Times New Roman" w:hAnsi="Times New Roman" w:cs="Times New Roman"/>
          <w:b/>
          <w:color w:val="231F20"/>
          <w:sz w:val="22"/>
          <w:szCs w:val="22"/>
        </w:rPr>
        <w:t xml:space="preserve"> ½ </w:t>
      </w:r>
      <w:r w:rsidRPr="00F7344C">
        <w:rPr>
          <w:rFonts w:ascii="Times New Roman" w:hAnsi="Times New Roman" w:cs="Times New Roman"/>
          <w:b/>
          <w:color w:val="231F20"/>
          <w:sz w:val="22"/>
          <w:szCs w:val="22"/>
        </w:rPr>
        <w:t>​</w:t>
      </w:r>
      <w:r w:rsidRPr="00F7344C">
        <w:rPr>
          <w:rFonts w:ascii="Cambria Math" w:hAnsi="Cambria Math" w:cs="Cambria Math"/>
          <w:b/>
          <w:color w:val="231F20"/>
          <w:sz w:val="22"/>
          <w:szCs w:val="22"/>
        </w:rPr>
        <w:t>∣∣</w:t>
      </w:r>
      <w:r w:rsidRPr="00F7344C">
        <w:rPr>
          <w:rFonts w:ascii="Times New Roman" w:hAnsi="Times New Roman" w:cs="Times New Roman"/>
          <w:b/>
          <w:color w:val="231F20"/>
          <w:sz w:val="22"/>
          <w:szCs w:val="22"/>
        </w:rPr>
        <w:t>w</w:t>
      </w:r>
      <w:r w:rsidRPr="00F7344C">
        <w:rPr>
          <w:rFonts w:ascii="Cambria Math" w:hAnsi="Cambria Math" w:cs="Cambria Math"/>
          <w:b/>
          <w:color w:val="231F20"/>
          <w:sz w:val="22"/>
          <w:szCs w:val="22"/>
        </w:rPr>
        <w:t>∣∣</w:t>
      </w:r>
      <w:r w:rsidRPr="00F7344C">
        <w:rPr>
          <w:rFonts w:ascii="Times New Roman" w:hAnsi="Times New Roman" w:cs="Times New Roman"/>
          <w:b/>
          <w:color w:val="231F20"/>
          <w:sz w:val="22"/>
          <w:szCs w:val="22"/>
        </w:rPr>
        <w:t>2+C∑i=1n​(</w:t>
      </w:r>
      <w:r w:rsidRPr="00F7344C">
        <w:rPr>
          <w:rFonts w:ascii="Cambria Math" w:hAnsi="Cambria Math" w:cs="Cambria Math"/>
          <w:b/>
          <w:color w:val="231F20"/>
          <w:sz w:val="22"/>
          <w:szCs w:val="22"/>
        </w:rPr>
        <w:t>∣</w:t>
      </w:r>
      <w:r w:rsidRPr="00F7344C">
        <w:rPr>
          <w:rFonts w:ascii="Times New Roman" w:hAnsi="Times New Roman" w:cs="Times New Roman"/>
          <w:b/>
          <w:color w:val="231F20"/>
          <w:sz w:val="22"/>
          <w:szCs w:val="22"/>
        </w:rPr>
        <w:t>yi​−wTxi​−b</w:t>
      </w:r>
      <w:r w:rsidRPr="00F7344C">
        <w:rPr>
          <w:rFonts w:ascii="Cambria Math" w:hAnsi="Cambria Math" w:cs="Cambria Math"/>
          <w:b/>
          <w:color w:val="231F20"/>
          <w:sz w:val="22"/>
          <w:szCs w:val="22"/>
        </w:rPr>
        <w:t>∣</w:t>
      </w:r>
      <w:r w:rsidRPr="00F7344C">
        <w:rPr>
          <w:rFonts w:ascii="Times New Roman" w:hAnsi="Times New Roman" w:cs="Times New Roman"/>
          <w:b/>
          <w:color w:val="231F20"/>
          <w:sz w:val="22"/>
          <w:szCs w:val="22"/>
        </w:rPr>
        <w:t>−ϵ)+​</w:t>
      </w:r>
    </w:p>
    <w:p w:rsidR="00F7344C" w:rsidRDefault="00F7344C" w:rsidP="00F7344C">
      <w:pPr>
        <w:pStyle w:val="BodyText"/>
        <w:spacing w:before="64"/>
        <w:ind w:left="285" w:right="164"/>
        <w:jc w:val="both"/>
        <w:rPr>
          <w:rFonts w:ascii="Times New Roman" w:hAnsi="Times New Roman" w:cs="Times New Roman"/>
          <w:color w:val="231F20"/>
          <w:sz w:val="22"/>
          <w:szCs w:val="22"/>
        </w:rPr>
      </w:pP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color w:val="231F20"/>
          <w:sz w:val="22"/>
          <w:szCs w:val="22"/>
        </w:rPr>
        <w:t>Where:</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𝑤</w:t>
      </w:r>
      <w:r w:rsidRPr="00F7344C">
        <w:rPr>
          <w:rFonts w:ascii="Times New Roman" w:hAnsi="Times New Roman" w:cs="Times New Roman"/>
          <w:color w:val="231F20"/>
          <w:sz w:val="22"/>
          <w:szCs w:val="22"/>
        </w:rPr>
        <w:t xml:space="preserve"> is the weight vector.</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𝑏</w:t>
      </w:r>
      <w:r w:rsidRPr="00F7344C">
        <w:rPr>
          <w:rFonts w:ascii="Times New Roman" w:hAnsi="Times New Roman" w:cs="Times New Roman"/>
          <w:color w:val="231F20"/>
          <w:sz w:val="22"/>
          <w:szCs w:val="22"/>
        </w:rPr>
        <w:t xml:space="preserve"> is the bias term.</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b/>
          <w:color w:val="231F20"/>
          <w:sz w:val="22"/>
          <w:szCs w:val="22"/>
        </w:rPr>
        <w:t>C</w:t>
      </w:r>
      <w:r w:rsidRPr="00F7344C">
        <w:rPr>
          <w:rFonts w:ascii="Times New Roman" w:hAnsi="Times New Roman" w:cs="Times New Roman"/>
          <w:color w:val="231F20"/>
          <w:sz w:val="22"/>
          <w:szCs w:val="22"/>
        </w:rPr>
        <w:t xml:space="preserve"> is the regularization parameter, controlling the trade-off between maximizing the margin and minimizing the error.</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Cambria Math" w:hAnsi="Cambria Math" w:cs="Cambria Math"/>
          <w:b/>
          <w:color w:val="231F20"/>
          <w:sz w:val="22"/>
          <w:szCs w:val="22"/>
        </w:rPr>
        <w:t>𝜖</w:t>
      </w:r>
      <w:r w:rsidRPr="00F7344C">
        <w:rPr>
          <w:rFonts w:ascii="Times New Roman" w:hAnsi="Times New Roman" w:cs="Times New Roman"/>
          <w:color w:val="231F20"/>
          <w:sz w:val="22"/>
          <w:szCs w:val="22"/>
        </w:rPr>
        <w:t xml:space="preserve"> is the margin of tolerance.</w:t>
      </w:r>
    </w:p>
    <w:p w:rsidR="00F7344C" w:rsidRPr="00F7344C" w:rsidRDefault="00F7344C" w:rsidP="00F7344C">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b/>
          <w:color w:val="231F20"/>
          <w:sz w:val="22"/>
          <w:szCs w:val="22"/>
        </w:rPr>
        <w:t>(</w:t>
      </w:r>
      <w:r w:rsidRPr="00F7344C">
        <w:rPr>
          <w:rFonts w:ascii="Cambria Math" w:hAnsi="Cambria Math" w:cs="Cambria Math"/>
          <w:b/>
          <w:color w:val="231F20"/>
          <w:sz w:val="22"/>
          <w:szCs w:val="22"/>
        </w:rPr>
        <w:t>∣</w:t>
      </w:r>
      <w:r w:rsidRPr="00F7344C">
        <w:rPr>
          <w:rFonts w:ascii="Times New Roman" w:hAnsi="Times New Roman" w:cs="Times New Roman"/>
          <w:b/>
          <w:color w:val="231F20"/>
          <w:sz w:val="22"/>
          <w:szCs w:val="22"/>
        </w:rPr>
        <w:t>yi​−wTxi​−b</w:t>
      </w:r>
      <w:r w:rsidRPr="00F7344C">
        <w:rPr>
          <w:rFonts w:ascii="Cambria Math" w:hAnsi="Cambria Math" w:cs="Cambria Math"/>
          <w:b/>
          <w:color w:val="231F20"/>
          <w:sz w:val="22"/>
          <w:szCs w:val="22"/>
        </w:rPr>
        <w:t>∣</w:t>
      </w:r>
      <w:r w:rsidRPr="00F7344C">
        <w:rPr>
          <w:rFonts w:ascii="Times New Roman" w:hAnsi="Times New Roman" w:cs="Times New Roman"/>
          <w:b/>
          <w:color w:val="231F20"/>
          <w:sz w:val="22"/>
          <w:szCs w:val="22"/>
        </w:rPr>
        <w:t>−ϵ)+​</w:t>
      </w:r>
      <w:r w:rsidRPr="00F7344C">
        <w:rPr>
          <w:rFonts w:ascii="Times New Roman" w:hAnsi="Times New Roman" w:cs="Times New Roman"/>
          <w:color w:val="231F20"/>
          <w:sz w:val="22"/>
          <w:szCs w:val="22"/>
        </w:rPr>
        <w:t xml:space="preserve"> is the loss function, penalizing errors greater than the margin of tolerance.</w:t>
      </w:r>
    </w:p>
    <w:p w:rsidR="00F7344C" w:rsidRDefault="00F7344C" w:rsidP="00F7344C">
      <w:pPr>
        <w:pStyle w:val="BodyText"/>
        <w:spacing w:before="64"/>
        <w:ind w:left="285" w:right="164"/>
        <w:jc w:val="both"/>
        <w:rPr>
          <w:rFonts w:ascii="Times New Roman" w:hAnsi="Times New Roman" w:cs="Times New Roman"/>
          <w:color w:val="231F20"/>
          <w:sz w:val="22"/>
          <w:szCs w:val="22"/>
        </w:rPr>
      </w:pPr>
    </w:p>
    <w:p w:rsidR="003F0D14" w:rsidRDefault="00F7344C" w:rsidP="00667E43">
      <w:pPr>
        <w:pStyle w:val="BodyText"/>
        <w:spacing w:before="64"/>
        <w:ind w:left="285" w:right="164"/>
        <w:jc w:val="both"/>
        <w:rPr>
          <w:rFonts w:ascii="Times New Roman" w:hAnsi="Times New Roman" w:cs="Times New Roman"/>
          <w:color w:val="231F20"/>
          <w:sz w:val="22"/>
          <w:szCs w:val="22"/>
        </w:rPr>
      </w:pPr>
      <w:r w:rsidRPr="00F7344C">
        <w:rPr>
          <w:rFonts w:ascii="Times New Roman" w:hAnsi="Times New Roman" w:cs="Times New Roman"/>
          <w:color w:val="231F20"/>
          <w:sz w:val="22"/>
          <w:szCs w:val="22"/>
        </w:rPr>
        <w:t>SVM regression works by mapping the input data into a high-dimensional feature space using a kernel function, where a hyperplane is then constructed to separate the data points into different classes or predict continuous values for regression tasks. The optimal hyperplane is determined by solving the convex optimization problem described above.</w:t>
      </w:r>
    </w:p>
    <w:p w:rsidR="00A96498" w:rsidRPr="00667E43" w:rsidRDefault="00A96498" w:rsidP="00667E43">
      <w:pPr>
        <w:pStyle w:val="BodyText"/>
        <w:spacing w:before="64"/>
        <w:ind w:left="285" w:right="164"/>
        <w:jc w:val="both"/>
        <w:rPr>
          <w:rFonts w:ascii="Times New Roman" w:hAnsi="Times New Roman" w:cs="Times New Roman"/>
          <w:b/>
          <w:color w:val="1467B2"/>
          <w:sz w:val="22"/>
          <w:szCs w:val="22"/>
        </w:rPr>
      </w:pPr>
      <w:r w:rsidRPr="00667E43">
        <w:rPr>
          <w:rFonts w:ascii="Times New Roman" w:hAnsi="Times New Roman" w:cs="Times New Roman"/>
          <w:b/>
          <w:color w:val="1467B2"/>
          <w:sz w:val="22"/>
          <w:szCs w:val="22"/>
        </w:rPr>
        <w:t xml:space="preserve">  </w:t>
      </w:r>
      <w:r w:rsidR="00667E43">
        <w:rPr>
          <w:rFonts w:ascii="Times New Roman" w:hAnsi="Times New Roman" w:cs="Times New Roman"/>
          <w:b/>
          <w:noProof/>
          <w:color w:val="1467B2"/>
          <w:sz w:val="22"/>
          <w:szCs w:val="22"/>
          <w:lang w:val="en-IN" w:eastAsia="en-IN"/>
        </w:rPr>
        <w:t xml:space="preserve">                              </w:t>
      </w:r>
      <w:r w:rsidRPr="00667E43">
        <w:rPr>
          <w:rFonts w:ascii="Times New Roman" w:hAnsi="Times New Roman" w:cs="Times New Roman"/>
          <w:b/>
          <w:noProof/>
          <w:color w:val="1467B2"/>
          <w:sz w:val="22"/>
          <w:szCs w:val="22"/>
          <w:lang w:val="en-IN" w:eastAsia="en-IN"/>
        </w:rPr>
        <w:t xml:space="preserve">   </w:t>
      </w:r>
      <w:r w:rsidRPr="00667E43">
        <w:rPr>
          <w:rFonts w:ascii="Times New Roman" w:hAnsi="Times New Roman" w:cs="Times New Roman"/>
          <w:b/>
          <w:noProof/>
          <w:color w:val="1467B2"/>
          <w:sz w:val="22"/>
          <w:szCs w:val="22"/>
          <w:lang w:val="en-IN" w:eastAsia="en-IN"/>
        </w:rPr>
        <w:drawing>
          <wp:inline distT="0" distB="0" distL="0" distR="0">
            <wp:extent cx="2105025" cy="1485900"/>
            <wp:effectExtent l="152400" t="152400" r="371475"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41).png"/>
                    <pic:cNvPicPr/>
                  </pic:nvPicPr>
                  <pic:blipFill rotWithShape="1">
                    <a:blip r:embed="rId14">
                      <a:extLst>
                        <a:ext uri="{28A0092B-C50C-407E-A947-70E740481C1C}">
                          <a14:useLocalDpi xmlns:a14="http://schemas.microsoft.com/office/drawing/2010/main" val="0"/>
                        </a:ext>
                      </a:extLst>
                    </a:blip>
                    <a:srcRect l="18378" t="31213" r="45033" b="22851"/>
                    <a:stretch/>
                  </pic:blipFill>
                  <pic:spPr bwMode="auto">
                    <a:xfrm>
                      <a:off x="0" y="0"/>
                      <a:ext cx="2105025" cy="1485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F0D14" w:rsidRPr="003F0D14" w:rsidRDefault="003F0D14" w:rsidP="003F0D1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Random Forest</w:t>
      </w:r>
      <w:r w:rsidRPr="0047548A">
        <w:rPr>
          <w:rFonts w:ascii="Times New Roman" w:hAnsi="Times New Roman" w:cs="Times New Roman"/>
          <w:b/>
          <w:color w:val="1467B2"/>
          <w:sz w:val="22"/>
          <w:szCs w:val="22"/>
          <w:u w:val="single"/>
        </w:rPr>
        <w:t>:</w:t>
      </w:r>
    </w:p>
    <w:p w:rsidR="003F0D14" w:rsidRDefault="003F0D14" w:rsidP="00F7344C">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Random Forest is an ensemble learning method that combines multiple decision trees to make predictions. In the case of regression, Random Forest Regression constructs a multitude of decision trees during training and outputs the average prediction of the individual trees. Each decision tree is built using a random subset of features and a random subset of data points, which helps to reduce overfitting and improve generalization. The predictions from multiple trees are then aggregated to produce the final prediction. The algorithm works by recursively partitioning the feature space into smaller regions based on the feature values, with each partition representing a leaf node in the decision tree. The average prediction from all the trees in the forest is then used as the final prediction for regression tasks.</w:t>
      </w:r>
    </w:p>
    <w:p w:rsidR="00667E43" w:rsidRPr="00667E43" w:rsidRDefault="00A96498" w:rsidP="00667E43">
      <w:pPr>
        <w:pStyle w:val="BodyText"/>
        <w:spacing w:before="64"/>
        <w:ind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667E43">
        <w:rPr>
          <w:rFonts w:ascii="Times New Roman" w:hAnsi="Times New Roman" w:cs="Times New Roman"/>
          <w:color w:val="231F20"/>
          <w:sz w:val="22"/>
          <w:szCs w:val="22"/>
        </w:rPr>
        <w:t xml:space="preserve">       </w:t>
      </w:r>
      <w:r>
        <w:rPr>
          <w:rFonts w:ascii="Times New Roman" w:hAnsi="Times New Roman" w:cs="Times New Roman"/>
          <w:color w:val="231F20"/>
          <w:sz w:val="22"/>
          <w:szCs w:val="22"/>
        </w:rPr>
        <w:t xml:space="preserve">         </w:t>
      </w:r>
      <w:r w:rsidR="00667E43">
        <w:rPr>
          <w:rFonts w:ascii="Times New Roman" w:hAnsi="Times New Roman" w:cs="Times New Roman"/>
          <w:color w:val="231F20"/>
          <w:sz w:val="22"/>
          <w:szCs w:val="22"/>
        </w:rPr>
        <w:t xml:space="preserve">      </w:t>
      </w:r>
      <w:r>
        <w:rPr>
          <w:rFonts w:ascii="Times New Roman" w:hAnsi="Times New Roman" w:cs="Times New Roman"/>
          <w:color w:val="231F20"/>
          <w:sz w:val="22"/>
          <w:szCs w:val="22"/>
        </w:rPr>
        <w:t xml:space="preserve">    </w:t>
      </w:r>
      <w:r>
        <w:rPr>
          <w:rFonts w:ascii="Times New Roman" w:hAnsi="Times New Roman" w:cs="Times New Roman"/>
          <w:noProof/>
          <w:color w:val="231F20"/>
          <w:sz w:val="22"/>
          <w:szCs w:val="22"/>
          <w:lang w:val="en-IN" w:eastAsia="en-IN"/>
        </w:rPr>
        <w:drawing>
          <wp:inline distT="0" distB="0" distL="0" distR="0">
            <wp:extent cx="2524125" cy="2400300"/>
            <wp:effectExtent l="152400" t="152400" r="37147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42).png"/>
                    <pic:cNvPicPr/>
                  </pic:nvPicPr>
                  <pic:blipFill rotWithShape="1">
                    <a:blip r:embed="rId15">
                      <a:extLst>
                        <a:ext uri="{28A0092B-C50C-407E-A947-70E740481C1C}">
                          <a14:useLocalDpi xmlns:a14="http://schemas.microsoft.com/office/drawing/2010/main" val="0"/>
                        </a:ext>
                      </a:extLst>
                    </a:blip>
                    <a:srcRect l="28973" t="22380" r="34934" b="6655"/>
                    <a:stretch/>
                  </pic:blipFill>
                  <pic:spPr bwMode="auto">
                    <a:xfrm>
                      <a:off x="0" y="0"/>
                      <a:ext cx="2524125" cy="2400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F0D14" w:rsidRPr="003F0D14" w:rsidRDefault="003F0D14" w:rsidP="003F0D1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Gradient Boosting</w:t>
      </w:r>
      <w:r w:rsidRPr="0047548A">
        <w:rPr>
          <w:rFonts w:ascii="Times New Roman" w:hAnsi="Times New Roman" w:cs="Times New Roman"/>
          <w:b/>
          <w:color w:val="1467B2"/>
          <w:sz w:val="22"/>
          <w:szCs w:val="22"/>
          <w:u w:val="single"/>
        </w:rPr>
        <w:t>:</w:t>
      </w:r>
    </w:p>
    <w:p w:rsid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Gradient Boosting is another ensemble learning technique used for regression and classification tasks. Unlike Random Forest, which builds multiple trees independently, Gradient Boosting builds trees sequentially, with each tree learning from the errors (residuals) of the previous trees. The objective of Gradient Boosting is to minimize the loss function by iteratively adding new trees that correct the errors of the previous trees. Mathematically, Gradient Boosting can be represented as:</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p>
    <w:p w:rsidR="003F0D14" w:rsidRPr="003F0D14" w:rsidRDefault="003F0D14" w:rsidP="003F0D14">
      <w:pPr>
        <w:pStyle w:val="BodyText"/>
        <w:spacing w:before="64"/>
        <w:ind w:left="285" w:right="164"/>
        <w:jc w:val="both"/>
        <w:rPr>
          <w:rFonts w:ascii="Times New Roman" w:hAnsi="Times New Roman" w:cs="Times New Roman"/>
          <w:b/>
          <w:color w:val="231F20"/>
          <w:sz w:val="22"/>
          <w:szCs w:val="22"/>
        </w:rPr>
      </w:pPr>
      <w:r w:rsidRPr="003F0D14">
        <w:rPr>
          <w:rFonts w:ascii="Cambria Math" w:hAnsi="Cambria Math" w:cs="Cambria Math"/>
          <w:b/>
          <w:color w:val="231F20"/>
          <w:sz w:val="22"/>
          <w:szCs w:val="22"/>
        </w:rPr>
        <w:t>𝐹𝑚</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𝑥</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𝐹𝑚</w:t>
      </w:r>
      <w:r w:rsidRPr="003F0D14">
        <w:rPr>
          <w:rFonts w:ascii="Times New Roman" w:hAnsi="Times New Roman" w:cs="Times New Roman"/>
          <w:b/>
          <w:color w:val="231F20"/>
          <w:sz w:val="22"/>
          <w:szCs w:val="22"/>
        </w:rPr>
        <w:t>−1(</w:t>
      </w:r>
      <w:r w:rsidRPr="003F0D14">
        <w:rPr>
          <w:rFonts w:ascii="Cambria Math" w:hAnsi="Cambria Math" w:cs="Cambria Math"/>
          <w:b/>
          <w:color w:val="231F20"/>
          <w:sz w:val="22"/>
          <w:szCs w:val="22"/>
        </w:rPr>
        <w:t>𝑥</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𝛾</w:t>
      </w:r>
      <w:r w:rsidRPr="003F0D14">
        <w:rPr>
          <w:rFonts w:ascii="Times New Roman" w:hAnsi="Times New Roman" w:cs="Times New Roman"/>
          <w:b/>
          <w:color w:val="231F20"/>
          <w:sz w:val="22"/>
          <w:szCs w:val="22"/>
        </w:rPr>
        <w:t>ℎ</w:t>
      </w:r>
      <w:r w:rsidRPr="003F0D14">
        <w:rPr>
          <w:rFonts w:ascii="Cambria Math" w:hAnsi="Cambria Math" w:cs="Cambria Math"/>
          <w:b/>
          <w:color w:val="231F20"/>
          <w:sz w:val="22"/>
          <w:szCs w:val="22"/>
        </w:rPr>
        <w:t>𝑚</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𝑥</w:t>
      </w:r>
      <w:r w:rsidRPr="003F0D14">
        <w:rPr>
          <w:rFonts w:ascii="Times New Roman" w:hAnsi="Times New Roman" w:cs="Times New Roman"/>
          <w:b/>
          <w:color w:val="231F20"/>
          <w:sz w:val="22"/>
          <w:szCs w:val="22"/>
        </w:rPr>
        <w:t>)</w:t>
      </w:r>
    </w:p>
    <w:p w:rsidR="003F0D14" w:rsidRDefault="003F0D14" w:rsidP="003F0D14">
      <w:pPr>
        <w:pStyle w:val="BodyText"/>
        <w:spacing w:before="64"/>
        <w:ind w:left="285" w:right="164"/>
        <w:jc w:val="both"/>
        <w:rPr>
          <w:rFonts w:ascii="Times New Roman" w:hAnsi="Times New Roman" w:cs="Times New Roman"/>
          <w:color w:val="231F20"/>
          <w:sz w:val="22"/>
          <w:szCs w:val="22"/>
        </w:rPr>
      </w:pP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Where:</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Cambria Math" w:hAnsi="Cambria Math" w:cs="Cambria Math"/>
          <w:b/>
          <w:color w:val="231F20"/>
          <w:sz w:val="22"/>
          <w:szCs w:val="22"/>
        </w:rPr>
        <w:t>𝐹𝑚</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𝑥</w:t>
      </w:r>
      <w:r w:rsidRPr="003F0D14">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ensemble of </w:t>
      </w:r>
      <w:r w:rsidRPr="003F0D14">
        <w:rPr>
          <w:rFonts w:ascii="Cambria Math" w:hAnsi="Cambria Math" w:cs="Cambria Math"/>
          <w:color w:val="231F20"/>
          <w:sz w:val="22"/>
          <w:szCs w:val="22"/>
        </w:rPr>
        <w:t>𝑚</w:t>
      </w:r>
      <w:r w:rsidRPr="003F0D14">
        <w:rPr>
          <w:rFonts w:ascii="Times New Roman" w:hAnsi="Times New Roman" w:cs="Times New Roman"/>
          <w:color w:val="231F20"/>
          <w:sz w:val="22"/>
          <w:szCs w:val="22"/>
        </w:rPr>
        <w:t>m trees.</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Cambria Math" w:hAnsi="Cambria Math" w:cs="Cambria Math"/>
          <w:b/>
          <w:color w:val="231F20"/>
          <w:sz w:val="22"/>
          <w:szCs w:val="22"/>
        </w:rPr>
        <w:t>𝐹𝑚</w:t>
      </w:r>
      <w:r w:rsidRPr="003F0D14">
        <w:rPr>
          <w:rFonts w:ascii="Times New Roman" w:hAnsi="Times New Roman" w:cs="Times New Roman"/>
          <w:b/>
          <w:color w:val="231F20"/>
          <w:sz w:val="22"/>
          <w:szCs w:val="22"/>
        </w:rPr>
        <w:t>−1(</w:t>
      </w:r>
      <w:r w:rsidRPr="003F0D14">
        <w:rPr>
          <w:rFonts w:ascii="Cambria Math" w:hAnsi="Cambria Math" w:cs="Cambria Math"/>
          <w:b/>
          <w:color w:val="231F20"/>
          <w:sz w:val="22"/>
          <w:szCs w:val="22"/>
        </w:rPr>
        <w:t>𝑥</w:t>
      </w:r>
      <w:r w:rsidRPr="003F0D14">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ensemble of </w:t>
      </w:r>
      <w:r w:rsidRPr="003F0D14">
        <w:rPr>
          <w:rFonts w:ascii="Cambria Math" w:hAnsi="Cambria Math" w:cs="Cambria Math"/>
          <w:color w:val="231F20"/>
          <w:sz w:val="22"/>
          <w:szCs w:val="22"/>
        </w:rPr>
        <w:t>𝑚</w:t>
      </w:r>
      <w:r w:rsidRPr="003F0D14">
        <w:rPr>
          <w:rFonts w:ascii="Times New Roman" w:hAnsi="Times New Roman" w:cs="Times New Roman"/>
          <w:color w:val="231F20"/>
          <w:sz w:val="22"/>
          <w:szCs w:val="22"/>
        </w:rPr>
        <w:t>−1m−1 trees.</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Cambria Math" w:hAnsi="Cambria Math" w:cs="Cambria Math"/>
          <w:b/>
          <w:color w:val="231F20"/>
          <w:sz w:val="22"/>
          <w:szCs w:val="22"/>
        </w:rPr>
        <w:t>𝛾</w:t>
      </w:r>
      <w:r w:rsidRPr="003F0D14">
        <w:rPr>
          <w:rFonts w:ascii="Times New Roman" w:hAnsi="Times New Roman" w:cs="Times New Roman"/>
          <w:color w:val="231F20"/>
          <w:sz w:val="22"/>
          <w:szCs w:val="22"/>
        </w:rPr>
        <w:t xml:space="preserve"> is the learning rate, controlling the contribution of each tree to the ensemble.</w:t>
      </w:r>
    </w:p>
    <w:p w:rsid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b/>
          <w:color w:val="231F20"/>
          <w:sz w:val="22"/>
          <w:szCs w:val="22"/>
        </w:rPr>
        <w:t>ℎ</w:t>
      </w:r>
      <w:r w:rsidRPr="003F0D14">
        <w:rPr>
          <w:rFonts w:ascii="Cambria Math" w:hAnsi="Cambria Math" w:cs="Cambria Math"/>
          <w:b/>
          <w:color w:val="231F20"/>
          <w:sz w:val="22"/>
          <w:szCs w:val="22"/>
        </w:rPr>
        <w:t>𝑚</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𝑥</w:t>
      </w:r>
      <w:r w:rsidRPr="003F0D14">
        <w:rPr>
          <w:rFonts w:ascii="Times New Roman" w:hAnsi="Times New Roman" w:cs="Times New Roman"/>
          <w:b/>
          <w:color w:val="231F20"/>
          <w:sz w:val="22"/>
          <w:szCs w:val="22"/>
        </w:rPr>
        <w:t>)</w:t>
      </w:r>
      <w:r>
        <w:rPr>
          <w:rFonts w:ascii="Times New Roman" w:hAnsi="Times New Roman" w:cs="Times New Roman"/>
          <w:color w:val="231F20"/>
          <w:sz w:val="22"/>
          <w:szCs w:val="22"/>
        </w:rPr>
        <w:t xml:space="preserve"> </w:t>
      </w:r>
      <w:r w:rsidRPr="003F0D14">
        <w:rPr>
          <w:rFonts w:ascii="Times New Roman" w:hAnsi="Times New Roman" w:cs="Times New Roman"/>
          <w:color w:val="231F20"/>
          <w:sz w:val="22"/>
          <w:szCs w:val="22"/>
        </w:rPr>
        <w:t xml:space="preserve"> is the new tree added to the ensemble at iteration </w:t>
      </w:r>
      <w:r w:rsidRPr="003F0D14">
        <w:rPr>
          <w:rFonts w:ascii="Cambria Math" w:hAnsi="Cambria Math" w:cs="Cambria Math"/>
          <w:color w:val="231F20"/>
          <w:sz w:val="22"/>
          <w:szCs w:val="22"/>
        </w:rPr>
        <w:t>𝑚</w:t>
      </w:r>
      <w:r w:rsidRPr="003F0D14">
        <w:rPr>
          <w:rFonts w:ascii="Times New Roman" w:hAnsi="Times New Roman" w:cs="Times New Roman"/>
          <w:color w:val="231F20"/>
          <w:sz w:val="22"/>
          <w:szCs w:val="22"/>
        </w:rPr>
        <w:t>m, trained to minimize the loss function.</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p>
    <w:p w:rsidR="00A96498" w:rsidRDefault="003F0D14" w:rsidP="00395908">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Gradient Boosting works by sequentially fitting new trees to the residuals of the previous predictions, gradually reducing the errors with each iteration. The final prediction is obtained by summing the predictions from all the trees in the ensemble.</w:t>
      </w:r>
      <w:r w:rsidR="00F56949" w:rsidRPr="00F56949">
        <w:rPr>
          <w:rFonts w:ascii="Segoe UI" w:hAnsi="Segoe UI" w:cs="Segoe UI"/>
          <w:color w:val="0D0D0D"/>
          <w:shd w:val="clear" w:color="auto" w:fill="FFFFFF"/>
        </w:rPr>
        <w:t xml:space="preserve"> </w:t>
      </w:r>
      <w:r w:rsidR="00F56949" w:rsidRPr="00F56949">
        <w:rPr>
          <w:rFonts w:ascii="Times New Roman" w:hAnsi="Times New Roman" w:cs="Times New Roman"/>
          <w:color w:val="231F20"/>
          <w:sz w:val="22"/>
          <w:szCs w:val="22"/>
        </w:rPr>
        <w:t>G</w:t>
      </w:r>
      <w:r w:rsidR="00F56949" w:rsidRPr="00F56949">
        <w:rPr>
          <w:rFonts w:ascii="Times New Roman" w:hAnsi="Times New Roman" w:cs="Times New Roman"/>
          <w:color w:val="231F20"/>
          <w:sz w:val="22"/>
          <w:szCs w:val="22"/>
        </w:rPr>
        <w:t>radient boosting is known for its high predictive accuracy, robustness to overfitting, and ability to handle complex datasets with nonlinear relationships. It has become a popular choice for a wide range of machine learning tasks, including regression, classification, and ranking, and has been successfully applied in various domains such as finance, healthcare, and natural language processing.</w:t>
      </w:r>
      <w:r w:rsidR="00F56949" w:rsidRPr="00F56949">
        <w:rPr>
          <w:rFonts w:ascii="Segoe UI" w:hAnsi="Segoe UI" w:cs="Segoe UI"/>
          <w:color w:val="0D0D0D"/>
          <w:shd w:val="clear" w:color="auto" w:fill="FFFFFF"/>
        </w:rPr>
        <w:t xml:space="preserve"> </w:t>
      </w:r>
      <w:r w:rsidR="00F56949" w:rsidRPr="00F56949">
        <w:rPr>
          <w:rFonts w:ascii="Times New Roman" w:hAnsi="Times New Roman" w:cs="Times New Roman"/>
          <w:color w:val="231F20"/>
          <w:sz w:val="22"/>
          <w:szCs w:val="22"/>
        </w:rPr>
        <w:t>By adding this new model to the ensemble and updating the predictions accordingly, gradient boosting effectively learns from its mistakes and continuously improves its performance.</w:t>
      </w:r>
    </w:p>
    <w:p w:rsidR="003F0D14" w:rsidRDefault="00667E43" w:rsidP="00667E43">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A96498">
        <w:rPr>
          <w:rFonts w:ascii="Times New Roman" w:hAnsi="Times New Roman" w:cs="Times New Roman"/>
          <w:color w:val="231F20"/>
          <w:sz w:val="22"/>
          <w:szCs w:val="22"/>
        </w:rPr>
        <w:t xml:space="preserve">               </w:t>
      </w:r>
      <w:r w:rsidR="00A96498">
        <w:rPr>
          <w:rFonts w:ascii="Times New Roman" w:hAnsi="Times New Roman" w:cs="Times New Roman"/>
          <w:noProof/>
          <w:color w:val="231F20"/>
          <w:sz w:val="22"/>
          <w:szCs w:val="22"/>
          <w:lang w:val="en-IN" w:eastAsia="en-IN"/>
        </w:rPr>
        <w:drawing>
          <wp:inline distT="0" distB="0" distL="0" distR="0">
            <wp:extent cx="2295525" cy="2457450"/>
            <wp:effectExtent l="152400" t="152400" r="37147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4).png"/>
                    <pic:cNvPicPr/>
                  </pic:nvPicPr>
                  <pic:blipFill rotWithShape="1">
                    <a:blip r:embed="rId16">
                      <a:extLst>
                        <a:ext uri="{28A0092B-C50C-407E-A947-70E740481C1C}">
                          <a14:useLocalDpi xmlns:a14="http://schemas.microsoft.com/office/drawing/2010/main" val="0"/>
                        </a:ext>
                      </a:extLst>
                    </a:blip>
                    <a:srcRect l="28643" t="22085" r="31457" b="6655"/>
                    <a:stretch/>
                  </pic:blipFill>
                  <pic:spPr bwMode="auto">
                    <a:xfrm>
                      <a:off x="0" y="0"/>
                      <a:ext cx="2295525" cy="2457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F0D14" w:rsidRPr="00F7344C" w:rsidRDefault="003F0D14" w:rsidP="003F0D1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XGB Regressor</w:t>
      </w:r>
      <w:r w:rsidRPr="0047548A">
        <w:rPr>
          <w:rFonts w:ascii="Times New Roman" w:hAnsi="Times New Roman" w:cs="Times New Roman"/>
          <w:b/>
          <w:color w:val="1467B2"/>
          <w:sz w:val="22"/>
          <w:szCs w:val="22"/>
          <w:u w:val="single"/>
        </w:rPr>
        <w:t>:</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XGBoost (Extreme Gradient Boosting) Regressor is a highly efficient implementation of the gradient boosting framework, which is designed for speed and performance. It builds upon the principles of gradient boosting by incorporating enhancements to improve predictive accuracy and computational efficiency.</w:t>
      </w:r>
    </w:p>
    <w:p w:rsid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The XGBoost algorithm minimizes a loss function by adding weak learners (decision trees) to the model sequentially. It updates the model by fitting a new tree to the residuals (the differences between the predicted and actual values) of the previous predictions. The predictions from all the trees are then combined to produce the final prediction.</w:t>
      </w:r>
    </w:p>
    <w:p w:rsidR="00AC5CAA" w:rsidRPr="003F0D14" w:rsidRDefault="00AC5CAA" w:rsidP="003F0D14">
      <w:pPr>
        <w:pStyle w:val="BodyText"/>
        <w:spacing w:before="64"/>
        <w:ind w:left="285" w:right="164"/>
        <w:jc w:val="both"/>
        <w:rPr>
          <w:rFonts w:ascii="Times New Roman" w:hAnsi="Times New Roman" w:cs="Times New Roman"/>
          <w:color w:val="231F20"/>
          <w:sz w:val="22"/>
          <w:szCs w:val="22"/>
        </w:rPr>
      </w:pP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Mathematically, XGBoost can be represented as:</w:t>
      </w:r>
    </w:p>
    <w:p w:rsidR="003F0D14" w:rsidRPr="00AC5CAA" w:rsidRDefault="003F0D14" w:rsidP="003F0D14">
      <w:pPr>
        <w:pStyle w:val="BodyText"/>
        <w:spacing w:before="64"/>
        <w:ind w:left="285" w:right="164"/>
        <w:jc w:val="both"/>
        <w:rPr>
          <w:rFonts w:ascii="Times New Roman" w:hAnsi="Times New Roman" w:cs="Times New Roman"/>
          <w:b/>
          <w:color w:val="231F20"/>
          <w:sz w:val="22"/>
          <w:szCs w:val="22"/>
        </w:rPr>
      </w:pPr>
      <w:r w:rsidRPr="00AC5CAA">
        <w:rPr>
          <w:rFonts w:ascii="Cambria Math" w:hAnsi="Cambria Math" w:cs="Cambria Math"/>
          <w:b/>
          <w:color w:val="231F20"/>
          <w:sz w:val="22"/>
          <w:szCs w:val="22"/>
        </w:rPr>
        <w:t>𝑦</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𝑖</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𝑘</w:t>
      </w:r>
      <w:r w:rsidRPr="00AC5CAA">
        <w:rPr>
          <w:rFonts w:ascii="Times New Roman" w:hAnsi="Times New Roman" w:cs="Times New Roman"/>
          <w:b/>
          <w:color w:val="231F20"/>
          <w:sz w:val="22"/>
          <w:szCs w:val="22"/>
        </w:rPr>
        <w:t>=1</w:t>
      </w:r>
      <w:r w:rsidRPr="00AC5CAA">
        <w:rPr>
          <w:rFonts w:ascii="Cambria Math" w:hAnsi="Cambria Math" w:cs="Cambria Math"/>
          <w:b/>
          <w:color w:val="231F20"/>
          <w:sz w:val="22"/>
          <w:szCs w:val="22"/>
        </w:rPr>
        <w:t>𝐾𝑓𝑘</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𝑥𝑖</w:t>
      </w:r>
      <w:r w:rsidRPr="00AC5CAA">
        <w:rPr>
          <w:rFonts w:ascii="Times New Roman" w:hAnsi="Times New Roman" w:cs="Times New Roman"/>
          <w:b/>
          <w:color w:val="231F20"/>
          <w:sz w:val="22"/>
          <w:szCs w:val="22"/>
        </w:rPr>
        <w:t>)</w:t>
      </w:r>
    </w:p>
    <w:p w:rsidR="003F0D14" w:rsidRDefault="003F0D14" w:rsidP="003F0D14">
      <w:pPr>
        <w:pStyle w:val="BodyText"/>
        <w:spacing w:before="64"/>
        <w:ind w:left="285" w:right="164"/>
        <w:jc w:val="both"/>
        <w:rPr>
          <w:rFonts w:ascii="Times New Roman" w:hAnsi="Times New Roman" w:cs="Times New Roman"/>
          <w:color w:val="231F20"/>
          <w:sz w:val="22"/>
          <w:szCs w:val="22"/>
        </w:rPr>
      </w:pP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Where:</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Cambria Math" w:hAnsi="Cambria Math" w:cs="Cambria Math"/>
          <w:b/>
          <w:color w:val="231F20"/>
          <w:sz w:val="22"/>
          <w:szCs w:val="22"/>
        </w:rPr>
        <w:t>𝑦</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𝑖</w:t>
      </w:r>
      <w:r w:rsidRPr="003F0D14">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predicted value for observation </w:t>
      </w:r>
      <w:r w:rsidRPr="003F0D14">
        <w:rPr>
          <w:rFonts w:ascii="Cambria Math" w:hAnsi="Cambria Math" w:cs="Cambria Math"/>
          <w:color w:val="231F20"/>
          <w:sz w:val="22"/>
          <w:szCs w:val="22"/>
        </w:rPr>
        <w:t>𝑖</w:t>
      </w:r>
      <w:r w:rsidRPr="003F0D14">
        <w:rPr>
          <w:rFonts w:ascii="Times New Roman" w:hAnsi="Times New Roman" w:cs="Times New Roman"/>
          <w:color w:val="231F20"/>
          <w:sz w:val="22"/>
          <w:szCs w:val="22"/>
        </w:rPr>
        <w:t>i.</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b/>
          <w:color w:val="231F20"/>
          <w:sz w:val="22"/>
          <w:szCs w:val="22"/>
        </w:rPr>
        <w:t>K</w:t>
      </w:r>
      <w:r w:rsidRPr="003F0D14">
        <w:rPr>
          <w:rFonts w:ascii="Times New Roman" w:hAnsi="Times New Roman" w:cs="Times New Roman"/>
          <w:color w:val="231F20"/>
          <w:sz w:val="22"/>
          <w:szCs w:val="22"/>
        </w:rPr>
        <w:t xml:space="preserve"> is the number of trees (weak learners) in the ensemble.</w:t>
      </w:r>
    </w:p>
    <w:p w:rsid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Cambria Math" w:hAnsi="Cambria Math" w:cs="Cambria Math"/>
          <w:b/>
          <w:color w:val="231F20"/>
          <w:sz w:val="22"/>
          <w:szCs w:val="22"/>
        </w:rPr>
        <w:t>𝑓𝑘</w:t>
      </w:r>
      <w:r w:rsidRPr="003F0D14">
        <w:rPr>
          <w:rFonts w:ascii="Times New Roman" w:hAnsi="Times New Roman" w:cs="Times New Roman"/>
          <w:b/>
          <w:color w:val="231F20"/>
          <w:sz w:val="22"/>
          <w:szCs w:val="22"/>
        </w:rPr>
        <w:t>(</w:t>
      </w:r>
      <w:r w:rsidRPr="003F0D14">
        <w:rPr>
          <w:rFonts w:ascii="Cambria Math" w:hAnsi="Cambria Math" w:cs="Cambria Math"/>
          <w:b/>
          <w:color w:val="231F20"/>
          <w:sz w:val="22"/>
          <w:szCs w:val="22"/>
        </w:rPr>
        <w:t>𝑥𝑖</w:t>
      </w:r>
      <w:r w:rsidRPr="003F0D14">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prediction of the </w:t>
      </w:r>
      <w:r w:rsidRPr="003F0D14">
        <w:rPr>
          <w:rFonts w:ascii="Cambria Math" w:hAnsi="Cambria Math" w:cs="Cambria Math"/>
          <w:color w:val="231F20"/>
          <w:sz w:val="22"/>
          <w:szCs w:val="22"/>
        </w:rPr>
        <w:t>𝑘</w:t>
      </w:r>
      <w:r w:rsidRPr="003F0D14">
        <w:rPr>
          <w:rFonts w:ascii="Times New Roman" w:hAnsi="Times New Roman" w:cs="Times New Roman"/>
          <w:color w:val="231F20"/>
          <w:sz w:val="22"/>
          <w:szCs w:val="22"/>
        </w:rPr>
        <w:t xml:space="preserve">k-th tree for observation </w:t>
      </w:r>
      <w:r w:rsidRPr="003F0D14">
        <w:rPr>
          <w:rFonts w:ascii="Cambria Math" w:hAnsi="Cambria Math" w:cs="Cambria Math"/>
          <w:color w:val="231F20"/>
          <w:sz w:val="22"/>
          <w:szCs w:val="22"/>
        </w:rPr>
        <w:t>𝑖</w:t>
      </w:r>
      <w:r w:rsidRPr="003F0D14">
        <w:rPr>
          <w:rFonts w:ascii="Times New Roman" w:hAnsi="Times New Roman" w:cs="Times New Roman"/>
          <w:color w:val="231F20"/>
          <w:sz w:val="22"/>
          <w:szCs w:val="22"/>
        </w:rPr>
        <w:t>i.</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The objective of XGBoost is to minimize the following objective function:</w:t>
      </w:r>
    </w:p>
    <w:p w:rsidR="003F0D14" w:rsidRPr="00AC5CAA" w:rsidRDefault="003F0D14" w:rsidP="003F0D14">
      <w:pPr>
        <w:pStyle w:val="BodyText"/>
        <w:spacing w:before="64"/>
        <w:ind w:left="285" w:right="164"/>
        <w:jc w:val="both"/>
        <w:rPr>
          <w:rFonts w:ascii="Times New Roman" w:hAnsi="Times New Roman" w:cs="Times New Roman"/>
          <w:b/>
          <w:color w:val="231F20"/>
          <w:sz w:val="22"/>
          <w:szCs w:val="22"/>
        </w:rPr>
      </w:pPr>
      <w:r w:rsidRPr="00AC5CAA">
        <w:rPr>
          <w:rFonts w:ascii="Cambria Math" w:hAnsi="Cambria Math" w:cs="Cambria Math"/>
          <w:b/>
          <w:color w:val="231F20"/>
          <w:sz w:val="22"/>
          <w:szCs w:val="22"/>
        </w:rPr>
        <w:t>𝐿</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𝜙</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𝑖</w:t>
      </w:r>
      <w:r w:rsidRPr="00AC5CAA">
        <w:rPr>
          <w:rFonts w:ascii="Times New Roman" w:hAnsi="Times New Roman" w:cs="Times New Roman"/>
          <w:b/>
          <w:color w:val="231F20"/>
          <w:sz w:val="22"/>
          <w:szCs w:val="22"/>
        </w:rPr>
        <w:t>=1</w:t>
      </w:r>
      <w:r w:rsidRPr="00AC5CAA">
        <w:rPr>
          <w:rFonts w:ascii="Cambria Math" w:hAnsi="Cambria Math" w:cs="Cambria Math"/>
          <w:b/>
          <w:color w:val="231F20"/>
          <w:sz w:val="22"/>
          <w:szCs w:val="22"/>
        </w:rPr>
        <w:t>𝑛𝑙</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𝑦𝑖</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𝑦</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𝑖</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𝑘</w:t>
      </w:r>
      <w:r w:rsidRPr="00AC5CAA">
        <w:rPr>
          <w:rFonts w:ascii="Times New Roman" w:hAnsi="Times New Roman" w:cs="Times New Roman"/>
          <w:b/>
          <w:color w:val="231F20"/>
          <w:sz w:val="22"/>
          <w:szCs w:val="22"/>
        </w:rPr>
        <w:t>=1</w:t>
      </w:r>
      <w:r w:rsidRPr="00AC5CAA">
        <w:rPr>
          <w:rFonts w:ascii="Cambria Math" w:hAnsi="Cambria Math" w:cs="Cambria Math"/>
          <w:b/>
          <w:color w:val="231F20"/>
          <w:sz w:val="22"/>
          <w:szCs w:val="22"/>
        </w:rPr>
        <w:t>𝐾</w:t>
      </w:r>
      <w:r w:rsidRPr="00AC5CAA">
        <w:rPr>
          <w:rFonts w:ascii="Times New Roman" w:hAnsi="Times New Roman" w:cs="Times New Roman"/>
          <w:b/>
          <w:color w:val="231F20"/>
          <w:sz w:val="22"/>
          <w:szCs w:val="22"/>
        </w:rPr>
        <w:t>Ω(</w:t>
      </w:r>
      <w:r w:rsidRPr="00AC5CAA">
        <w:rPr>
          <w:rFonts w:ascii="Cambria Math" w:hAnsi="Cambria Math" w:cs="Cambria Math"/>
          <w:b/>
          <w:color w:val="231F20"/>
          <w:sz w:val="22"/>
          <w:szCs w:val="22"/>
        </w:rPr>
        <w:t>𝑓𝑘</w:t>
      </w:r>
      <w:r w:rsidRPr="00AC5CAA">
        <w:rPr>
          <w:rFonts w:ascii="Times New Roman" w:hAnsi="Times New Roman" w:cs="Times New Roman"/>
          <w:b/>
          <w:color w:val="231F20"/>
          <w:sz w:val="22"/>
          <w:szCs w:val="22"/>
        </w:rPr>
        <w:t>)</w:t>
      </w:r>
    </w:p>
    <w:p w:rsidR="003F0D14" w:rsidRDefault="003F0D14" w:rsidP="003F0D14">
      <w:pPr>
        <w:pStyle w:val="BodyText"/>
        <w:spacing w:before="64"/>
        <w:ind w:left="285" w:right="164"/>
        <w:jc w:val="both"/>
        <w:rPr>
          <w:rFonts w:ascii="Times New Roman" w:hAnsi="Times New Roman" w:cs="Times New Roman"/>
          <w:color w:val="231F20"/>
          <w:sz w:val="22"/>
          <w:szCs w:val="22"/>
        </w:rPr>
      </w:pPr>
    </w:p>
    <w:p w:rsidR="003F0D14" w:rsidRPr="003F0D14" w:rsidRDefault="003F0D14" w:rsidP="003F0D14">
      <w:pPr>
        <w:pStyle w:val="BodyText"/>
        <w:spacing w:before="64"/>
        <w:ind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Pr="003F0D14">
        <w:rPr>
          <w:rFonts w:ascii="Times New Roman" w:hAnsi="Times New Roman" w:cs="Times New Roman"/>
          <w:color w:val="231F20"/>
          <w:sz w:val="22"/>
          <w:szCs w:val="22"/>
        </w:rPr>
        <w:t>Where:</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AC5CAA">
        <w:rPr>
          <w:rFonts w:ascii="Cambria Math" w:hAnsi="Cambria Math" w:cs="Cambria Math"/>
          <w:b/>
          <w:color w:val="231F20"/>
          <w:sz w:val="22"/>
          <w:szCs w:val="22"/>
        </w:rPr>
        <w:t>𝐿</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𝜙</w:t>
      </w:r>
      <w:r w:rsidRPr="00AC5CAA">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overall loss function.</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r w:rsidRPr="00AC5CAA">
        <w:rPr>
          <w:rFonts w:ascii="Cambria Math" w:hAnsi="Cambria Math" w:cs="Cambria Math"/>
          <w:b/>
          <w:color w:val="231F20"/>
          <w:sz w:val="22"/>
          <w:szCs w:val="22"/>
        </w:rPr>
        <w:t>𝑙</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𝑦𝑖</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𝑦</w:t>
      </w:r>
      <w:r w:rsidRPr="00AC5CAA">
        <w:rPr>
          <w:rFonts w:ascii="Times New Roman" w:hAnsi="Times New Roman" w:cs="Times New Roman"/>
          <w:b/>
          <w:color w:val="231F20"/>
          <w:sz w:val="22"/>
          <w:szCs w:val="22"/>
        </w:rPr>
        <w:t>^</w:t>
      </w:r>
      <w:r w:rsidRPr="00AC5CAA">
        <w:rPr>
          <w:rFonts w:ascii="Cambria Math" w:hAnsi="Cambria Math" w:cs="Cambria Math"/>
          <w:b/>
          <w:color w:val="231F20"/>
          <w:sz w:val="22"/>
          <w:szCs w:val="22"/>
        </w:rPr>
        <w:t>𝑖</w:t>
      </w:r>
      <w:r w:rsidRPr="00AC5CAA">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loss function, which measures the difference between the actual and predicted values.</w:t>
      </w:r>
    </w:p>
    <w:p w:rsidR="003F0D14" w:rsidRDefault="003F0D14" w:rsidP="003F0D14">
      <w:pPr>
        <w:pStyle w:val="BodyText"/>
        <w:spacing w:before="64"/>
        <w:ind w:left="285" w:right="164"/>
        <w:jc w:val="both"/>
        <w:rPr>
          <w:rFonts w:ascii="Times New Roman" w:hAnsi="Times New Roman" w:cs="Times New Roman"/>
          <w:color w:val="231F20"/>
          <w:sz w:val="22"/>
          <w:szCs w:val="22"/>
        </w:rPr>
      </w:pPr>
      <w:r w:rsidRPr="00AC5CAA">
        <w:rPr>
          <w:rFonts w:ascii="Times New Roman" w:hAnsi="Times New Roman" w:cs="Times New Roman"/>
          <w:b/>
          <w:color w:val="231F20"/>
          <w:sz w:val="22"/>
          <w:szCs w:val="22"/>
        </w:rPr>
        <w:t>Ω(</w:t>
      </w:r>
      <w:r w:rsidRPr="00AC5CAA">
        <w:rPr>
          <w:rFonts w:ascii="Cambria Math" w:hAnsi="Cambria Math" w:cs="Cambria Math"/>
          <w:b/>
          <w:color w:val="231F20"/>
          <w:sz w:val="22"/>
          <w:szCs w:val="22"/>
        </w:rPr>
        <w:t>𝑓𝑘</w:t>
      </w:r>
      <w:r w:rsidRPr="00AC5CAA">
        <w:rPr>
          <w:rFonts w:ascii="Times New Roman" w:hAnsi="Times New Roman" w:cs="Times New Roman"/>
          <w:b/>
          <w:color w:val="231F20"/>
          <w:sz w:val="22"/>
          <w:szCs w:val="22"/>
        </w:rPr>
        <w:t>)</w:t>
      </w:r>
      <w:r w:rsidRPr="003F0D14">
        <w:rPr>
          <w:rFonts w:ascii="Times New Roman" w:hAnsi="Times New Roman" w:cs="Times New Roman"/>
          <w:color w:val="231F20"/>
          <w:sz w:val="22"/>
          <w:szCs w:val="22"/>
        </w:rPr>
        <w:t xml:space="preserve"> is the regularization term, which penalizes complex models to prevent overfitting.</w:t>
      </w:r>
    </w:p>
    <w:p w:rsidR="003F0D14" w:rsidRPr="003F0D14" w:rsidRDefault="003F0D14" w:rsidP="003F0D14">
      <w:pPr>
        <w:pStyle w:val="BodyText"/>
        <w:spacing w:before="64"/>
        <w:ind w:left="285" w:right="164"/>
        <w:jc w:val="both"/>
        <w:rPr>
          <w:rFonts w:ascii="Times New Roman" w:hAnsi="Times New Roman" w:cs="Times New Roman"/>
          <w:color w:val="231F20"/>
          <w:sz w:val="22"/>
          <w:szCs w:val="22"/>
        </w:rPr>
      </w:pPr>
    </w:p>
    <w:p w:rsidR="00A96498" w:rsidRDefault="003F0D14" w:rsidP="00395908">
      <w:pPr>
        <w:pStyle w:val="BodyText"/>
        <w:spacing w:before="64"/>
        <w:ind w:left="285" w:right="164"/>
        <w:jc w:val="both"/>
        <w:rPr>
          <w:rFonts w:ascii="Times New Roman" w:hAnsi="Times New Roman" w:cs="Times New Roman"/>
          <w:color w:val="231F20"/>
          <w:sz w:val="22"/>
          <w:szCs w:val="22"/>
        </w:rPr>
      </w:pPr>
      <w:r w:rsidRPr="003F0D14">
        <w:rPr>
          <w:rFonts w:ascii="Times New Roman" w:hAnsi="Times New Roman" w:cs="Times New Roman"/>
          <w:color w:val="231F20"/>
          <w:sz w:val="22"/>
          <w:szCs w:val="22"/>
        </w:rPr>
        <w:t>The XGBoost algorithm uses gradient descent optimization to iteratively minimize the objective function. It updates the parameters of each weak learner (tree) by computing the gradients of the loss function with respect to the predictions. These gradients are used to find the optimal direction to update the parameters, ensuring that each new tree contributes to the reduction of the overall loss.</w:t>
      </w:r>
      <w:r w:rsidR="009C7B2C">
        <w:rPr>
          <w:rFonts w:ascii="Times New Roman" w:hAnsi="Times New Roman" w:cs="Times New Roman"/>
          <w:color w:val="231F20"/>
          <w:sz w:val="22"/>
          <w:szCs w:val="22"/>
        </w:rPr>
        <w:t xml:space="preserve"> </w:t>
      </w:r>
      <w:r w:rsidRPr="003F0D14">
        <w:rPr>
          <w:rFonts w:ascii="Times New Roman" w:hAnsi="Times New Roman" w:cs="Times New Roman"/>
          <w:color w:val="231F20"/>
          <w:sz w:val="22"/>
          <w:szCs w:val="22"/>
        </w:rPr>
        <w:t>Additionally, XGBoost incorporates regularization techniques such as shrinkage (learning rate) and tree pruning to control the complexity of the model and improve generalization performance. By combining these optimization strategies, XGBoost achieves state-of-the-art performance on a wide range of regression and classification tasks while maintaining computational efficiency and scalability.</w:t>
      </w:r>
    </w:p>
    <w:p w:rsidR="00395908" w:rsidRDefault="00395908" w:rsidP="00395908">
      <w:pPr>
        <w:pStyle w:val="BodyText"/>
        <w:spacing w:before="64"/>
        <w:ind w:left="285" w:right="164"/>
        <w:jc w:val="both"/>
        <w:rPr>
          <w:rFonts w:ascii="Times New Roman" w:hAnsi="Times New Roman" w:cs="Times New Roman"/>
          <w:color w:val="231F20"/>
          <w:sz w:val="22"/>
          <w:szCs w:val="22"/>
        </w:rPr>
      </w:pPr>
    </w:p>
    <w:p w:rsidR="00395908" w:rsidRDefault="00A96498" w:rsidP="00395908">
      <w:pPr>
        <w:pStyle w:val="BodyText"/>
        <w:spacing w:before="64"/>
        <w:ind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395908">
        <w:rPr>
          <w:rFonts w:ascii="Times New Roman" w:hAnsi="Times New Roman" w:cs="Times New Roman"/>
          <w:color w:val="231F20"/>
          <w:sz w:val="22"/>
          <w:szCs w:val="22"/>
        </w:rPr>
        <w:t xml:space="preserve">                      </w:t>
      </w:r>
      <w:r>
        <w:rPr>
          <w:rFonts w:ascii="Times New Roman" w:hAnsi="Times New Roman" w:cs="Times New Roman"/>
          <w:color w:val="231F20"/>
          <w:sz w:val="22"/>
          <w:szCs w:val="22"/>
        </w:rPr>
        <w:t xml:space="preserve">  </w:t>
      </w:r>
      <w:r>
        <w:rPr>
          <w:rFonts w:ascii="Times New Roman" w:hAnsi="Times New Roman" w:cs="Times New Roman"/>
          <w:noProof/>
          <w:color w:val="231F20"/>
          <w:sz w:val="22"/>
          <w:szCs w:val="22"/>
          <w:lang w:val="en-IN" w:eastAsia="en-IN"/>
        </w:rPr>
        <w:drawing>
          <wp:inline distT="0" distB="0" distL="0" distR="0">
            <wp:extent cx="2476500" cy="2657475"/>
            <wp:effectExtent l="152400" t="152400" r="36195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5).png"/>
                    <pic:cNvPicPr/>
                  </pic:nvPicPr>
                  <pic:blipFill rotWithShape="1">
                    <a:blip r:embed="rId17">
                      <a:extLst>
                        <a:ext uri="{28A0092B-C50C-407E-A947-70E740481C1C}">
                          <a14:useLocalDpi xmlns:a14="http://schemas.microsoft.com/office/drawing/2010/main" val="0"/>
                        </a:ext>
                      </a:extLst>
                    </a:blip>
                    <a:srcRect l="28311" t="22968" r="37252" b="6360"/>
                    <a:stretch/>
                  </pic:blipFill>
                  <pic:spPr bwMode="auto">
                    <a:xfrm>
                      <a:off x="0" y="0"/>
                      <a:ext cx="2476500" cy="2657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C7B2C" w:rsidRPr="00395908" w:rsidRDefault="00395908" w:rsidP="00395908">
      <w:pPr>
        <w:pStyle w:val="BodyText"/>
        <w:spacing w:before="64"/>
        <w:ind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9C7B2C">
        <w:rPr>
          <w:rFonts w:ascii="Times New Roman" w:hAnsi="Times New Roman" w:cs="Times New Roman"/>
          <w:b/>
          <w:color w:val="1467B2"/>
          <w:sz w:val="22"/>
          <w:szCs w:val="22"/>
          <w:u w:val="single"/>
        </w:rPr>
        <w:t>Experiments</w:t>
      </w:r>
      <w:r w:rsidR="009C7B2C" w:rsidRPr="0047548A">
        <w:rPr>
          <w:rFonts w:ascii="Times New Roman" w:hAnsi="Times New Roman" w:cs="Times New Roman"/>
          <w:b/>
          <w:color w:val="1467B2"/>
          <w:sz w:val="22"/>
          <w:szCs w:val="22"/>
          <w:u w:val="single"/>
        </w:rPr>
        <w:t>:</w:t>
      </w:r>
    </w:p>
    <w:p w:rsidR="009C7B2C" w:rsidRPr="009C7B2C" w:rsidRDefault="009C7B2C" w:rsidP="009C7B2C">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S</w:t>
      </w:r>
      <w:r w:rsidRPr="009C7B2C">
        <w:rPr>
          <w:rFonts w:ascii="Times New Roman" w:hAnsi="Times New Roman" w:cs="Times New Roman"/>
          <w:color w:val="231F20"/>
          <w:sz w:val="22"/>
          <w:szCs w:val="22"/>
        </w:rPr>
        <w:t>eries of experiments are conducted to evaluate the performance of different regression models, including Linear Regression, Support Vector Regression (SVR), Random Forest, Gra</w:t>
      </w:r>
      <w:r>
        <w:rPr>
          <w:rFonts w:ascii="Times New Roman" w:hAnsi="Times New Roman" w:cs="Times New Roman"/>
          <w:color w:val="231F20"/>
          <w:sz w:val="22"/>
          <w:szCs w:val="22"/>
        </w:rPr>
        <w:t>dient Boosting, XGBoost, and f</w:t>
      </w:r>
      <w:r w:rsidRPr="009C7B2C">
        <w:rPr>
          <w:rFonts w:ascii="Times New Roman" w:hAnsi="Times New Roman" w:cs="Times New Roman"/>
          <w:color w:val="231F20"/>
          <w:sz w:val="22"/>
          <w:szCs w:val="22"/>
        </w:rPr>
        <w:t>inal XGBoost Model.</w:t>
      </w:r>
    </w:p>
    <w:p w:rsidR="009C7B2C" w:rsidRPr="009C7B2C" w:rsidRDefault="009C7B2C" w:rsidP="009C7B2C">
      <w:pPr>
        <w:pStyle w:val="BodyText"/>
        <w:spacing w:before="64"/>
        <w:ind w:left="285" w:right="164"/>
        <w:jc w:val="both"/>
        <w:rPr>
          <w:rFonts w:ascii="Times New Roman" w:hAnsi="Times New Roman" w:cs="Times New Roman"/>
          <w:color w:val="231F20"/>
          <w:sz w:val="22"/>
          <w:szCs w:val="22"/>
        </w:rPr>
      </w:pPr>
      <w:r w:rsidRPr="009C7B2C">
        <w:rPr>
          <w:rFonts w:ascii="Times New Roman" w:hAnsi="Times New Roman" w:cs="Times New Roman"/>
          <w:color w:val="231F20"/>
          <w:sz w:val="22"/>
          <w:szCs w:val="22"/>
        </w:rPr>
        <w:t>First, feature importance is determined using the best XGBoost model obtained from a grid search. Features with an importance value greater than 0.01 are considered important and retained for further analysis.</w:t>
      </w:r>
      <w:r>
        <w:rPr>
          <w:rFonts w:ascii="Times New Roman" w:hAnsi="Times New Roman" w:cs="Times New Roman"/>
          <w:color w:val="231F20"/>
          <w:sz w:val="22"/>
          <w:szCs w:val="22"/>
        </w:rPr>
        <w:t xml:space="preserve"> </w:t>
      </w:r>
      <w:r w:rsidRPr="009C7B2C">
        <w:rPr>
          <w:rFonts w:ascii="Times New Roman" w:hAnsi="Times New Roman" w:cs="Times New Roman"/>
          <w:color w:val="231F20"/>
          <w:sz w:val="22"/>
          <w:szCs w:val="22"/>
        </w:rPr>
        <w:t>Next, the dataset is preprocessed by dropping the 'sex' and 'region' columns, as determined from the feature importance analysis. The features and target variable are defined, and the data is split into training and testing sets.</w:t>
      </w:r>
    </w:p>
    <w:p w:rsidR="009C7B2C" w:rsidRPr="009C7B2C" w:rsidRDefault="009C7B2C" w:rsidP="009C7B2C">
      <w:pPr>
        <w:pStyle w:val="BodyText"/>
        <w:spacing w:before="64"/>
        <w:ind w:left="285" w:right="164"/>
        <w:jc w:val="both"/>
        <w:rPr>
          <w:rFonts w:ascii="Times New Roman" w:hAnsi="Times New Roman" w:cs="Times New Roman"/>
          <w:color w:val="231F20"/>
          <w:sz w:val="22"/>
          <w:szCs w:val="22"/>
        </w:rPr>
      </w:pPr>
      <w:r w:rsidRPr="009C7B2C">
        <w:rPr>
          <w:rFonts w:ascii="Times New Roman" w:hAnsi="Times New Roman" w:cs="Times New Roman"/>
          <w:color w:val="231F20"/>
          <w:sz w:val="22"/>
          <w:szCs w:val="22"/>
        </w:rPr>
        <w:t>A series of regression models are then evaluated using three metrics: Training Score, Testing Score, and Cross-Validation Score. For each model, the scores are calculated and stored in lists. The models are then iteratively fitted, predicted, and scored.</w:t>
      </w:r>
    </w:p>
    <w:p w:rsidR="009C7B2C" w:rsidRPr="009C7B2C" w:rsidRDefault="009C7B2C" w:rsidP="009C7B2C">
      <w:pPr>
        <w:pStyle w:val="BodyText"/>
        <w:spacing w:before="64"/>
        <w:ind w:left="285" w:right="164"/>
        <w:jc w:val="both"/>
        <w:rPr>
          <w:rFonts w:ascii="Times New Roman" w:hAnsi="Times New Roman" w:cs="Times New Roman"/>
          <w:color w:val="231F20"/>
          <w:sz w:val="22"/>
          <w:szCs w:val="22"/>
        </w:rPr>
      </w:pPr>
      <w:r w:rsidRPr="009C7B2C">
        <w:rPr>
          <w:rFonts w:ascii="Times New Roman" w:hAnsi="Times New Roman" w:cs="Times New Roman"/>
          <w:color w:val="231F20"/>
          <w:sz w:val="22"/>
          <w:szCs w:val="22"/>
        </w:rPr>
        <w:t>After evaluating each model, a DataFrame is created to display the scores of</w:t>
      </w:r>
      <w:r w:rsidR="00B80377">
        <w:rPr>
          <w:rFonts w:ascii="Times New Roman" w:hAnsi="Times New Roman" w:cs="Times New Roman"/>
          <w:color w:val="231F20"/>
          <w:sz w:val="22"/>
          <w:szCs w:val="22"/>
        </w:rPr>
        <w:t xml:space="preserve"> all models. Additionally, the f</w:t>
      </w:r>
      <w:r w:rsidRPr="009C7B2C">
        <w:rPr>
          <w:rFonts w:ascii="Times New Roman" w:hAnsi="Times New Roman" w:cs="Times New Roman"/>
          <w:color w:val="231F20"/>
          <w:sz w:val="22"/>
          <w:szCs w:val="22"/>
        </w:rPr>
        <w:t>inal XGBoost Model is separately evaluated and its scores are printed.</w:t>
      </w:r>
      <w:r>
        <w:rPr>
          <w:rFonts w:ascii="Times New Roman" w:hAnsi="Times New Roman" w:cs="Times New Roman"/>
          <w:color w:val="231F20"/>
          <w:sz w:val="22"/>
          <w:szCs w:val="22"/>
        </w:rPr>
        <w:t xml:space="preserve"> </w:t>
      </w:r>
      <w:r w:rsidRPr="009C7B2C">
        <w:rPr>
          <w:rFonts w:ascii="Times New Roman" w:hAnsi="Times New Roman" w:cs="Times New Roman"/>
          <w:color w:val="231F20"/>
          <w:sz w:val="22"/>
          <w:szCs w:val="22"/>
        </w:rPr>
        <w:t>Lastly, a heatmap is generated to visually compare the performance of all models based on their R-squared scores for Training, Testing, and Cross-Validation. This provides a comprehensive overview of how each model performs across different metrics.</w:t>
      </w:r>
    </w:p>
    <w:p w:rsidR="009C7B2C" w:rsidRDefault="009C7B2C" w:rsidP="009C7B2C">
      <w:pPr>
        <w:pStyle w:val="BodyText"/>
        <w:spacing w:before="64"/>
        <w:ind w:left="285" w:right="164"/>
        <w:jc w:val="both"/>
        <w:rPr>
          <w:rFonts w:ascii="Times New Roman" w:hAnsi="Times New Roman" w:cs="Times New Roman"/>
          <w:color w:val="231F20"/>
          <w:sz w:val="22"/>
          <w:szCs w:val="22"/>
        </w:rPr>
      </w:pPr>
      <w:r w:rsidRPr="009C7B2C">
        <w:rPr>
          <w:rFonts w:ascii="Times New Roman" w:hAnsi="Times New Roman" w:cs="Times New Roman"/>
          <w:color w:val="231F20"/>
          <w:sz w:val="22"/>
          <w:szCs w:val="22"/>
        </w:rPr>
        <w:t>Overall, these experiments aim to identify the most effective regression model for predicting health insurance premiums based on the given dataset, considering both individual model performance and comparative analysis.</w:t>
      </w:r>
      <w:r w:rsidR="00F56949" w:rsidRPr="00F56949">
        <w:rPr>
          <w:rFonts w:ascii="Segoe UI" w:hAnsi="Segoe UI" w:cs="Segoe UI"/>
          <w:color w:val="0D0D0D"/>
          <w:shd w:val="clear" w:color="auto" w:fill="FFFFFF"/>
        </w:rPr>
        <w:t xml:space="preserve"> </w:t>
      </w:r>
      <w:r w:rsidR="00F56949" w:rsidRPr="00F56949">
        <w:rPr>
          <w:rFonts w:ascii="Times New Roman" w:hAnsi="Times New Roman" w:cs="Times New Roman"/>
          <w:color w:val="231F20"/>
          <w:sz w:val="22"/>
          <w:szCs w:val="22"/>
        </w:rPr>
        <w:t>Our findings demonstrated the superiority of certain algorithms over others in terms of predictive accuracy and robustness. The</w:t>
      </w:r>
      <w:r w:rsidR="00F56949">
        <w:rPr>
          <w:rFonts w:ascii="Times New Roman" w:hAnsi="Times New Roman" w:cs="Times New Roman"/>
          <w:color w:val="231F20"/>
          <w:sz w:val="22"/>
          <w:szCs w:val="22"/>
        </w:rPr>
        <w:t>se experiments</w:t>
      </w:r>
      <w:r w:rsidR="00F56949" w:rsidRPr="00F56949">
        <w:rPr>
          <w:rFonts w:ascii="Times New Roman" w:hAnsi="Times New Roman" w:cs="Times New Roman"/>
          <w:color w:val="231F20"/>
          <w:sz w:val="22"/>
          <w:szCs w:val="22"/>
        </w:rPr>
        <w:t xml:space="preserve"> compare the performance of different algorithms, identify the most effective model, and gain insights into the factors driving insurance costs.</w:t>
      </w:r>
      <w:r w:rsidR="00F56949" w:rsidRPr="00F56949">
        <w:rPr>
          <w:rFonts w:ascii="Times New Roman" w:hAnsi="Times New Roman" w:cs="Times New Roman"/>
          <w:color w:val="231F20"/>
          <w:sz w:val="22"/>
          <w:szCs w:val="22"/>
        </w:rPr>
        <w:t xml:space="preserve"> </w:t>
      </w:r>
      <w:r w:rsidR="00F56949" w:rsidRPr="00F56949">
        <w:rPr>
          <w:rFonts w:ascii="Times New Roman" w:hAnsi="Times New Roman" w:cs="Times New Roman"/>
          <w:color w:val="231F20"/>
          <w:sz w:val="22"/>
          <w:szCs w:val="22"/>
        </w:rPr>
        <w:t>Additionally, the feature importance analysis revealed key insights into the factors driving insurance charges, facilitating a better understanding of the underlying relationships between demographic and health-related variables.</w:t>
      </w:r>
      <w:r w:rsidR="00F56949" w:rsidRPr="00F56949">
        <w:rPr>
          <w:rFonts w:ascii="Times New Roman" w:hAnsi="Times New Roman" w:cs="Times New Roman"/>
          <w:color w:val="231F20"/>
          <w:sz w:val="22"/>
          <w:szCs w:val="22"/>
        </w:rPr>
        <w:t xml:space="preserve"> The </w:t>
      </w:r>
      <w:r w:rsidR="00F56949" w:rsidRPr="00F56949">
        <w:rPr>
          <w:rFonts w:ascii="Times New Roman" w:hAnsi="Times New Roman" w:cs="Times New Roman"/>
          <w:color w:val="231F20"/>
          <w:sz w:val="22"/>
          <w:szCs w:val="22"/>
        </w:rPr>
        <w:t>results not only shed light on the predictive capabilities of various algorithms but also offer practical implications for stakeholders in the health insurance industry. Moving forward, further research could focus on exploring more advanced modeling techniques, incorporating additional data sources, and addressing potential biases or limitations in the dataset to enhance the accuracy and applicability of predictive models in real-world scenarios.</w:t>
      </w:r>
    </w:p>
    <w:p w:rsidR="00A96498" w:rsidRDefault="00A96498" w:rsidP="009C7B2C">
      <w:pPr>
        <w:pStyle w:val="BodyText"/>
        <w:spacing w:before="64"/>
        <w:ind w:left="285" w:right="164"/>
        <w:jc w:val="both"/>
        <w:rPr>
          <w:rFonts w:ascii="Times New Roman" w:hAnsi="Times New Roman" w:cs="Times New Roman"/>
          <w:color w:val="231F20"/>
          <w:sz w:val="22"/>
          <w:szCs w:val="22"/>
        </w:rPr>
      </w:pPr>
    </w:p>
    <w:p w:rsidR="00B60EF4" w:rsidRDefault="00A96498" w:rsidP="00667E43">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395908">
        <w:rPr>
          <w:rFonts w:ascii="Times New Roman" w:hAnsi="Times New Roman" w:cs="Times New Roman"/>
          <w:color w:val="231F20"/>
          <w:sz w:val="22"/>
          <w:szCs w:val="22"/>
        </w:rPr>
        <w:t xml:space="preserve">  </w:t>
      </w:r>
      <w:r>
        <w:rPr>
          <w:rFonts w:ascii="Times New Roman" w:hAnsi="Times New Roman" w:cs="Times New Roman"/>
          <w:noProof/>
          <w:color w:val="231F20"/>
          <w:sz w:val="22"/>
          <w:szCs w:val="22"/>
          <w:lang w:val="en-IN" w:eastAsia="en-IN"/>
        </w:rPr>
        <w:drawing>
          <wp:inline distT="0" distB="0" distL="0" distR="0">
            <wp:extent cx="3000375" cy="1409700"/>
            <wp:effectExtent l="152400" t="152400" r="371475"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48).png"/>
                    <pic:cNvPicPr/>
                  </pic:nvPicPr>
                  <pic:blipFill rotWithShape="1">
                    <a:blip r:embed="rId18">
                      <a:extLst>
                        <a:ext uri="{28A0092B-C50C-407E-A947-70E740481C1C}">
                          <a14:useLocalDpi xmlns:a14="http://schemas.microsoft.com/office/drawing/2010/main" val="0"/>
                        </a:ext>
                      </a:extLst>
                    </a:blip>
                    <a:srcRect l="18046" t="30329" r="29801" b="26090"/>
                    <a:stretch/>
                  </pic:blipFill>
                  <pic:spPr bwMode="auto">
                    <a:xfrm>
                      <a:off x="0" y="0"/>
                      <a:ext cx="3000375" cy="1409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31AE1" w:rsidRDefault="00931AE1" w:rsidP="00931AE1">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Results &amp; Discussion</w:t>
      </w:r>
      <w:r w:rsidRPr="0047548A">
        <w:rPr>
          <w:rFonts w:ascii="Times New Roman" w:hAnsi="Times New Roman" w:cs="Times New Roman"/>
          <w:b/>
          <w:color w:val="1467B2"/>
          <w:sz w:val="22"/>
          <w:szCs w:val="22"/>
          <w:u w:val="single"/>
        </w:rPr>
        <w:t>:</w:t>
      </w:r>
    </w:p>
    <w:p w:rsidR="00931AE1" w:rsidRPr="00931AE1" w:rsidRDefault="00931AE1" w:rsidP="00931AE1">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The results show a notable improvement in model performance after feature importance analysis. Before considering feature importance, Linear Regression exhibited moderate performance, with a Training Score of 0.73, Testing Score of 0.81, and Cross-Validation Score of 0.75. However, Support Vector Regression (SVR) performed poorly, with negative R-squared scores indicating its inability to capture the variance in the data. Random Forest, Gradient Boosting, and XGBoost showed strong performance, with high R-squared scores across Training, Testing, and Cross-Validation. Particularly, XGBoost achieved the highest scores among all models, with a Training Score of 0.99, Testing Score of 0.85, and Cross-Validation Score of 0.81.</w:t>
      </w:r>
    </w:p>
    <w:p w:rsidR="00931AE1" w:rsidRPr="00931AE1" w:rsidRDefault="00931AE1" w:rsidP="00931AE1">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After conducting feature importance analysis, it's evident that the 'smoker' feature significantly influences the prediction of health insurance premiums, with an importance value of approximately 0.81. This implies that being a smoker has a substantial impact on insurance charges. Meanwhile, 'bmi' also demonstrates notable importance, followed by 'age' and 'children'. The feature importance analysis led to the removal of less influential features, such as 'sex' and 'region', resulting in a streamlined feature set that better captures the underlying patterns in the data.</w:t>
      </w:r>
    </w:p>
    <w:p w:rsidR="00931AE1" w:rsidRPr="00931AE1" w:rsidRDefault="00931AE1" w:rsidP="00931AE1">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Upon reevaluation of the models after feature importance analysis, there is a discernible improvement in performance across all models. Notably, Linear Regression, despite its simplicity, shows a slight improvement in Testing Score and Cross-Validation Score. However, the most significant enhancements are observed in models like Random Forest, Gradient Boosting, and XGBoost. The Final XGBoost Model, leveraging the insights gained from feature importance analysis, achieves a Testing Score of 0.90 and a Cross-Validation Score of 0.86, indicating its robustness in predicting health insurance premiums.</w:t>
      </w:r>
    </w:p>
    <w:p w:rsidR="00931AE1" w:rsidRDefault="00931AE1" w:rsidP="00931AE1">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 xml:space="preserve">In summary, the results underscore the importance of feature selection and analysis in improving the performance of regression models. By identifying and prioritizing influential features, models can better capture the underlying relationships in the data, leading to </w:t>
      </w:r>
      <w:r w:rsidR="00B83699">
        <w:rPr>
          <w:rFonts w:ascii="Times New Roman" w:hAnsi="Times New Roman" w:cs="Times New Roman"/>
          <w:color w:val="231F20"/>
          <w:sz w:val="22"/>
          <w:szCs w:val="22"/>
        </w:rPr>
        <w:t>more accurate predictions. The f</w:t>
      </w:r>
      <w:r w:rsidRPr="00931AE1">
        <w:rPr>
          <w:rFonts w:ascii="Times New Roman" w:hAnsi="Times New Roman" w:cs="Times New Roman"/>
          <w:color w:val="231F20"/>
          <w:sz w:val="22"/>
          <w:szCs w:val="22"/>
        </w:rPr>
        <w:t>inal XGBoost Model, optimized based on feature importance insights, emerges as the top-performing model, demonstrating its efficacy in predicting health insurance premiums.</w:t>
      </w:r>
    </w:p>
    <w:p w:rsidR="00931AE1" w:rsidRPr="00931AE1" w:rsidRDefault="00931AE1" w:rsidP="00931AE1">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The initial assessment of the regression models provided a baseline understanding of their predictive capabilities on health insurance premium data. Linear Regression, although straightforward, demonstrated moderate performance, indicating a linear relationship between the features and the target variable. However, the negative R-squared scores from Support Vector Regression (SVR) highlighted its unsuitability for this dataset, suggesting that the model struggled to capture the complexity of the relationships. In contrast, ensemble methods like Random Forest, Gradient Boosting, and XGBoost showcased strong predictive power, leveraging the collective wisdom of multiple decision trees to model intricate patterns in the data.</w:t>
      </w:r>
    </w:p>
    <w:p w:rsidR="00931AE1" w:rsidRPr="00931AE1" w:rsidRDefault="00931AE1" w:rsidP="00931AE1">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Upon delving deeper into feature importance analysis, a more nuanced understanding of the data's dynamics emerged. The analysis revealed that the 'smoker' feature exerted the most significant influence on health insurance charges, emphasizing the substantial impact of smoking behavior on premium rates. This insight underscores the importance of lifestyle factors in determining insurance costs and highlights the need for insurers to accurately assess risk profiles. Additionally, features like 'bmi', 'age', and 'children' also demonstrated notable importance, further emphasizing their relevance in predicting insurance premiums.</w:t>
      </w:r>
    </w:p>
    <w:p w:rsidR="00F56949" w:rsidRDefault="00F56949" w:rsidP="00B83699">
      <w:pPr>
        <w:pStyle w:val="BodyText"/>
        <w:spacing w:before="64"/>
        <w:ind w:left="285" w:right="164"/>
        <w:jc w:val="both"/>
        <w:rPr>
          <w:rFonts w:ascii="Times New Roman" w:hAnsi="Times New Roman" w:cs="Times New Roman"/>
          <w:color w:val="231F20"/>
          <w:sz w:val="22"/>
          <w:szCs w:val="22"/>
        </w:rPr>
      </w:pPr>
    </w:p>
    <w:p w:rsidR="00B83699" w:rsidRDefault="00931AE1" w:rsidP="00B83699">
      <w:pPr>
        <w:pStyle w:val="BodyText"/>
        <w:spacing w:before="64"/>
        <w:ind w:left="285" w:right="164"/>
        <w:jc w:val="both"/>
        <w:rPr>
          <w:rFonts w:ascii="Times New Roman" w:hAnsi="Times New Roman" w:cs="Times New Roman"/>
          <w:color w:val="231F20"/>
          <w:sz w:val="22"/>
          <w:szCs w:val="22"/>
        </w:rPr>
      </w:pPr>
      <w:r w:rsidRPr="00931AE1">
        <w:rPr>
          <w:rFonts w:ascii="Times New Roman" w:hAnsi="Times New Roman" w:cs="Times New Roman"/>
          <w:color w:val="231F20"/>
          <w:sz w:val="22"/>
          <w:szCs w:val="22"/>
        </w:rPr>
        <w:t>With the insights gained from feature importance analysis, the models were re</w:t>
      </w:r>
      <w:r w:rsidR="00B83699">
        <w:rPr>
          <w:rFonts w:ascii="Times New Roman" w:hAnsi="Times New Roman" w:cs="Times New Roman"/>
          <w:color w:val="231F20"/>
          <w:sz w:val="22"/>
          <w:szCs w:val="22"/>
        </w:rPr>
        <w:t>-</w:t>
      </w:r>
      <w:r w:rsidRPr="00931AE1">
        <w:rPr>
          <w:rFonts w:ascii="Times New Roman" w:hAnsi="Times New Roman" w:cs="Times New Roman"/>
          <w:color w:val="231F20"/>
          <w:sz w:val="22"/>
          <w:szCs w:val="22"/>
        </w:rPr>
        <w:t>evaluated to assess their performance after feature selection. The removal of less influential features led to streamlined models that better captured the underlying relationships in the data. As a result, all models exhibited improved performance metrics, with enhanced Testing Scores and Cross-Validation Scores compared to their initial assessments. P</w:t>
      </w:r>
      <w:r w:rsidR="00B83699">
        <w:rPr>
          <w:rFonts w:ascii="Times New Roman" w:hAnsi="Times New Roman" w:cs="Times New Roman"/>
          <w:color w:val="231F20"/>
          <w:sz w:val="22"/>
          <w:szCs w:val="22"/>
        </w:rPr>
        <w:t>articularly noteworthy was the f</w:t>
      </w:r>
      <w:r w:rsidRPr="00931AE1">
        <w:rPr>
          <w:rFonts w:ascii="Times New Roman" w:hAnsi="Times New Roman" w:cs="Times New Roman"/>
          <w:color w:val="231F20"/>
          <w:sz w:val="22"/>
          <w:szCs w:val="22"/>
        </w:rPr>
        <w:t>inal XGBoost Model, which capitalized on the feature importance insights to achieve a Testing Score of 0.90 and a Cross-Validation Score of 0.86, signifying its robustness in predicting health insurance premiums.</w:t>
      </w:r>
    </w:p>
    <w:p w:rsidR="00A96498" w:rsidRDefault="00A96498" w:rsidP="00667E43">
      <w:pPr>
        <w:pStyle w:val="BodyText"/>
        <w:spacing w:before="64"/>
        <w:ind w:right="164"/>
        <w:jc w:val="both"/>
        <w:rPr>
          <w:rFonts w:ascii="Times New Roman" w:hAnsi="Times New Roman" w:cs="Times New Roman"/>
          <w:color w:val="231F20"/>
          <w:sz w:val="22"/>
          <w:szCs w:val="22"/>
        </w:rPr>
      </w:pPr>
    </w:p>
    <w:p w:rsidR="00302F35" w:rsidRDefault="00395908" w:rsidP="00667E43">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A96498">
        <w:rPr>
          <w:rFonts w:ascii="Times New Roman" w:hAnsi="Times New Roman" w:cs="Times New Roman"/>
          <w:color w:val="231F20"/>
          <w:sz w:val="22"/>
          <w:szCs w:val="22"/>
        </w:rPr>
        <w:t xml:space="preserve">   </w:t>
      </w:r>
      <w:r w:rsidR="00A96498">
        <w:rPr>
          <w:rFonts w:ascii="Times New Roman" w:hAnsi="Times New Roman" w:cs="Times New Roman"/>
          <w:noProof/>
          <w:color w:val="231F20"/>
          <w:sz w:val="22"/>
          <w:szCs w:val="22"/>
          <w:lang w:val="en-IN" w:eastAsia="en-IN"/>
        </w:rPr>
        <w:drawing>
          <wp:inline distT="0" distB="0" distL="0" distR="0">
            <wp:extent cx="3676650" cy="1914525"/>
            <wp:effectExtent l="190500" t="190500" r="19050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51).png"/>
                    <pic:cNvPicPr/>
                  </pic:nvPicPr>
                  <pic:blipFill rotWithShape="1">
                    <a:blip r:embed="rId19">
                      <a:extLst>
                        <a:ext uri="{28A0092B-C50C-407E-A947-70E740481C1C}">
                          <a14:useLocalDpi xmlns:a14="http://schemas.microsoft.com/office/drawing/2010/main" val="0"/>
                        </a:ext>
                      </a:extLst>
                    </a:blip>
                    <a:srcRect l="31953" t="27974" r="4139" b="29623"/>
                    <a:stretch/>
                  </pic:blipFill>
                  <pic:spPr bwMode="auto">
                    <a:xfrm>
                      <a:off x="0" y="0"/>
                      <a:ext cx="3676650" cy="19145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02F35" w:rsidRDefault="00F56949" w:rsidP="00F56949">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302F35">
        <w:rPr>
          <w:rFonts w:ascii="Times New Roman" w:hAnsi="Times New Roman" w:cs="Times New Roman"/>
          <w:color w:val="231F20"/>
          <w:sz w:val="22"/>
          <w:szCs w:val="22"/>
        </w:rPr>
        <w:t xml:space="preserve">     </w:t>
      </w:r>
      <w:r w:rsidR="00A96498">
        <w:rPr>
          <w:rFonts w:ascii="Times New Roman" w:hAnsi="Times New Roman" w:cs="Times New Roman"/>
          <w:noProof/>
          <w:color w:val="231F20"/>
          <w:sz w:val="22"/>
          <w:szCs w:val="22"/>
          <w:lang w:val="en-IN" w:eastAsia="en-IN"/>
        </w:rPr>
        <w:drawing>
          <wp:inline distT="0" distB="0" distL="0" distR="0">
            <wp:extent cx="3619500" cy="1914525"/>
            <wp:effectExtent l="152400" t="152400" r="361950"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50).png"/>
                    <pic:cNvPicPr/>
                  </pic:nvPicPr>
                  <pic:blipFill rotWithShape="1">
                    <a:blip r:embed="rId20">
                      <a:extLst>
                        <a:ext uri="{28A0092B-C50C-407E-A947-70E740481C1C}">
                          <a14:useLocalDpi xmlns:a14="http://schemas.microsoft.com/office/drawing/2010/main" val="0"/>
                        </a:ext>
                      </a:extLst>
                    </a:blip>
                    <a:srcRect l="33112" t="27090" r="3974" b="24912"/>
                    <a:stretch/>
                  </pic:blipFill>
                  <pic:spPr bwMode="auto">
                    <a:xfrm>
                      <a:off x="0" y="0"/>
                      <a:ext cx="3619500" cy="1914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56949" w:rsidRDefault="00F56949" w:rsidP="00F56949">
      <w:pPr>
        <w:pStyle w:val="BodyText"/>
        <w:spacing w:before="64"/>
        <w:ind w:left="285" w:right="164"/>
        <w:jc w:val="both"/>
        <w:rPr>
          <w:rFonts w:ascii="Times New Roman" w:hAnsi="Times New Roman" w:cs="Times New Roman"/>
          <w:color w:val="231F20"/>
          <w:sz w:val="22"/>
          <w:szCs w:val="22"/>
        </w:rPr>
      </w:pPr>
    </w:p>
    <w:p w:rsidR="00B83699" w:rsidRDefault="00F56949" w:rsidP="00667E43">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           </w:t>
      </w:r>
      <w:r w:rsidR="00395908">
        <w:rPr>
          <w:rFonts w:ascii="Times New Roman" w:hAnsi="Times New Roman" w:cs="Times New Roman"/>
          <w:color w:val="231F20"/>
          <w:sz w:val="22"/>
          <w:szCs w:val="22"/>
        </w:rPr>
        <w:t xml:space="preserve">     </w:t>
      </w:r>
      <w:r w:rsidR="00302F35">
        <w:rPr>
          <w:rFonts w:ascii="Times New Roman" w:hAnsi="Times New Roman" w:cs="Times New Roman"/>
          <w:color w:val="231F20"/>
          <w:sz w:val="22"/>
          <w:szCs w:val="22"/>
        </w:rPr>
        <w:t xml:space="preserve">   </w:t>
      </w:r>
      <w:r w:rsidR="00302F35">
        <w:rPr>
          <w:rFonts w:ascii="Times New Roman" w:hAnsi="Times New Roman" w:cs="Times New Roman"/>
          <w:noProof/>
          <w:color w:val="231F20"/>
          <w:sz w:val="22"/>
          <w:szCs w:val="22"/>
          <w:lang w:val="en-IN" w:eastAsia="en-IN"/>
        </w:rPr>
        <w:drawing>
          <wp:inline distT="0" distB="0" distL="0" distR="0">
            <wp:extent cx="3590290" cy="2352675"/>
            <wp:effectExtent l="76200" t="76200" r="124460"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52).png"/>
                    <pic:cNvPicPr/>
                  </pic:nvPicPr>
                  <pic:blipFill rotWithShape="1">
                    <a:blip r:embed="rId21">
                      <a:extLst>
                        <a:ext uri="{28A0092B-C50C-407E-A947-70E740481C1C}">
                          <a14:useLocalDpi xmlns:a14="http://schemas.microsoft.com/office/drawing/2010/main" val="0"/>
                        </a:ext>
                      </a:extLst>
                    </a:blip>
                    <a:srcRect l="25496" t="25913" r="26656" b="6655"/>
                    <a:stretch/>
                  </pic:blipFill>
                  <pic:spPr bwMode="auto">
                    <a:xfrm>
                      <a:off x="0" y="0"/>
                      <a:ext cx="3593177" cy="2354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95908" w:rsidRDefault="00395908" w:rsidP="00667E43">
      <w:pPr>
        <w:pStyle w:val="BodyText"/>
        <w:spacing w:before="64"/>
        <w:ind w:left="285" w:right="164"/>
        <w:jc w:val="both"/>
        <w:rPr>
          <w:rFonts w:ascii="Times New Roman" w:hAnsi="Times New Roman" w:cs="Times New Roman"/>
          <w:color w:val="231F20"/>
          <w:sz w:val="22"/>
          <w:szCs w:val="22"/>
        </w:rPr>
      </w:pPr>
    </w:p>
    <w:p w:rsidR="00B83699" w:rsidRDefault="00B83699" w:rsidP="00B83699">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Conclusion &amp; Future Work</w:t>
      </w:r>
      <w:r w:rsidRPr="0047548A">
        <w:rPr>
          <w:rFonts w:ascii="Times New Roman" w:hAnsi="Times New Roman" w:cs="Times New Roman"/>
          <w:b/>
          <w:color w:val="1467B2"/>
          <w:sz w:val="22"/>
          <w:szCs w:val="22"/>
          <w:u w:val="single"/>
        </w:rPr>
        <w:t>:</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In this report, we conducted an extensive exploration of various machine learning methods for predicting health insurance premiums using a dataset containing demographic and lifestyle information. We experimented with Linear Regression, Support Vector Regression (SVR), Random Forest, Gradient Boosting, and XGBoost algorithms. Initially, the models were evaluated based on their training, testing, and cross-validation scores. While Linear Regression showed moderate performance, SVR struggled to capture the complexity of the data, whereas ensemble methods like Random Forest, Gradient Boosting, and XGBoost exhibited strong predictive capabilities.</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Upon conducting feature importance analysis, we gained insights into the relative influence of different features on insurance premiums. Notably, the 'smoker' feature emerged as the most influential, highlighting the significant impact of smoking behavior on insurance costs. Other features such as 'bmi', 'age', and 'children' also played crucial roles in predicting premiums.</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Following feature selection based on importance analysis, the models were reevaluated, resulting in improved performance across the board. The Final XGBoost Model stood out, achieving high testing and cross-validation scores, indicating its robustness in predicting insurance premiums.</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In Conclusion</w:t>
      </w:r>
      <w:r w:rsidRPr="00B83699">
        <w:rPr>
          <w:rFonts w:ascii="Times New Roman" w:hAnsi="Times New Roman" w:cs="Times New Roman"/>
          <w:color w:val="231F20"/>
          <w:sz w:val="22"/>
          <w:szCs w:val="22"/>
        </w:rPr>
        <w:t>, our experiments demonstrated the effectiveness of advanced machine learning methods in predicting health insurance premiums. By leveraging feature importance analysis and iterative model refinement, insurers can gain deeper insights into the factors driving premium costs, enabling more accurate risk assessment and pricing strategies.</w:t>
      </w:r>
      <w:r>
        <w:rPr>
          <w:rFonts w:ascii="Times New Roman" w:hAnsi="Times New Roman" w:cs="Times New Roman"/>
          <w:color w:val="231F20"/>
          <w:sz w:val="22"/>
          <w:szCs w:val="22"/>
        </w:rPr>
        <w:t xml:space="preserve"> T</w:t>
      </w:r>
      <w:r w:rsidRPr="00931AE1">
        <w:rPr>
          <w:rFonts w:ascii="Times New Roman" w:hAnsi="Times New Roman" w:cs="Times New Roman"/>
          <w:color w:val="231F20"/>
          <w:sz w:val="22"/>
          <w:szCs w:val="22"/>
        </w:rPr>
        <w:t>he iterative process of model evaluation, feature importance analysis, and refinement yielded valuable insights into the predictive modeling of health insurance premiums. By leveraging advanced regression techniques and interpreting feature importance, insurers can gain deeper insights into the factors driving insurance costs, thereby enabling more accurate risk assessment and premium pricing. The results underscore the importance of data-driven approaches in the insurance industry, paving the way for more informed decision-making and improved customer outcomes.</w:t>
      </w:r>
    </w:p>
    <w:p w:rsidR="00FD12A4" w:rsidRDefault="00B83699" w:rsidP="00FD12A4">
      <w:pPr>
        <w:pStyle w:val="BodyText"/>
        <w:spacing w:before="64"/>
        <w:ind w:left="285" w:right="164"/>
        <w:jc w:val="both"/>
        <w:rPr>
          <w:rFonts w:ascii="Times New Roman" w:hAnsi="Times New Roman" w:cs="Times New Roman"/>
          <w:b/>
          <w:color w:val="1467B2"/>
          <w:sz w:val="22"/>
          <w:szCs w:val="22"/>
          <w:u w:val="single"/>
        </w:rPr>
      </w:pPr>
      <w:r w:rsidRPr="00B83699">
        <w:rPr>
          <w:rFonts w:ascii="Times New Roman" w:hAnsi="Times New Roman" w:cs="Times New Roman"/>
          <w:color w:val="231F20"/>
          <w:sz w:val="22"/>
          <w:szCs w:val="22"/>
        </w:rPr>
        <w:t>For future work, we could explore several avenues to enhance the research. Firstly, incorporating additional data sources such as medical history, claims data, and socioeconomic factors could provide a more comprehensive understanding of insurance risk. Secondly, exploring advanced techniques such as deep learning or ensemble methods could further improve predictive performance. Additionally, investigating the impact of temporal trends and external factors such as economic conditions or regulatory changes on insurance premiums could offer valuable insights for insurers and policymakers alike. Overall, there is ample opportunity to continue refining and expanding upon this research to address the evolving needs of the insurance industry.</w:t>
      </w:r>
    </w:p>
    <w:p w:rsidR="00FD12A4" w:rsidRDefault="00FD12A4" w:rsidP="00FD12A4">
      <w:pPr>
        <w:pStyle w:val="BodyText"/>
        <w:spacing w:before="64"/>
        <w:ind w:left="285" w:right="164"/>
        <w:jc w:val="both"/>
        <w:rPr>
          <w:rFonts w:ascii="Times New Roman" w:hAnsi="Times New Roman" w:cs="Times New Roman"/>
          <w:b/>
          <w:color w:val="1467B2"/>
          <w:sz w:val="22"/>
          <w:szCs w:val="22"/>
          <w:u w:val="single"/>
        </w:rPr>
      </w:pPr>
    </w:p>
    <w:p w:rsidR="00931AE1" w:rsidRPr="00FD12A4" w:rsidRDefault="00FD12A4" w:rsidP="00FD12A4">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C</w:t>
      </w:r>
      <w:r w:rsidR="00395908">
        <w:rPr>
          <w:rFonts w:ascii="Times New Roman" w:hAnsi="Times New Roman" w:cs="Times New Roman"/>
          <w:b/>
          <w:color w:val="1467B2"/>
          <w:sz w:val="22"/>
          <w:szCs w:val="22"/>
          <w:u w:val="single"/>
        </w:rPr>
        <w:t>ontributions</w:t>
      </w:r>
      <w:r w:rsidRPr="0047548A">
        <w:rPr>
          <w:rFonts w:ascii="Times New Roman" w:hAnsi="Times New Roman" w:cs="Times New Roman"/>
          <w:b/>
          <w:color w:val="1467B2"/>
          <w:sz w:val="22"/>
          <w:szCs w:val="22"/>
          <w:u w:val="single"/>
        </w:rPr>
        <w:t>:</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Pr>
          <w:rFonts w:ascii="Times New Roman" w:hAnsi="Times New Roman" w:cs="Times New Roman"/>
          <w:color w:val="231F20"/>
          <w:sz w:val="22"/>
          <w:szCs w:val="22"/>
        </w:rPr>
        <w:t xml:space="preserve">I would like to </w:t>
      </w:r>
      <w:r w:rsidR="00FD12A4">
        <w:rPr>
          <w:rFonts w:ascii="Times New Roman" w:hAnsi="Times New Roman" w:cs="Times New Roman"/>
          <w:color w:val="231F20"/>
          <w:sz w:val="22"/>
          <w:szCs w:val="22"/>
        </w:rPr>
        <w:t>extend my</w:t>
      </w:r>
      <w:r w:rsidRPr="00B83699">
        <w:rPr>
          <w:rFonts w:ascii="Times New Roman" w:hAnsi="Times New Roman" w:cs="Times New Roman"/>
          <w:color w:val="231F20"/>
          <w:sz w:val="22"/>
          <w:szCs w:val="22"/>
        </w:rPr>
        <w:t xml:space="preserve"> sincere appreciati</w:t>
      </w:r>
      <w:r w:rsidR="00FD12A4">
        <w:rPr>
          <w:rFonts w:ascii="Times New Roman" w:hAnsi="Times New Roman" w:cs="Times New Roman"/>
          <w:color w:val="231F20"/>
          <w:sz w:val="22"/>
          <w:szCs w:val="22"/>
        </w:rPr>
        <w:t>on to Nagendra and Manpreet Singh Sandhu</w:t>
      </w:r>
      <w:r w:rsidRPr="00B83699">
        <w:rPr>
          <w:rFonts w:ascii="Times New Roman" w:hAnsi="Times New Roman" w:cs="Times New Roman"/>
          <w:color w:val="231F20"/>
          <w:sz w:val="22"/>
          <w:szCs w:val="22"/>
        </w:rPr>
        <w:t xml:space="preserve"> for their invaluable contributions to this research endeavor. Each member brought a unique set of skills and perspectives to the project, enhancing its depth and breadth.</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Nagendra played a pivotal role in the initial stages of the project, focusing on data preprocessing and exploratory data analysis (EDA). His meticulous attention to detail ensured that the dataset was cleaned and formatted effectively, laying a solid foundation for subseq</w:t>
      </w:r>
      <w:r w:rsidR="00B60EF4">
        <w:rPr>
          <w:rFonts w:ascii="Times New Roman" w:hAnsi="Times New Roman" w:cs="Times New Roman"/>
          <w:color w:val="231F20"/>
          <w:sz w:val="22"/>
          <w:szCs w:val="22"/>
        </w:rPr>
        <w:t>uent analyses. His</w:t>
      </w:r>
      <w:r w:rsidRPr="00B83699">
        <w:rPr>
          <w:rFonts w:ascii="Times New Roman" w:hAnsi="Times New Roman" w:cs="Times New Roman"/>
          <w:color w:val="231F20"/>
          <w:sz w:val="22"/>
          <w:szCs w:val="22"/>
        </w:rPr>
        <w:t xml:space="preserve"> expertise in data visualization techniques provided insightful visualizations that helped uncover important patterns and trends within the data.</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 xml:space="preserve">Vishwajeeth's expertise in machine learning algorithms was instrumental in developing and fine-tuning the predictive models. He conducted comprehensive experiments with various algorithms, meticulously optimizing hyperparameters and assessing </w:t>
      </w:r>
      <w:r w:rsidR="00B60EF4">
        <w:rPr>
          <w:rFonts w:ascii="Times New Roman" w:hAnsi="Times New Roman" w:cs="Times New Roman"/>
          <w:color w:val="231F20"/>
          <w:sz w:val="22"/>
          <w:szCs w:val="22"/>
        </w:rPr>
        <w:t>model performance. His</w:t>
      </w:r>
      <w:r w:rsidRPr="00B83699">
        <w:rPr>
          <w:rFonts w:ascii="Times New Roman" w:hAnsi="Times New Roman" w:cs="Times New Roman"/>
          <w:color w:val="231F20"/>
          <w:sz w:val="22"/>
          <w:szCs w:val="22"/>
        </w:rPr>
        <w:t xml:space="preserve"> analytical skills and attention to detail were evident in his thorough evaluation of each model's strengths and weaknesses, contributing significantly to the overall success of the project.</w:t>
      </w:r>
    </w:p>
    <w:p w:rsidR="00B83699" w:rsidRPr="00B83699" w:rsidRDefault="00B83699" w:rsidP="00B83699">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M</w:t>
      </w:r>
      <w:r w:rsidR="00FD12A4">
        <w:rPr>
          <w:rFonts w:ascii="Times New Roman" w:hAnsi="Times New Roman" w:cs="Times New Roman"/>
          <w:color w:val="231F20"/>
          <w:sz w:val="22"/>
          <w:szCs w:val="22"/>
        </w:rPr>
        <w:t>anpreet Singh Sandhu</w:t>
      </w:r>
      <w:r w:rsidRPr="00B83699">
        <w:rPr>
          <w:rFonts w:ascii="Times New Roman" w:hAnsi="Times New Roman" w:cs="Times New Roman"/>
          <w:color w:val="231F20"/>
          <w:sz w:val="22"/>
          <w:szCs w:val="22"/>
        </w:rPr>
        <w:t xml:space="preserve"> led the feature importance analysis and model refinement efforts, bringing a strategic approach to feature engineering and selection. His deep understanding of machine learning concepts and techniques allowed him to identify and prioritize the most relevant feature</w:t>
      </w:r>
      <w:r w:rsidR="00F56949">
        <w:rPr>
          <w:rFonts w:ascii="Times New Roman" w:hAnsi="Times New Roman" w:cs="Times New Roman"/>
          <w:color w:val="231F20"/>
          <w:sz w:val="22"/>
          <w:szCs w:val="22"/>
        </w:rPr>
        <w:t xml:space="preserve">s for predictive modeling, </w:t>
      </w:r>
      <w:r w:rsidRPr="00B83699">
        <w:rPr>
          <w:rFonts w:ascii="Times New Roman" w:hAnsi="Times New Roman" w:cs="Times New Roman"/>
          <w:color w:val="231F20"/>
          <w:sz w:val="22"/>
          <w:szCs w:val="22"/>
        </w:rPr>
        <w:t>ability to synthesize complex information and draw meaningful insights from the data was instrumental in refining the models and enhancing their predictive accuracy.</w:t>
      </w:r>
    </w:p>
    <w:p w:rsidR="00395908" w:rsidRDefault="00B83699" w:rsidP="00395908">
      <w:pPr>
        <w:pStyle w:val="BodyText"/>
        <w:spacing w:before="64"/>
        <w:ind w:left="285" w:right="164"/>
        <w:jc w:val="both"/>
        <w:rPr>
          <w:rFonts w:ascii="Times New Roman" w:hAnsi="Times New Roman" w:cs="Times New Roman"/>
          <w:color w:val="231F20"/>
          <w:sz w:val="22"/>
          <w:szCs w:val="22"/>
        </w:rPr>
      </w:pPr>
      <w:r w:rsidRPr="00B83699">
        <w:rPr>
          <w:rFonts w:ascii="Times New Roman" w:hAnsi="Times New Roman" w:cs="Times New Roman"/>
          <w:color w:val="231F20"/>
          <w:sz w:val="22"/>
          <w:szCs w:val="22"/>
        </w:rPr>
        <w:t>Throughout the project, each team member actively participated in discussions, brainstorming sessions, and decision-making processes, fostering a collaborative and supportive environment. By leveraging their di</w:t>
      </w:r>
      <w:r w:rsidR="00FD12A4">
        <w:rPr>
          <w:rFonts w:ascii="Times New Roman" w:hAnsi="Times New Roman" w:cs="Times New Roman"/>
          <w:color w:val="231F20"/>
          <w:sz w:val="22"/>
          <w:szCs w:val="22"/>
        </w:rPr>
        <w:t>verse skill sets and expertise,</w:t>
      </w:r>
      <w:r w:rsidRPr="00B83699">
        <w:rPr>
          <w:rFonts w:ascii="Times New Roman" w:hAnsi="Times New Roman" w:cs="Times New Roman"/>
          <w:color w:val="231F20"/>
          <w:sz w:val="22"/>
          <w:szCs w:val="22"/>
        </w:rPr>
        <w:t xml:space="preserve"> </w:t>
      </w:r>
      <w:r w:rsidR="00395908" w:rsidRPr="00B83699">
        <w:rPr>
          <w:rFonts w:ascii="Times New Roman" w:hAnsi="Times New Roman" w:cs="Times New Roman"/>
          <w:color w:val="231F20"/>
          <w:sz w:val="22"/>
          <w:szCs w:val="22"/>
        </w:rPr>
        <w:t>r</w:t>
      </w:r>
      <w:r w:rsidR="00395908">
        <w:rPr>
          <w:rFonts w:ascii="Times New Roman" w:hAnsi="Times New Roman" w:cs="Times New Roman"/>
          <w:color w:val="231F20"/>
          <w:sz w:val="22"/>
          <w:szCs w:val="22"/>
        </w:rPr>
        <w:t xml:space="preserve">esulting in a </w:t>
      </w:r>
      <w:r w:rsidR="00395908" w:rsidRPr="00B83699">
        <w:rPr>
          <w:rFonts w:ascii="Times New Roman" w:hAnsi="Times New Roman" w:cs="Times New Roman"/>
          <w:color w:val="231F20"/>
          <w:sz w:val="22"/>
          <w:szCs w:val="22"/>
        </w:rPr>
        <w:t>impactful research outcome</w:t>
      </w:r>
      <w:r w:rsidR="00395908">
        <w:rPr>
          <w:rFonts w:ascii="Times New Roman" w:hAnsi="Times New Roman" w:cs="Times New Roman"/>
          <w:color w:val="231F20"/>
          <w:sz w:val="22"/>
          <w:szCs w:val="22"/>
        </w:rPr>
        <w:t>.</w:t>
      </w:r>
    </w:p>
    <w:p w:rsidR="00F56949" w:rsidRPr="00B83699" w:rsidRDefault="00F56949" w:rsidP="00395908">
      <w:pPr>
        <w:pStyle w:val="BodyText"/>
        <w:spacing w:before="64"/>
        <w:ind w:left="285" w:right="164"/>
        <w:jc w:val="both"/>
        <w:rPr>
          <w:rFonts w:ascii="Times New Roman" w:hAnsi="Times New Roman" w:cs="Times New Roman"/>
          <w:color w:val="231F20"/>
          <w:sz w:val="22"/>
          <w:szCs w:val="22"/>
        </w:rPr>
      </w:pPr>
    </w:p>
    <w:p w:rsidR="00F56949" w:rsidRDefault="00395908" w:rsidP="00F56949">
      <w:pPr>
        <w:pStyle w:val="BodyText"/>
        <w:spacing w:before="64"/>
        <w:ind w:left="285" w:right="164"/>
        <w:jc w:val="both"/>
        <w:rPr>
          <w:rFonts w:ascii="Times New Roman" w:hAnsi="Times New Roman" w:cs="Times New Roman"/>
          <w:b/>
          <w:color w:val="1467B2"/>
          <w:sz w:val="22"/>
          <w:szCs w:val="22"/>
          <w:u w:val="single"/>
        </w:rPr>
      </w:pPr>
      <w:r>
        <w:rPr>
          <w:rFonts w:ascii="Times New Roman" w:hAnsi="Times New Roman" w:cs="Times New Roman"/>
          <w:b/>
          <w:color w:val="1467B2"/>
          <w:sz w:val="22"/>
          <w:szCs w:val="22"/>
          <w:u w:val="single"/>
        </w:rPr>
        <w:t>References</w:t>
      </w:r>
      <w:r w:rsidRPr="0047548A">
        <w:rPr>
          <w:rFonts w:ascii="Times New Roman" w:hAnsi="Times New Roman" w:cs="Times New Roman"/>
          <w:b/>
          <w:color w:val="1467B2"/>
          <w:sz w:val="22"/>
          <w:szCs w:val="22"/>
          <w:u w:val="single"/>
        </w:rPr>
        <w:t>:</w:t>
      </w:r>
    </w:p>
    <w:p w:rsidR="00395908" w:rsidRDefault="00395908" w:rsidP="00395908">
      <w:pPr>
        <w:pStyle w:val="BodyText"/>
        <w:spacing w:before="64"/>
        <w:ind w:left="285" w:right="164"/>
        <w:jc w:val="both"/>
        <w:rPr>
          <w:rFonts w:ascii="Times New Roman" w:hAnsi="Times New Roman" w:cs="Times New Roman"/>
          <w:b/>
          <w:color w:val="1467B2"/>
          <w:sz w:val="22"/>
          <w:szCs w:val="22"/>
          <w:u w:val="single"/>
        </w:rPr>
      </w:pPr>
    </w:p>
    <w:p w:rsidR="00395908" w:rsidRPr="00395908" w:rsidRDefault="00FD1C58" w:rsidP="00395908">
      <w:pPr>
        <w:pStyle w:val="BodyText"/>
        <w:numPr>
          <w:ilvl w:val="0"/>
          <w:numId w:val="10"/>
        </w:numPr>
        <w:spacing w:before="64"/>
        <w:ind w:right="164"/>
        <w:jc w:val="both"/>
        <w:rPr>
          <w:rFonts w:ascii="Times New Roman" w:hAnsi="Times New Roman" w:cs="Times New Roman"/>
          <w:color w:val="231F20"/>
          <w:sz w:val="22"/>
          <w:szCs w:val="22"/>
        </w:rPr>
      </w:pPr>
      <w:r w:rsidRPr="00395908">
        <w:rPr>
          <w:rFonts w:ascii="Times New Roman" w:hAnsi="Times New Roman" w:cs="Times New Roman"/>
          <w:color w:val="231F20"/>
          <w:sz w:val="22"/>
          <w:szCs w:val="22"/>
        </w:rPr>
        <w:t>Singh, R., Ayyar, M. P., Pavan, T. S., Gosain, S., &amp; Shah, R. R. (2019, September)</w:t>
      </w:r>
      <w:r w:rsidR="00395908">
        <w:rPr>
          <w:rFonts w:ascii="Times New Roman" w:hAnsi="Times New Roman" w:cs="Times New Roman"/>
          <w:color w:val="231F20"/>
          <w:sz w:val="22"/>
          <w:szCs w:val="22"/>
        </w:rPr>
        <w:t xml:space="preserve"> </w:t>
      </w:r>
      <w:r w:rsidRPr="00395908">
        <w:rPr>
          <w:rFonts w:ascii="Times New Roman" w:hAnsi="Times New Roman" w:cs="Times New Roman"/>
          <w:color w:val="231F20"/>
          <w:sz w:val="22"/>
          <w:szCs w:val="22"/>
        </w:rPr>
        <w:t>- Automating Vehicle Car Insurance Claims Using Deep Learning Techniques.</w:t>
      </w:r>
    </w:p>
    <w:p w:rsidR="00000000" w:rsidRPr="00395908" w:rsidRDefault="00FD1C58" w:rsidP="00395908">
      <w:pPr>
        <w:pStyle w:val="BodyText"/>
        <w:numPr>
          <w:ilvl w:val="0"/>
          <w:numId w:val="10"/>
        </w:numPr>
        <w:spacing w:before="64"/>
        <w:ind w:right="164"/>
        <w:jc w:val="both"/>
        <w:rPr>
          <w:rFonts w:ascii="Times New Roman" w:hAnsi="Times New Roman" w:cs="Times New Roman"/>
          <w:color w:val="231F20"/>
          <w:sz w:val="22"/>
          <w:szCs w:val="22"/>
        </w:rPr>
      </w:pPr>
      <w:r w:rsidRPr="00395908">
        <w:rPr>
          <w:rFonts w:ascii="Times New Roman" w:hAnsi="Times New Roman" w:cs="Times New Roman"/>
          <w:color w:val="231F20"/>
          <w:sz w:val="22"/>
          <w:szCs w:val="22"/>
        </w:rPr>
        <w:t>In 2019 IEEE Fifth International Conference on Multimedia Big Data (BigMM) (pp. 199-207). IEEE. [4] Stucki, O. (2019) - Predicting the customer churn with machine learning methods: case: private insurance customer data.</w:t>
      </w:r>
    </w:p>
    <w:p w:rsidR="00000000" w:rsidRPr="00395908" w:rsidRDefault="00FD1C58" w:rsidP="00395908">
      <w:pPr>
        <w:pStyle w:val="BodyText"/>
        <w:numPr>
          <w:ilvl w:val="0"/>
          <w:numId w:val="10"/>
        </w:numPr>
        <w:spacing w:before="64"/>
        <w:ind w:right="164"/>
        <w:jc w:val="both"/>
        <w:rPr>
          <w:rFonts w:ascii="Times New Roman" w:hAnsi="Times New Roman" w:cs="Times New Roman"/>
          <w:color w:val="231F20"/>
          <w:sz w:val="22"/>
          <w:szCs w:val="22"/>
        </w:rPr>
      </w:pPr>
      <w:r w:rsidRPr="00395908">
        <w:rPr>
          <w:rFonts w:ascii="Times New Roman" w:hAnsi="Times New Roman" w:cs="Times New Roman"/>
          <w:color w:val="231F20"/>
          <w:sz w:val="22"/>
          <w:szCs w:val="22"/>
        </w:rPr>
        <w:t>Fauzan, M. A., &amp; Murfi, H. (2018). The accuracy of XGBoost for insurance claim prediction. Int. J. Adv. Soft Comput. Appl, 10(2).</w:t>
      </w:r>
    </w:p>
    <w:p w:rsidR="00000000" w:rsidRDefault="00FD1C58" w:rsidP="00395908">
      <w:pPr>
        <w:pStyle w:val="BodyText"/>
        <w:numPr>
          <w:ilvl w:val="0"/>
          <w:numId w:val="10"/>
        </w:numPr>
        <w:spacing w:before="64"/>
        <w:ind w:right="164"/>
        <w:jc w:val="both"/>
        <w:rPr>
          <w:rFonts w:ascii="Times New Roman" w:hAnsi="Times New Roman" w:cs="Times New Roman"/>
          <w:color w:val="231F20"/>
          <w:sz w:val="22"/>
          <w:szCs w:val="22"/>
        </w:rPr>
      </w:pPr>
      <w:r w:rsidRPr="00395908">
        <w:rPr>
          <w:rFonts w:ascii="Times New Roman" w:hAnsi="Times New Roman" w:cs="Times New Roman"/>
          <w:color w:val="231F20"/>
          <w:sz w:val="22"/>
          <w:szCs w:val="22"/>
        </w:rPr>
        <w:t>Kowshalya, G., &amp; Na</w:t>
      </w:r>
      <w:r w:rsidRPr="00395908">
        <w:rPr>
          <w:rFonts w:ascii="Times New Roman" w:hAnsi="Times New Roman" w:cs="Times New Roman"/>
          <w:color w:val="231F20"/>
          <w:sz w:val="22"/>
          <w:szCs w:val="22"/>
        </w:rPr>
        <w:t>ndhini, M. (2018, April). Predicting fraudulent claims in automobile insurance. In 2018 Second International Conference on Inventive Communication and Computational Technologies (ICICCT) (pp. 1338-1343). IEEE.</w:t>
      </w:r>
    </w:p>
    <w:p w:rsidR="00F56949" w:rsidRDefault="00F56949" w:rsidP="00395908">
      <w:pPr>
        <w:pStyle w:val="BodyText"/>
        <w:numPr>
          <w:ilvl w:val="0"/>
          <w:numId w:val="10"/>
        </w:numPr>
        <w:spacing w:before="64"/>
        <w:ind w:right="164"/>
        <w:jc w:val="both"/>
        <w:rPr>
          <w:rFonts w:ascii="Times New Roman" w:hAnsi="Times New Roman" w:cs="Times New Roman"/>
          <w:color w:val="231F20"/>
          <w:sz w:val="22"/>
          <w:szCs w:val="22"/>
        </w:rPr>
      </w:pPr>
      <w:r w:rsidRPr="00F56949">
        <w:rPr>
          <w:rFonts w:ascii="Times New Roman" w:hAnsi="Times New Roman" w:cs="Times New Roman"/>
          <w:color w:val="231F20"/>
          <w:sz w:val="22"/>
          <w:szCs w:val="22"/>
        </w:rPr>
        <w:t>M. A. Morid, K. Kawamoto, T. Ault, J. Dorius and S. Abdelrahman, "Supervised Learning Methods for Predicting Healthcare Costs: Systematic Literature Review and Empirical Evaluation", </w:t>
      </w:r>
      <w:r w:rsidRPr="00F56949">
        <w:rPr>
          <w:rFonts w:ascii="Times New Roman" w:hAnsi="Times New Roman" w:cs="Times New Roman"/>
          <w:i/>
          <w:iCs/>
          <w:color w:val="231F20"/>
          <w:sz w:val="22"/>
          <w:szCs w:val="22"/>
        </w:rPr>
        <w:t>AMIA Annual Symposium Proceedings</w:t>
      </w:r>
      <w:r w:rsidRPr="00F56949">
        <w:rPr>
          <w:rFonts w:ascii="Times New Roman" w:hAnsi="Times New Roman" w:cs="Times New Roman"/>
          <w:color w:val="231F20"/>
          <w:sz w:val="22"/>
          <w:szCs w:val="22"/>
        </w:rPr>
        <w:t>, vol. 2017, pp. 1312, 2017.</w:t>
      </w:r>
    </w:p>
    <w:p w:rsidR="009C7B2C" w:rsidRPr="00F56949" w:rsidRDefault="00F56949" w:rsidP="00F56949">
      <w:pPr>
        <w:pStyle w:val="BodyText"/>
        <w:numPr>
          <w:ilvl w:val="0"/>
          <w:numId w:val="10"/>
        </w:numPr>
        <w:spacing w:before="64"/>
        <w:ind w:right="164"/>
        <w:jc w:val="both"/>
        <w:rPr>
          <w:rFonts w:ascii="Times New Roman" w:hAnsi="Times New Roman" w:cs="Times New Roman"/>
          <w:color w:val="231F20"/>
          <w:sz w:val="22"/>
          <w:szCs w:val="22"/>
        </w:rPr>
      </w:pPr>
      <w:r w:rsidRPr="00C76B6D">
        <w:rPr>
          <w:rFonts w:ascii="Times New Roman" w:hAnsi="Times New Roman" w:cs="Times New Roman"/>
          <w:color w:val="231F20"/>
          <w:sz w:val="22"/>
          <w:szCs w:val="22"/>
        </w:rPr>
        <w:t>ul Hassan C.A., Iqbal J., Hussain S., AlSalman H., Mosleh M.A.A., Sajid Ullah S. A Computational Intelligence Approach for Predicting Medical Insurance Cost. </w:t>
      </w:r>
      <w:r w:rsidRPr="00C76B6D">
        <w:rPr>
          <w:rFonts w:ascii="Times New Roman" w:hAnsi="Times New Roman" w:cs="Times New Roman"/>
          <w:color w:val="231F20"/>
          <w:sz w:val="22"/>
          <w:szCs w:val="22"/>
        </w:rPr>
        <w:t>Math. Probl. Eng. </w:t>
      </w:r>
      <w:r w:rsidRPr="00C76B6D">
        <w:rPr>
          <w:rFonts w:ascii="Times New Roman" w:hAnsi="Times New Roman" w:cs="Times New Roman"/>
          <w:color w:val="231F20"/>
          <w:sz w:val="22"/>
          <w:szCs w:val="22"/>
        </w:rPr>
        <w:t>2021;</w:t>
      </w:r>
      <w:r w:rsidRPr="00C76B6D">
        <w:rPr>
          <w:rFonts w:ascii="Times New Roman" w:hAnsi="Times New Roman" w:cs="Times New Roman"/>
          <w:color w:val="231F20"/>
          <w:sz w:val="22"/>
          <w:szCs w:val="22"/>
        </w:rPr>
        <w:t>2021</w:t>
      </w:r>
      <w:r w:rsidRPr="00C76B6D">
        <w:rPr>
          <w:rFonts w:ascii="Times New Roman" w:hAnsi="Times New Roman" w:cs="Times New Roman"/>
          <w:color w:val="231F20"/>
          <w:sz w:val="22"/>
          <w:szCs w:val="22"/>
        </w:rPr>
        <w:t>:1162553. doi: 10.1155/2021/1162553. </w:t>
      </w:r>
      <w:r w:rsidRPr="00C76B6D">
        <w:rPr>
          <w:rFonts w:ascii="Times New Roman" w:hAnsi="Times New Roman" w:cs="Times New Roman"/>
          <w:color w:val="231F20"/>
          <w:sz w:val="22"/>
          <w:szCs w:val="22"/>
        </w:rPr>
        <w:t xml:space="preserve"> </w:t>
      </w:r>
      <w:r w:rsidR="009C7B2C" w:rsidRPr="00C76B6D">
        <w:rPr>
          <w:rFonts w:ascii="Times New Roman" w:hAnsi="Times New Roman" w:cs="Times New Roman"/>
          <w:color w:val="231F20"/>
          <w:sz w:val="22"/>
          <w:szCs w:val="22"/>
        </w:rPr>
        <w:t>Top of Form</w:t>
      </w:r>
    </w:p>
    <w:p w:rsidR="00F56949" w:rsidRPr="00C76B6D" w:rsidRDefault="00F56949" w:rsidP="00F56949">
      <w:pPr>
        <w:pStyle w:val="BodyText"/>
        <w:numPr>
          <w:ilvl w:val="0"/>
          <w:numId w:val="10"/>
        </w:numPr>
        <w:spacing w:before="64"/>
        <w:ind w:right="164"/>
        <w:jc w:val="both"/>
        <w:rPr>
          <w:rFonts w:ascii="Times New Roman" w:hAnsi="Times New Roman" w:cs="Times New Roman"/>
          <w:color w:val="231F20"/>
          <w:sz w:val="22"/>
          <w:szCs w:val="22"/>
        </w:rPr>
      </w:pPr>
      <w:r w:rsidRPr="00C76B6D">
        <w:rPr>
          <w:rFonts w:ascii="Times New Roman" w:hAnsi="Times New Roman" w:cs="Times New Roman"/>
          <w:color w:val="231F20"/>
          <w:sz w:val="22"/>
          <w:szCs w:val="22"/>
        </w:rPr>
        <w:t>Hanafy M., Mahmoud O.M.A. Predict Health Insurance Cost by Using Machine Learning and DNN Regression Models. </w:t>
      </w:r>
      <w:r w:rsidRPr="00C76B6D">
        <w:rPr>
          <w:rFonts w:ascii="Times New Roman" w:hAnsi="Times New Roman" w:cs="Times New Roman"/>
          <w:color w:val="231F20"/>
          <w:sz w:val="22"/>
          <w:szCs w:val="22"/>
        </w:rPr>
        <w:t>Int. J. Innov. Technol. Explor. Eng. </w:t>
      </w:r>
      <w:r w:rsidRPr="00C76B6D">
        <w:rPr>
          <w:rFonts w:ascii="Times New Roman" w:hAnsi="Times New Roman" w:cs="Times New Roman"/>
          <w:color w:val="231F20"/>
          <w:sz w:val="22"/>
          <w:szCs w:val="22"/>
        </w:rPr>
        <w:t>2021;</w:t>
      </w:r>
      <w:r w:rsidRPr="00C76B6D">
        <w:rPr>
          <w:rFonts w:ascii="Times New Roman" w:hAnsi="Times New Roman" w:cs="Times New Roman"/>
          <w:color w:val="231F20"/>
          <w:sz w:val="22"/>
          <w:szCs w:val="22"/>
        </w:rPr>
        <w:t>10</w:t>
      </w:r>
      <w:r w:rsidRPr="00C76B6D">
        <w:rPr>
          <w:rFonts w:ascii="Times New Roman" w:hAnsi="Times New Roman" w:cs="Times New Roman"/>
          <w:color w:val="231F20"/>
          <w:sz w:val="22"/>
          <w:szCs w:val="22"/>
        </w:rPr>
        <w:t>:137–143. doi: 10.35940/ijitee.C8364.0110321</w:t>
      </w:r>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C76B6D">
        <w:rPr>
          <w:rFonts w:ascii="Times New Roman" w:hAnsi="Times New Roman" w:cs="Times New Roman"/>
          <w:color w:val="231F20"/>
          <w:sz w:val="22"/>
          <w:szCs w:val="22"/>
        </w:rPr>
        <w:t>Boodhun N., Jayabalan M. Risk Prediction in Life Insurance Industry Using Supervised Learning Algorithms. </w:t>
      </w:r>
      <w:r w:rsidRPr="00C76B6D">
        <w:rPr>
          <w:rFonts w:ascii="Times New Roman" w:hAnsi="Times New Roman" w:cs="Times New Roman"/>
          <w:color w:val="231F20"/>
          <w:sz w:val="22"/>
          <w:szCs w:val="22"/>
        </w:rPr>
        <w:t>Complex Intell. Syst. </w:t>
      </w:r>
      <w:r w:rsidRPr="00C76B6D">
        <w:rPr>
          <w:rFonts w:ascii="Times New Roman" w:hAnsi="Times New Roman" w:cs="Times New Roman"/>
          <w:color w:val="231F20"/>
          <w:sz w:val="22"/>
          <w:szCs w:val="22"/>
        </w:rPr>
        <w:t>2018;</w:t>
      </w:r>
      <w:r w:rsidRPr="00C76B6D">
        <w:rPr>
          <w:rFonts w:ascii="Times New Roman" w:hAnsi="Times New Roman" w:cs="Times New Roman"/>
          <w:color w:val="231F20"/>
          <w:sz w:val="22"/>
          <w:szCs w:val="22"/>
        </w:rPr>
        <w:t>4</w:t>
      </w:r>
      <w:r w:rsidRPr="00C76B6D">
        <w:rPr>
          <w:rFonts w:ascii="Times New Roman" w:hAnsi="Times New Roman" w:cs="Times New Roman"/>
          <w:color w:val="231F20"/>
          <w:sz w:val="22"/>
          <w:szCs w:val="22"/>
        </w:rPr>
        <w:t>:145–154. doi: 10.1007/s40747-018-0072-1.</w:t>
      </w:r>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C76B6D">
        <w:rPr>
          <w:rFonts w:ascii="Times New Roman" w:hAnsi="Times New Roman" w:cs="Times New Roman"/>
          <w:color w:val="231F20"/>
          <w:sz w:val="22"/>
          <w:szCs w:val="22"/>
        </w:rPr>
        <w:t>Takeshima T., Keino S., Aoki R., Matsui T., Iwasaki K. Development of Medical Cost Prediction Model Based on Statistical Machine Learning Using Health Insurance Claims Data. </w:t>
      </w:r>
      <w:r w:rsidRPr="00C76B6D">
        <w:rPr>
          <w:rFonts w:ascii="Times New Roman" w:hAnsi="Times New Roman" w:cs="Times New Roman"/>
          <w:color w:val="231F20"/>
          <w:sz w:val="22"/>
          <w:szCs w:val="22"/>
        </w:rPr>
        <w:t>Value Health. </w:t>
      </w:r>
      <w:r w:rsidRPr="00C76B6D">
        <w:rPr>
          <w:rFonts w:ascii="Times New Roman" w:hAnsi="Times New Roman" w:cs="Times New Roman"/>
          <w:color w:val="231F20"/>
          <w:sz w:val="22"/>
          <w:szCs w:val="22"/>
        </w:rPr>
        <w:t>2018;</w:t>
      </w:r>
      <w:r w:rsidRPr="00C76B6D">
        <w:rPr>
          <w:rFonts w:ascii="Times New Roman" w:hAnsi="Times New Roman" w:cs="Times New Roman"/>
          <w:color w:val="231F20"/>
          <w:sz w:val="22"/>
          <w:szCs w:val="22"/>
        </w:rPr>
        <w:t>21</w:t>
      </w:r>
      <w:r w:rsidRPr="00C76B6D">
        <w:rPr>
          <w:rFonts w:ascii="Times New Roman" w:hAnsi="Times New Roman" w:cs="Times New Roman"/>
          <w:color w:val="231F20"/>
          <w:sz w:val="22"/>
          <w:szCs w:val="22"/>
        </w:rPr>
        <w:t>:S97.</w:t>
      </w:r>
    </w:p>
    <w:p w:rsidR="00C76B6D" w:rsidRPr="00C76B6D" w:rsidRDefault="00C76B6D" w:rsidP="00F56949">
      <w:pPr>
        <w:pStyle w:val="BodyText"/>
        <w:numPr>
          <w:ilvl w:val="0"/>
          <w:numId w:val="10"/>
        </w:numPr>
        <w:spacing w:before="64"/>
        <w:ind w:right="164"/>
        <w:jc w:val="both"/>
      </w:pPr>
      <w:r w:rsidRPr="00C76B6D">
        <w:rPr>
          <w:rFonts w:ascii="Times New Roman" w:hAnsi="Times New Roman" w:cs="Times New Roman"/>
          <w:color w:val="231F20"/>
          <w:sz w:val="22"/>
          <w:szCs w:val="22"/>
        </w:rPr>
        <w:t> </w:t>
      </w:r>
      <w:r w:rsidRPr="00C76B6D">
        <w:rPr>
          <w:rFonts w:ascii="Times New Roman" w:hAnsi="Times New Roman" w:cs="Times New Roman"/>
          <w:color w:val="231F20"/>
          <w:sz w:val="22"/>
          <w:szCs w:val="22"/>
        </w:rPr>
        <w:t>Shyamala Devi M., Swathi P., Purushotham Reddy M., Deepak Varma V., Praveen Kumar Reddy A., Vivekanandan S., Moorthy P. Linear and Ensembling Regression Based Health Cost Insurance Prediction Using Machine Learning. Smart Innov. Syst. Technol. 2021;224:495–503. doi: 10.1007/978-981-16-1502-3_49. </w:t>
      </w:r>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C76B6D">
        <w:rPr>
          <w:rFonts w:ascii="Times New Roman" w:hAnsi="Times New Roman" w:cs="Times New Roman"/>
          <w:color w:val="231F20"/>
          <w:sz w:val="22"/>
          <w:szCs w:val="22"/>
        </w:rPr>
        <w:t xml:space="preserve">Machine Learning-Based Regression Framework to Predict Health Insurance Premiums (2022). Int. J. Environ. Res. Public Health 2022, 19, 7898. </w:t>
      </w:r>
      <w:hyperlink r:id="rId22" w:history="1">
        <w:r w:rsidRPr="00C76B6D">
          <w:rPr>
            <w:rFonts w:ascii="Times New Roman" w:hAnsi="Times New Roman" w:cs="Times New Roman"/>
            <w:color w:val="231F20"/>
            <w:sz w:val="22"/>
            <w:szCs w:val="22"/>
          </w:rPr>
          <w:t>https://doi.org/10.3390/ijerph19137898</w:t>
        </w:r>
      </w:hyperlink>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C76B6D">
        <w:rPr>
          <w:rFonts w:ascii="Times New Roman" w:hAnsi="Times New Roman" w:cs="Times New Roman"/>
          <w:color w:val="231F20"/>
          <w:sz w:val="22"/>
          <w:szCs w:val="22"/>
        </w:rPr>
        <w:t>Bertsimas D, Bjarnadóttir MV, Kane MA, Kryder JC, Pandey R, Vempala S, et al. Algorithmic prediction of health-care costs. </w:t>
      </w:r>
      <w:r w:rsidRPr="00C76B6D">
        <w:rPr>
          <w:rFonts w:ascii="Times New Roman" w:hAnsi="Times New Roman" w:cs="Times New Roman"/>
          <w:color w:val="231F20"/>
          <w:sz w:val="22"/>
          <w:szCs w:val="22"/>
        </w:rPr>
        <w:t>Operations Research. </w:t>
      </w:r>
      <w:r w:rsidRPr="00C76B6D">
        <w:rPr>
          <w:rFonts w:ascii="Times New Roman" w:hAnsi="Times New Roman" w:cs="Times New Roman"/>
          <w:color w:val="231F20"/>
          <w:sz w:val="22"/>
          <w:szCs w:val="22"/>
        </w:rPr>
        <w:t>2008;</w:t>
      </w:r>
      <w:r w:rsidRPr="00C76B6D">
        <w:rPr>
          <w:rFonts w:ascii="Times New Roman" w:hAnsi="Times New Roman" w:cs="Times New Roman"/>
          <w:color w:val="231F20"/>
          <w:sz w:val="22"/>
          <w:szCs w:val="22"/>
        </w:rPr>
        <w:t>56</w:t>
      </w:r>
      <w:r w:rsidRPr="00C76B6D">
        <w:rPr>
          <w:rFonts w:ascii="Times New Roman" w:hAnsi="Times New Roman" w:cs="Times New Roman"/>
          <w:color w:val="231F20"/>
          <w:sz w:val="22"/>
          <w:szCs w:val="22"/>
        </w:rPr>
        <w:t>(6):1382–92</w:t>
      </w:r>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2E09A6">
        <w:rPr>
          <w:rFonts w:ascii="Times New Roman" w:hAnsi="Times New Roman" w:cs="Times New Roman"/>
          <w:color w:val="231F20"/>
          <w:sz w:val="22"/>
          <w:szCs w:val="22"/>
        </w:rPr>
        <w:t>Ajay Kumar Sahu, Gopal Sharma, Janhvi Kaushik, Kajal Agarwal, Devender Singh (2023). Health Insurance Cost Prediction by using Machine Learning. SSRN id-4366801</w:t>
      </w:r>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2E09A6">
        <w:rPr>
          <w:rFonts w:ascii="Times New Roman" w:hAnsi="Times New Roman" w:cs="Times New Roman"/>
          <w:color w:val="231F20"/>
          <w:sz w:val="22"/>
          <w:szCs w:val="22"/>
        </w:rPr>
        <w:t>Asst. Prof. Ms. Madhuri Thorat, Mohasin Patel, Yog Kute, Muskan Sharma, Shweta Bhosale (2022). Medical Insurance Cost Prediction Using Machine Learning.</w:t>
      </w:r>
    </w:p>
    <w:p w:rsidR="00C76B6D" w:rsidRPr="00C76B6D" w:rsidRDefault="00C76B6D" w:rsidP="00F56949">
      <w:pPr>
        <w:pStyle w:val="BodyText"/>
        <w:numPr>
          <w:ilvl w:val="0"/>
          <w:numId w:val="10"/>
        </w:numPr>
        <w:spacing w:before="64"/>
        <w:ind w:right="164"/>
        <w:jc w:val="both"/>
        <w:rPr>
          <w:rFonts w:ascii="Times New Roman" w:hAnsi="Times New Roman" w:cs="Times New Roman"/>
          <w:color w:val="231F20"/>
          <w:sz w:val="22"/>
          <w:szCs w:val="22"/>
        </w:rPr>
      </w:pPr>
      <w:r w:rsidRPr="002E09A6">
        <w:rPr>
          <w:rFonts w:ascii="Times New Roman" w:hAnsi="Times New Roman" w:cs="Times New Roman"/>
          <w:color w:val="231F20"/>
          <w:sz w:val="22"/>
          <w:szCs w:val="22"/>
        </w:rPr>
        <w:t>Mukund Kulkarni, Dhammadeep D. Meshram, Bhagyesh Patil, Rahul More, Mridul Sharma, Pravin Patange. Medical Insurance Cost Prediction using Machine Learning. International Journal for Research in Applied Science &amp; Engineering Technology (IJRASET) ISSN: 2321-9653.</w:t>
      </w:r>
    </w:p>
    <w:p w:rsidR="00614AEC" w:rsidRPr="002E09A6" w:rsidRDefault="00C76B6D" w:rsidP="00EB1B22">
      <w:pPr>
        <w:pStyle w:val="BodyText"/>
        <w:numPr>
          <w:ilvl w:val="0"/>
          <w:numId w:val="10"/>
        </w:numPr>
        <w:tabs>
          <w:tab w:val="left" w:pos="3210"/>
        </w:tabs>
        <w:spacing w:before="64"/>
        <w:ind w:right="164"/>
        <w:jc w:val="both"/>
        <w:rPr>
          <w:rFonts w:ascii="Times New Roman" w:hAnsi="Times New Roman" w:cs="Times New Roman"/>
          <w:color w:val="231F20"/>
          <w:sz w:val="22"/>
          <w:szCs w:val="22"/>
        </w:rPr>
      </w:pPr>
      <w:r w:rsidRPr="002E09A6">
        <w:rPr>
          <w:rFonts w:ascii="Times New Roman" w:hAnsi="Times New Roman" w:cs="Times New Roman"/>
          <w:color w:val="231F20"/>
          <w:sz w:val="22"/>
          <w:szCs w:val="22"/>
        </w:rPr>
        <w:t>Y. Nomura, Y. Ishii, Y. Chiba, S. Suzuki, A. Suzuki, S. Suzuki, K. Morita, J. Tanabe, K. Yamakawa, Y. Ishiwata et al., “Does last year’s cost predict the present cost? an application of machine leaning for the japanese area-basis public health insurance database,” International journal of environmental research and public heal</w:t>
      </w:r>
      <w:r w:rsidR="00614AEC" w:rsidRPr="002E09A6">
        <w:rPr>
          <w:rFonts w:ascii="Times New Roman" w:hAnsi="Times New Roman" w:cs="Times New Roman"/>
          <w:color w:val="231F20"/>
          <w:sz w:val="22"/>
          <w:szCs w:val="22"/>
        </w:rPr>
        <w:t>th, vol. 18, no. 2</w:t>
      </w:r>
      <w:r w:rsidR="002E09A6">
        <w:rPr>
          <w:rFonts w:ascii="Times New Roman" w:hAnsi="Times New Roman" w:cs="Times New Roman"/>
          <w:color w:val="231F20"/>
          <w:sz w:val="22"/>
          <w:szCs w:val="22"/>
        </w:rPr>
        <w:t>38, 2017</w:t>
      </w:r>
      <w:bookmarkStart w:id="0" w:name="_GoBack"/>
      <w:bookmarkEnd w:id="0"/>
    </w:p>
    <w:sectPr w:rsidR="00614AEC" w:rsidRPr="002E09A6" w:rsidSect="00614AEC">
      <w:headerReference w:type="default" r:id="rId23"/>
      <w:footerReference w:type="default" r:id="rId24"/>
      <w:pgSz w:w="11907" w:h="16839" w:code="9"/>
      <w:pgMar w:top="1180" w:right="1140" w:bottom="1200" w:left="1680" w:header="543" w:footer="1018"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C58" w:rsidRDefault="00FD1C58">
      <w:r>
        <w:separator/>
      </w:r>
    </w:p>
  </w:endnote>
  <w:endnote w:type="continuationSeparator" w:id="0">
    <w:p w:rsidR="00FD1C58" w:rsidRDefault="00FD1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Proxima Nova">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978" w:rsidRDefault="008539BC">
    <w:pPr>
      <w:pStyle w:val="BodyText"/>
      <w:spacing w:line="14" w:lineRule="auto"/>
    </w:pPr>
    <w:r>
      <w:rPr>
        <w:noProof/>
        <w:lang w:val="en-IN" w:eastAsia="en-IN"/>
      </w:rPr>
      <mc:AlternateContent>
        <mc:Choice Requires="wps">
          <w:drawing>
            <wp:anchor distT="0" distB="0" distL="114300" distR="114300" simplePos="0" relativeHeight="487387136" behindDoc="1" locked="0" layoutInCell="1" allowOverlap="1">
              <wp:simplePos x="0" y="0"/>
              <wp:positionH relativeFrom="page">
                <wp:posOffset>6223635</wp:posOffset>
              </wp:positionH>
              <wp:positionV relativeFrom="page">
                <wp:posOffset>10219690</wp:posOffset>
              </wp:positionV>
              <wp:extent cx="508635" cy="132715"/>
              <wp:effectExtent l="0" t="0" r="5715" b="63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978" w:rsidRDefault="00B91B96">
                          <w:pPr>
                            <w:spacing w:line="181" w:lineRule="exact"/>
                            <w:ind w:left="20"/>
                            <w:rPr>
                              <w:sz w:val="16"/>
                            </w:rPr>
                          </w:pPr>
                          <w:r>
                            <w:rPr>
                              <w:color w:val="24327A"/>
                              <w:sz w:val="16"/>
                            </w:rPr>
                            <w:t>Page</w:t>
                          </w:r>
                          <w:r>
                            <w:rPr>
                              <w:color w:val="24327A"/>
                              <w:spacing w:val="7"/>
                              <w:sz w:val="16"/>
                            </w:rPr>
                            <w:t xml:space="preserve"> </w:t>
                          </w:r>
                          <w:r>
                            <w:fldChar w:fldCharType="begin"/>
                          </w:r>
                          <w:r>
                            <w:rPr>
                              <w:color w:val="24327A"/>
                              <w:sz w:val="16"/>
                            </w:rPr>
                            <w:instrText xml:space="preserve"> PAGE </w:instrText>
                          </w:r>
                          <w:r>
                            <w:fldChar w:fldCharType="separate"/>
                          </w:r>
                          <w:r w:rsidR="00FD1C58">
                            <w:rPr>
                              <w:noProof/>
                              <w:color w:val="24327A"/>
                              <w:sz w:val="1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490.05pt;margin-top:804.7pt;width:40.05pt;height:10.45pt;z-index:-159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0DrwIAAK8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" filled="f" stroked="f">
              <v:textbox inset="0,0,0,0">
                <w:txbxContent>
                  <w:p w:rsidR="003C6978" w:rsidRDefault="00B91B96">
                    <w:pPr>
                      <w:spacing w:line="181" w:lineRule="exact"/>
                      <w:ind w:left="20"/>
                      <w:rPr>
                        <w:sz w:val="16"/>
                      </w:rPr>
                    </w:pPr>
                    <w:r>
                      <w:rPr>
                        <w:color w:val="24327A"/>
                        <w:sz w:val="16"/>
                      </w:rPr>
                      <w:t>Page</w:t>
                    </w:r>
                    <w:r>
                      <w:rPr>
                        <w:color w:val="24327A"/>
                        <w:spacing w:val="7"/>
                        <w:sz w:val="16"/>
                      </w:rPr>
                      <w:t xml:space="preserve"> </w:t>
                    </w:r>
                    <w:r>
                      <w:fldChar w:fldCharType="begin"/>
                    </w:r>
                    <w:r>
                      <w:rPr>
                        <w:color w:val="24327A"/>
                        <w:sz w:val="16"/>
                      </w:rPr>
                      <w:instrText xml:space="preserve"> PAGE </w:instrText>
                    </w:r>
                    <w:r>
                      <w:fldChar w:fldCharType="separate"/>
                    </w:r>
                    <w:r w:rsidR="00FD1C58">
                      <w:rPr>
                        <w:noProof/>
                        <w:color w:val="24327A"/>
                        <w:sz w:val="16"/>
                      </w:rPr>
                      <w:t>1</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386624" behindDoc="1" locked="0" layoutInCell="1" allowOverlap="1">
              <wp:simplePos x="0" y="0"/>
              <wp:positionH relativeFrom="page">
                <wp:posOffset>1295400</wp:posOffset>
              </wp:positionH>
              <wp:positionV relativeFrom="page">
                <wp:posOffset>10199370</wp:posOffset>
              </wp:positionV>
              <wp:extent cx="1223645" cy="1270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978" w:rsidRDefault="00395908">
                          <w:pPr>
                            <w:spacing w:line="177" w:lineRule="exact"/>
                            <w:ind w:left="20"/>
                            <w:rPr>
                              <w:sz w:val="16"/>
                            </w:rPr>
                          </w:pPr>
                          <w:r>
                            <w:rPr>
                              <w:color w:val="24327A"/>
                              <w:sz w:val="16"/>
                            </w:rPr>
                            <w:t>April 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102pt;margin-top:803.1pt;width:96.35pt;height:10pt;z-index:-1592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" filled="f" stroked="f">
              <v:textbox inset="0,0,0,0">
                <w:txbxContent>
                  <w:p w:rsidR="003C6978" w:rsidRDefault="00395908">
                    <w:pPr>
                      <w:spacing w:line="177" w:lineRule="exact"/>
                      <w:ind w:left="20"/>
                      <w:rPr>
                        <w:sz w:val="16"/>
                      </w:rPr>
                    </w:pPr>
                    <w:r>
                      <w:rPr>
                        <w:color w:val="24327A"/>
                        <w:sz w:val="16"/>
                      </w:rPr>
                      <w:t>April 2024</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386112" behindDoc="1" locked="0" layoutInCell="1" allowOverlap="1">
              <wp:simplePos x="0" y="0"/>
              <wp:positionH relativeFrom="page">
                <wp:posOffset>1219835</wp:posOffset>
              </wp:positionH>
              <wp:positionV relativeFrom="page">
                <wp:posOffset>10196195</wp:posOffset>
              </wp:positionV>
              <wp:extent cx="5466080" cy="142240"/>
              <wp:effectExtent l="0" t="0" r="0" b="0"/>
              <wp:wrapNone/>
              <wp:docPr id="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6080" cy="142240"/>
                        <a:chOff x="1966" y="14182"/>
                        <a:chExt cx="8608" cy="224"/>
                      </a:xfrm>
                    </wpg:grpSpPr>
                    <wps:wsp>
                      <wps:cNvPr id="2" name="Line 5"/>
                      <wps:cNvCnPr>
                        <a:cxnSpLocks noChangeShapeType="1"/>
                      </wps:cNvCnPr>
                      <wps:spPr bwMode="auto">
                        <a:xfrm>
                          <a:off x="1966" y="14187"/>
                          <a:ext cx="8607" cy="0"/>
                        </a:xfrm>
                        <a:prstGeom prst="line">
                          <a:avLst/>
                        </a:prstGeom>
                        <a:noFill/>
                        <a:ln w="6401">
                          <a:solidFill>
                            <a:srgbClr val="24327A"/>
                          </a:solidFill>
                          <a:prstDash val="solid"/>
                          <a:round/>
                          <a:headEnd/>
                          <a:tailEnd/>
                        </a:ln>
                        <a:extLst>
                          <a:ext uri="{909E8E84-426E-40DD-AFC4-6F175D3DCCD1}">
                            <a14:hiddenFill xmlns:a14="http://schemas.microsoft.com/office/drawing/2010/main">
                              <a:noFill/>
                            </a14:hiddenFill>
                          </a:ext>
                        </a:extLst>
                      </wps:spPr>
                      <wps:bodyPr/>
                    </wps:wsp>
                    <wps:wsp>
                      <wps:cNvPr id="3" name="Rectangle 4"/>
                      <wps:cNvSpPr>
                        <a:spLocks noChangeArrowheads="1"/>
                      </wps:cNvSpPr>
                      <wps:spPr bwMode="auto">
                        <a:xfrm>
                          <a:off x="1965" y="14206"/>
                          <a:ext cx="8608" cy="200"/>
                        </a:xfrm>
                        <a:prstGeom prst="rect">
                          <a:avLst/>
                        </a:prstGeom>
                        <a:solidFill>
                          <a:srgbClr val="9FC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0607B" id="Group 3" o:spid="_x0000_s1026" style="position:absolute;margin-left:96.05pt;margin-top:802.85pt;width:430.4pt;height:11.2pt;z-index:-15930368;mso-position-horizontal-relative:page;mso-position-vertical-relative:page" coordorigin="1966,14182" coordsize="860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">
              <v:line id="Line 5" o:spid="_x0000_s1027" style="position:absolute;visibility:visible;mso-wrap-style:square" from="1966,14187" to="10573,14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bJIcMAAADaAAAADwAAAGRycy9kb3ducmV2LnhtbESPX2vCQBDE3wv9DscW+lLMRR+KRi/S&#10;FgqlUMT/Pi65NQnm9kJuq+m37wmCj8PM/IaZzXvXqDN1ofZsYJikoIgLb2suDWzWn4MxqCDIFhvP&#10;ZOCPAszzx4cZZtZfeEnnlZQqQjhkaKASaTOtQ1GRw5D4ljh6R985lCi7UtsOLxHuGj1K01ftsOa4&#10;UGFLHxUVp9WvM7DHYbPYbXZ+e8DFi/x8TyS8T4x5furfpqCEermHb+0va2AE1yvxBu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mySHDAAAA2gAAAA8AAAAAAAAAAAAA&#10;AAAAoQIAAGRycy9kb3ducmV2LnhtbFBLBQYAAAAABAAEAPkAAACRAwAAAAA=&#10;" strokecolor="#24327a" strokeweight=".17781mm"/>
              <v:rect id="Rectangle 4" o:spid="_x0000_s1028" style="position:absolute;left:1965;top:14206;width:8608;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hOsAA&#10;AADaAAAADwAAAGRycy9kb3ducmV2LnhtbESPwYoCMRBE78L+Q+gFb5pZRdHRKCqIHnfVD2gmbTLu&#10;pDNMoo5+vREW9lhU1StqvmxdJW7UhNKzgq9+BoK48Lpko+B03PYmIEJE1lh5JgUPCrBcfHTmmGt/&#10;5x+6HaIRCcIhRwU2xjqXMhSWHIa+r4mTd/aNw5hkY6Ru8J7grpKDLBtLhyWnBYs1bSwVv4erU4Dj&#10;YmL2F4tWf0cjp4/daP0cKtX9bFczEJHa+B/+a++1giG8r6Qb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thOsAAAADaAAAADwAAAAAAAAAAAAAAAACYAgAAZHJzL2Rvd25y&#10;ZXYueG1sUEsFBgAAAAAEAAQA9QAAAIUDAAAAAA==&#10;" fillcolor="#9fcbed"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C58" w:rsidRDefault="00FD1C58">
      <w:r>
        <w:separator/>
      </w:r>
    </w:p>
  </w:footnote>
  <w:footnote w:type="continuationSeparator" w:id="0">
    <w:p w:rsidR="00FD1C58" w:rsidRDefault="00FD1C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978" w:rsidRDefault="008539BC">
    <w:pPr>
      <w:pStyle w:val="BodyText"/>
      <w:spacing w:line="14" w:lineRule="auto"/>
    </w:pPr>
    <w:r>
      <w:rPr>
        <w:noProof/>
        <w:lang w:val="en-IN" w:eastAsia="en-IN"/>
      </w:rPr>
      <mc:AlternateContent>
        <mc:Choice Requires="wps">
          <w:drawing>
            <wp:anchor distT="0" distB="0" distL="114300" distR="114300" simplePos="0" relativeHeight="487385088" behindDoc="1" locked="0" layoutInCell="1" allowOverlap="1">
              <wp:simplePos x="0" y="0"/>
              <wp:positionH relativeFrom="page">
                <wp:posOffset>1295400</wp:posOffset>
              </wp:positionH>
              <wp:positionV relativeFrom="page">
                <wp:posOffset>394970</wp:posOffset>
              </wp:positionV>
              <wp:extent cx="1377315" cy="11112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978" w:rsidRDefault="00AC6467">
                          <w:pPr>
                            <w:spacing w:line="167" w:lineRule="exact"/>
                            <w:ind w:left="20"/>
                            <w:rPr>
                              <w:sz w:val="15"/>
                            </w:rPr>
                          </w:pPr>
                          <w:r>
                            <w:rPr>
                              <w:color w:val="24327A"/>
                              <w:sz w:val="15"/>
                            </w:rPr>
                            <w:t>EET 4501 – Final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02pt;margin-top:31.1pt;width:108.45pt;height:8.75pt;z-index:-159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" filled="f" stroked="f">
              <v:textbox inset="0,0,0,0">
                <w:txbxContent>
                  <w:p w:rsidR="003C6978" w:rsidRDefault="00AC6467">
                    <w:pPr>
                      <w:spacing w:line="167" w:lineRule="exact"/>
                      <w:ind w:left="20"/>
                      <w:rPr>
                        <w:sz w:val="15"/>
                      </w:rPr>
                    </w:pPr>
                    <w:r>
                      <w:rPr>
                        <w:color w:val="24327A"/>
                        <w:sz w:val="15"/>
                      </w:rPr>
                      <w:t>EET 4501 – Final Project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384576" behindDoc="1" locked="0" layoutInCell="1" allowOverlap="1">
              <wp:simplePos x="0" y="0"/>
              <wp:positionH relativeFrom="page">
                <wp:posOffset>1267460</wp:posOffset>
              </wp:positionH>
              <wp:positionV relativeFrom="page">
                <wp:posOffset>344805</wp:posOffset>
              </wp:positionV>
              <wp:extent cx="5466080" cy="168275"/>
              <wp:effectExtent l="0" t="0" r="0" b="0"/>
              <wp:wrapNone/>
              <wp:docPr id="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6080" cy="168275"/>
                        <a:chOff x="1966" y="543"/>
                        <a:chExt cx="8608" cy="265"/>
                      </a:xfrm>
                    </wpg:grpSpPr>
                    <wps:wsp>
                      <wps:cNvPr id="8" name="Rectangle 10"/>
                      <wps:cNvSpPr>
                        <a:spLocks noChangeArrowheads="1"/>
                      </wps:cNvSpPr>
                      <wps:spPr bwMode="auto">
                        <a:xfrm>
                          <a:off x="1965" y="543"/>
                          <a:ext cx="8608" cy="240"/>
                        </a:xfrm>
                        <a:prstGeom prst="rect">
                          <a:avLst/>
                        </a:prstGeom>
                        <a:solidFill>
                          <a:srgbClr val="9FC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9"/>
                      <wps:cNvCnPr>
                        <a:cxnSpLocks noChangeShapeType="1"/>
                      </wps:cNvCnPr>
                      <wps:spPr bwMode="auto">
                        <a:xfrm>
                          <a:off x="1966" y="802"/>
                          <a:ext cx="8607" cy="0"/>
                        </a:xfrm>
                        <a:prstGeom prst="line">
                          <a:avLst/>
                        </a:prstGeom>
                        <a:noFill/>
                        <a:ln w="6401">
                          <a:solidFill>
                            <a:srgbClr val="24327A"/>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EFAE69" id="Group 8" o:spid="_x0000_s1026" style="position:absolute;margin-left:99.8pt;margin-top:27.15pt;width:430.4pt;height:13.25pt;z-index:-15931904;mso-position-horizontal-relative:page;mso-position-vertical-relative:page" coordorigin="1966,543" coordsize="8608,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">
              <v:rect id="Rectangle 10" o:spid="_x0000_s1027" style="position:absolute;left:1965;top:543;width:860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zS70A&#10;AADaAAAADwAAAGRycy9kb3ducmV2LnhtbERPzYrCMBC+C75DGMGbpqso2jWKLizrUasPMDRj0t1m&#10;UpqodZ/eHASPH9//atO5WtyoDZVnBR/jDARx6XXFRsH59D1agAgRWWPtmRQ8KMBm3e+tMNf+zke6&#10;FdGIFMIhRwU2xiaXMpSWHIaxb4gTd/Gtw5hga6Ru8Z7CXS0nWTaXDitODRYb+rJU/hVXpwDn5cLs&#10;fy1afYhGLh8/s93/VKnhoNt+gojUxbf45d5rBWlrupJugFw/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P/zS70AAADaAAAADwAAAAAAAAAAAAAAAACYAgAAZHJzL2Rvd25yZXYu&#10;eG1sUEsFBgAAAAAEAAQA9QAAAIIDAAAAAA==&#10;" fillcolor="#9fcbed" stroked="f"/>
              <v:line id="Line 9" o:spid="_x0000_s1028" style="position:absolute;visibility:visible;mso-wrap-style:square" from="1966,802" to="10573,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bUMMAAADaAAAADwAAAGRycy9kb3ducmV2LnhtbESPX2vCQBDE3wW/w7GCL6IXfShN6ikq&#10;FEqhiH/bxyW3TYK5vZDbavrte0LBx2FmfsPMl52r1ZXaUHk2MJ0koIhzbysuDBwPr+NnUEGQLdae&#10;ycAvBVgu+r05ZtbfeEfXvRQqQjhkaKAUaTKtQ16SwzDxDXH0vn3rUKJsC21bvEW4q/UsSZ60w4rj&#10;QokNbUrKL/sfZ+ATp/X2fDz70xduR/LxnkpYp8YMB93qBZRQJ4/wf/vNGkjhfiXeAL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CW1DDAAAA2gAAAA8AAAAAAAAAAAAA&#10;AAAAoQIAAGRycy9kb3ducmV2LnhtbFBLBQYAAAAABAAEAPkAAACRAwAAAAA=&#10;" strokecolor="#24327a" strokeweight=".17781mm"/>
              <w10:wrap anchorx="page" anchory="page"/>
            </v:group>
          </w:pict>
        </mc:Fallback>
      </mc:AlternateContent>
    </w:r>
    <w:r>
      <w:rPr>
        <w:noProof/>
        <w:lang w:val="en-IN" w:eastAsia="en-IN"/>
      </w:rPr>
      <mc:AlternateContent>
        <mc:Choice Requires="wps">
          <w:drawing>
            <wp:anchor distT="0" distB="0" distL="114300" distR="114300" simplePos="0" relativeHeight="487385600" behindDoc="1" locked="0" layoutInCell="1" allowOverlap="1">
              <wp:simplePos x="0" y="0"/>
              <wp:positionH relativeFrom="page">
                <wp:posOffset>3635375</wp:posOffset>
              </wp:positionH>
              <wp:positionV relativeFrom="page">
                <wp:posOffset>394970</wp:posOffset>
              </wp:positionV>
              <wp:extent cx="3183890" cy="20256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978" w:rsidRDefault="00AC6467">
                          <w:pPr>
                            <w:spacing w:line="167" w:lineRule="exact"/>
                            <w:ind w:left="20"/>
                            <w:rPr>
                              <w:sz w:val="15"/>
                            </w:rPr>
                          </w:pPr>
                          <w:r>
                            <w:rPr>
                              <w:color w:val="24327A"/>
                              <w:sz w:val="15"/>
                            </w:rPr>
                            <w:t xml:space="preserve">   Machine Learning in Healthcare – Predicting Medical Insurance Prices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286.25pt;margin-top:31.1pt;width:250.7pt;height:15.95pt;z-index:-159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iP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" filled="f" stroked="f">
              <v:textbox inset="0,0,0,0">
                <w:txbxContent>
                  <w:p w:rsidR="003C6978" w:rsidRDefault="00AC6467">
                    <w:pPr>
                      <w:spacing w:line="167" w:lineRule="exact"/>
                      <w:ind w:left="20"/>
                      <w:rPr>
                        <w:sz w:val="15"/>
                      </w:rPr>
                    </w:pPr>
                    <w:r>
                      <w:rPr>
                        <w:color w:val="24327A"/>
                        <w:sz w:val="15"/>
                      </w:rPr>
                      <w:t xml:space="preserve">   Machine Learning in Healthcare – Predicting Medical Insurance Prices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DD2"/>
    <w:multiLevelType w:val="multilevel"/>
    <w:tmpl w:val="26EC86F2"/>
    <w:lvl w:ilvl="0">
      <w:start w:val="1"/>
      <w:numFmt w:val="decimal"/>
      <w:lvlText w:val="%1."/>
      <w:lvlJc w:val="left"/>
      <w:pPr>
        <w:ind w:left="604" w:hanging="319"/>
      </w:pPr>
      <w:rPr>
        <w:rFonts w:ascii="Arial" w:eastAsia="Arial" w:hAnsi="Arial" w:cs="Arial" w:hint="default"/>
        <w:b/>
        <w:bCs/>
        <w:color w:val="1467B2"/>
        <w:w w:val="99"/>
        <w:sz w:val="24"/>
        <w:szCs w:val="24"/>
        <w:lang w:val="en-US" w:eastAsia="en-US" w:bidi="ar-SA"/>
      </w:rPr>
    </w:lvl>
    <w:lvl w:ilvl="1">
      <w:start w:val="1"/>
      <w:numFmt w:val="decimal"/>
      <w:lvlText w:val="%1.%2."/>
      <w:lvlJc w:val="left"/>
      <w:pPr>
        <w:ind w:left="916" w:hanging="432"/>
      </w:pPr>
      <w:rPr>
        <w:rFonts w:ascii="Arial" w:eastAsia="Arial" w:hAnsi="Arial" w:cs="Arial" w:hint="default"/>
        <w:b/>
        <w:bCs/>
        <w:i/>
        <w:iCs/>
        <w:color w:val="1467B2"/>
        <w:spacing w:val="-1"/>
        <w:w w:val="99"/>
        <w:sz w:val="20"/>
        <w:szCs w:val="20"/>
        <w:lang w:val="en-US" w:eastAsia="en-US" w:bidi="ar-SA"/>
      </w:rPr>
    </w:lvl>
    <w:lvl w:ilvl="2">
      <w:start w:val="1"/>
      <w:numFmt w:val="decimal"/>
      <w:lvlText w:val="%1.%2.%3."/>
      <w:lvlJc w:val="left"/>
      <w:pPr>
        <w:ind w:left="1282" w:hanging="599"/>
      </w:pPr>
      <w:rPr>
        <w:rFonts w:ascii="Arial" w:eastAsia="Arial" w:hAnsi="Arial" w:cs="Arial" w:hint="default"/>
        <w:b/>
        <w:bCs/>
        <w:color w:val="1467B2"/>
        <w:spacing w:val="-1"/>
        <w:w w:val="99"/>
        <w:sz w:val="20"/>
        <w:szCs w:val="20"/>
        <w:lang w:val="en-US" w:eastAsia="en-US" w:bidi="ar-SA"/>
      </w:rPr>
    </w:lvl>
    <w:lvl w:ilvl="3">
      <w:start w:val="1"/>
      <w:numFmt w:val="lowerLetter"/>
      <w:lvlText w:val="%1.%2.%3.%4."/>
      <w:lvlJc w:val="left"/>
      <w:pPr>
        <w:ind w:left="1647" w:hanging="765"/>
      </w:pPr>
      <w:rPr>
        <w:rFonts w:ascii="Arial" w:eastAsia="Arial" w:hAnsi="Arial" w:cs="Arial" w:hint="default"/>
        <w:i/>
        <w:iCs/>
        <w:color w:val="1467B2"/>
        <w:spacing w:val="-1"/>
        <w:w w:val="99"/>
        <w:sz w:val="20"/>
        <w:szCs w:val="20"/>
        <w:lang w:val="en-US" w:eastAsia="en-US" w:bidi="ar-SA"/>
      </w:rPr>
    </w:lvl>
    <w:lvl w:ilvl="4">
      <w:numFmt w:val="bullet"/>
      <w:lvlText w:val="•"/>
      <w:lvlJc w:val="left"/>
      <w:pPr>
        <w:ind w:left="2700" w:hanging="765"/>
      </w:pPr>
      <w:rPr>
        <w:rFonts w:hint="default"/>
        <w:lang w:val="en-US" w:eastAsia="en-US" w:bidi="ar-SA"/>
      </w:rPr>
    </w:lvl>
    <w:lvl w:ilvl="5">
      <w:numFmt w:val="bullet"/>
      <w:lvlText w:val="•"/>
      <w:lvlJc w:val="left"/>
      <w:pPr>
        <w:ind w:left="3760" w:hanging="765"/>
      </w:pPr>
      <w:rPr>
        <w:rFonts w:hint="default"/>
        <w:lang w:val="en-US" w:eastAsia="en-US" w:bidi="ar-SA"/>
      </w:rPr>
    </w:lvl>
    <w:lvl w:ilvl="6">
      <w:numFmt w:val="bullet"/>
      <w:lvlText w:val="•"/>
      <w:lvlJc w:val="left"/>
      <w:pPr>
        <w:ind w:left="4820" w:hanging="765"/>
      </w:pPr>
      <w:rPr>
        <w:rFonts w:hint="default"/>
        <w:lang w:val="en-US" w:eastAsia="en-US" w:bidi="ar-SA"/>
      </w:rPr>
    </w:lvl>
    <w:lvl w:ilvl="7">
      <w:numFmt w:val="bullet"/>
      <w:lvlText w:val="•"/>
      <w:lvlJc w:val="left"/>
      <w:pPr>
        <w:ind w:left="5880" w:hanging="765"/>
      </w:pPr>
      <w:rPr>
        <w:rFonts w:hint="default"/>
        <w:lang w:val="en-US" w:eastAsia="en-US" w:bidi="ar-SA"/>
      </w:rPr>
    </w:lvl>
    <w:lvl w:ilvl="8">
      <w:numFmt w:val="bullet"/>
      <w:lvlText w:val="•"/>
      <w:lvlJc w:val="left"/>
      <w:pPr>
        <w:ind w:left="6940" w:hanging="765"/>
      </w:pPr>
      <w:rPr>
        <w:rFonts w:hint="default"/>
        <w:lang w:val="en-US" w:eastAsia="en-US" w:bidi="ar-SA"/>
      </w:rPr>
    </w:lvl>
  </w:abstractNum>
  <w:abstractNum w:abstractNumId="1">
    <w:nsid w:val="17F71FF6"/>
    <w:multiLevelType w:val="multilevel"/>
    <w:tmpl w:val="AB38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DA3161"/>
    <w:multiLevelType w:val="hybridMultilevel"/>
    <w:tmpl w:val="23B423D8"/>
    <w:lvl w:ilvl="0" w:tplc="78805B68">
      <w:start w:val="1"/>
      <w:numFmt w:val="decimal"/>
      <w:lvlText w:val="%1)"/>
      <w:lvlJc w:val="left"/>
      <w:pPr>
        <w:ind w:left="781" w:hanging="297"/>
      </w:pPr>
      <w:rPr>
        <w:rFonts w:ascii="Microsoft Sans Serif" w:eastAsia="Microsoft Sans Serif" w:hAnsi="Microsoft Sans Serif" w:cs="Microsoft Sans Serif" w:hint="default"/>
        <w:color w:val="231F20"/>
        <w:spacing w:val="-1"/>
        <w:w w:val="99"/>
        <w:sz w:val="20"/>
        <w:szCs w:val="20"/>
        <w:lang w:val="en-US" w:eastAsia="en-US" w:bidi="ar-SA"/>
      </w:rPr>
    </w:lvl>
    <w:lvl w:ilvl="1" w:tplc="3D28B004">
      <w:numFmt w:val="bullet"/>
      <w:lvlText w:val="•"/>
      <w:lvlJc w:val="left"/>
      <w:pPr>
        <w:ind w:left="1608" w:hanging="297"/>
      </w:pPr>
      <w:rPr>
        <w:rFonts w:hint="default"/>
        <w:lang w:val="en-US" w:eastAsia="en-US" w:bidi="ar-SA"/>
      </w:rPr>
    </w:lvl>
    <w:lvl w:ilvl="2" w:tplc="1CBA567C">
      <w:numFmt w:val="bullet"/>
      <w:lvlText w:val="•"/>
      <w:lvlJc w:val="left"/>
      <w:pPr>
        <w:ind w:left="2436" w:hanging="297"/>
      </w:pPr>
      <w:rPr>
        <w:rFonts w:hint="default"/>
        <w:lang w:val="en-US" w:eastAsia="en-US" w:bidi="ar-SA"/>
      </w:rPr>
    </w:lvl>
    <w:lvl w:ilvl="3" w:tplc="29B6AA62">
      <w:numFmt w:val="bullet"/>
      <w:lvlText w:val="•"/>
      <w:lvlJc w:val="left"/>
      <w:pPr>
        <w:ind w:left="3264" w:hanging="297"/>
      </w:pPr>
      <w:rPr>
        <w:rFonts w:hint="default"/>
        <w:lang w:val="en-US" w:eastAsia="en-US" w:bidi="ar-SA"/>
      </w:rPr>
    </w:lvl>
    <w:lvl w:ilvl="4" w:tplc="09042F9A">
      <w:numFmt w:val="bullet"/>
      <w:lvlText w:val="•"/>
      <w:lvlJc w:val="left"/>
      <w:pPr>
        <w:ind w:left="4092" w:hanging="297"/>
      </w:pPr>
      <w:rPr>
        <w:rFonts w:hint="default"/>
        <w:lang w:val="en-US" w:eastAsia="en-US" w:bidi="ar-SA"/>
      </w:rPr>
    </w:lvl>
    <w:lvl w:ilvl="5" w:tplc="AA46CA48">
      <w:numFmt w:val="bullet"/>
      <w:lvlText w:val="•"/>
      <w:lvlJc w:val="left"/>
      <w:pPr>
        <w:ind w:left="4920" w:hanging="297"/>
      </w:pPr>
      <w:rPr>
        <w:rFonts w:hint="default"/>
        <w:lang w:val="en-US" w:eastAsia="en-US" w:bidi="ar-SA"/>
      </w:rPr>
    </w:lvl>
    <w:lvl w:ilvl="6" w:tplc="AE6635DE">
      <w:numFmt w:val="bullet"/>
      <w:lvlText w:val="•"/>
      <w:lvlJc w:val="left"/>
      <w:pPr>
        <w:ind w:left="5748" w:hanging="297"/>
      </w:pPr>
      <w:rPr>
        <w:rFonts w:hint="default"/>
        <w:lang w:val="en-US" w:eastAsia="en-US" w:bidi="ar-SA"/>
      </w:rPr>
    </w:lvl>
    <w:lvl w:ilvl="7" w:tplc="EEEA4844">
      <w:numFmt w:val="bullet"/>
      <w:lvlText w:val="•"/>
      <w:lvlJc w:val="left"/>
      <w:pPr>
        <w:ind w:left="6576" w:hanging="297"/>
      </w:pPr>
      <w:rPr>
        <w:rFonts w:hint="default"/>
        <w:lang w:val="en-US" w:eastAsia="en-US" w:bidi="ar-SA"/>
      </w:rPr>
    </w:lvl>
    <w:lvl w:ilvl="8" w:tplc="EA066B8C">
      <w:numFmt w:val="bullet"/>
      <w:lvlText w:val="•"/>
      <w:lvlJc w:val="left"/>
      <w:pPr>
        <w:ind w:left="7404" w:hanging="297"/>
      </w:pPr>
      <w:rPr>
        <w:rFonts w:hint="default"/>
        <w:lang w:val="en-US" w:eastAsia="en-US" w:bidi="ar-SA"/>
      </w:rPr>
    </w:lvl>
  </w:abstractNum>
  <w:abstractNum w:abstractNumId="3">
    <w:nsid w:val="2E7A3678"/>
    <w:multiLevelType w:val="multilevel"/>
    <w:tmpl w:val="C2DA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4380FAD"/>
    <w:multiLevelType w:val="hybridMultilevel"/>
    <w:tmpl w:val="06F418B8"/>
    <w:lvl w:ilvl="0" w:tplc="BBD8CCC8">
      <w:numFmt w:val="bullet"/>
      <w:lvlText w:val="•"/>
      <w:lvlJc w:val="left"/>
      <w:pPr>
        <w:ind w:left="686" w:hanging="202"/>
      </w:pPr>
      <w:rPr>
        <w:rFonts w:ascii="Lucida Sans Unicode" w:eastAsia="Lucida Sans Unicode" w:hAnsi="Lucida Sans Unicode" w:cs="Lucida Sans Unicode" w:hint="default"/>
        <w:color w:val="231F20"/>
        <w:w w:val="92"/>
        <w:sz w:val="14"/>
        <w:szCs w:val="14"/>
        <w:lang w:val="en-US" w:eastAsia="en-US" w:bidi="ar-SA"/>
      </w:rPr>
    </w:lvl>
    <w:lvl w:ilvl="1" w:tplc="CC30D21A">
      <w:numFmt w:val="bullet"/>
      <w:lvlText w:val="•"/>
      <w:lvlJc w:val="left"/>
      <w:pPr>
        <w:ind w:left="1518" w:hanging="202"/>
      </w:pPr>
      <w:rPr>
        <w:rFonts w:hint="default"/>
        <w:lang w:val="en-US" w:eastAsia="en-US" w:bidi="ar-SA"/>
      </w:rPr>
    </w:lvl>
    <w:lvl w:ilvl="2" w:tplc="B4A4A864">
      <w:numFmt w:val="bullet"/>
      <w:lvlText w:val="•"/>
      <w:lvlJc w:val="left"/>
      <w:pPr>
        <w:ind w:left="2356" w:hanging="202"/>
      </w:pPr>
      <w:rPr>
        <w:rFonts w:hint="default"/>
        <w:lang w:val="en-US" w:eastAsia="en-US" w:bidi="ar-SA"/>
      </w:rPr>
    </w:lvl>
    <w:lvl w:ilvl="3" w:tplc="A3F8EFD0">
      <w:numFmt w:val="bullet"/>
      <w:lvlText w:val="•"/>
      <w:lvlJc w:val="left"/>
      <w:pPr>
        <w:ind w:left="3194" w:hanging="202"/>
      </w:pPr>
      <w:rPr>
        <w:rFonts w:hint="default"/>
        <w:lang w:val="en-US" w:eastAsia="en-US" w:bidi="ar-SA"/>
      </w:rPr>
    </w:lvl>
    <w:lvl w:ilvl="4" w:tplc="9FF4DED8">
      <w:numFmt w:val="bullet"/>
      <w:lvlText w:val="•"/>
      <w:lvlJc w:val="left"/>
      <w:pPr>
        <w:ind w:left="4032" w:hanging="202"/>
      </w:pPr>
      <w:rPr>
        <w:rFonts w:hint="default"/>
        <w:lang w:val="en-US" w:eastAsia="en-US" w:bidi="ar-SA"/>
      </w:rPr>
    </w:lvl>
    <w:lvl w:ilvl="5" w:tplc="B5B2F650">
      <w:numFmt w:val="bullet"/>
      <w:lvlText w:val="•"/>
      <w:lvlJc w:val="left"/>
      <w:pPr>
        <w:ind w:left="4870" w:hanging="202"/>
      </w:pPr>
      <w:rPr>
        <w:rFonts w:hint="default"/>
        <w:lang w:val="en-US" w:eastAsia="en-US" w:bidi="ar-SA"/>
      </w:rPr>
    </w:lvl>
    <w:lvl w:ilvl="6" w:tplc="ECDA1E76">
      <w:numFmt w:val="bullet"/>
      <w:lvlText w:val="•"/>
      <w:lvlJc w:val="left"/>
      <w:pPr>
        <w:ind w:left="5708" w:hanging="202"/>
      </w:pPr>
      <w:rPr>
        <w:rFonts w:hint="default"/>
        <w:lang w:val="en-US" w:eastAsia="en-US" w:bidi="ar-SA"/>
      </w:rPr>
    </w:lvl>
    <w:lvl w:ilvl="7" w:tplc="1BA85228">
      <w:numFmt w:val="bullet"/>
      <w:lvlText w:val="•"/>
      <w:lvlJc w:val="left"/>
      <w:pPr>
        <w:ind w:left="6546" w:hanging="202"/>
      </w:pPr>
      <w:rPr>
        <w:rFonts w:hint="default"/>
        <w:lang w:val="en-US" w:eastAsia="en-US" w:bidi="ar-SA"/>
      </w:rPr>
    </w:lvl>
    <w:lvl w:ilvl="8" w:tplc="3CFC10DC">
      <w:numFmt w:val="bullet"/>
      <w:lvlText w:val="•"/>
      <w:lvlJc w:val="left"/>
      <w:pPr>
        <w:ind w:left="7384" w:hanging="202"/>
      </w:pPr>
      <w:rPr>
        <w:rFonts w:hint="default"/>
        <w:lang w:val="en-US" w:eastAsia="en-US" w:bidi="ar-SA"/>
      </w:rPr>
    </w:lvl>
  </w:abstractNum>
  <w:abstractNum w:abstractNumId="5">
    <w:nsid w:val="35C763D0"/>
    <w:multiLevelType w:val="multilevel"/>
    <w:tmpl w:val="C9AA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66031C8"/>
    <w:multiLevelType w:val="hybridMultilevel"/>
    <w:tmpl w:val="054A58D6"/>
    <w:lvl w:ilvl="0" w:tplc="6D3AD046">
      <w:start w:val="1"/>
      <w:numFmt w:val="bullet"/>
      <w:lvlText w:val="●"/>
      <w:lvlJc w:val="left"/>
      <w:pPr>
        <w:tabs>
          <w:tab w:val="num" w:pos="720"/>
        </w:tabs>
        <w:ind w:left="720" w:hanging="360"/>
      </w:pPr>
      <w:rPr>
        <w:rFonts w:ascii="Proxima Nova" w:hAnsi="Proxima Nova" w:hint="default"/>
      </w:rPr>
    </w:lvl>
    <w:lvl w:ilvl="1" w:tplc="9774B410" w:tentative="1">
      <w:start w:val="1"/>
      <w:numFmt w:val="bullet"/>
      <w:lvlText w:val="●"/>
      <w:lvlJc w:val="left"/>
      <w:pPr>
        <w:tabs>
          <w:tab w:val="num" w:pos="1440"/>
        </w:tabs>
        <w:ind w:left="1440" w:hanging="360"/>
      </w:pPr>
      <w:rPr>
        <w:rFonts w:ascii="Proxima Nova" w:hAnsi="Proxima Nova" w:hint="default"/>
      </w:rPr>
    </w:lvl>
    <w:lvl w:ilvl="2" w:tplc="44086984" w:tentative="1">
      <w:start w:val="1"/>
      <w:numFmt w:val="bullet"/>
      <w:lvlText w:val="●"/>
      <w:lvlJc w:val="left"/>
      <w:pPr>
        <w:tabs>
          <w:tab w:val="num" w:pos="2160"/>
        </w:tabs>
        <w:ind w:left="2160" w:hanging="360"/>
      </w:pPr>
      <w:rPr>
        <w:rFonts w:ascii="Proxima Nova" w:hAnsi="Proxima Nova" w:hint="default"/>
      </w:rPr>
    </w:lvl>
    <w:lvl w:ilvl="3" w:tplc="74A455A8" w:tentative="1">
      <w:start w:val="1"/>
      <w:numFmt w:val="bullet"/>
      <w:lvlText w:val="●"/>
      <w:lvlJc w:val="left"/>
      <w:pPr>
        <w:tabs>
          <w:tab w:val="num" w:pos="2880"/>
        </w:tabs>
        <w:ind w:left="2880" w:hanging="360"/>
      </w:pPr>
      <w:rPr>
        <w:rFonts w:ascii="Proxima Nova" w:hAnsi="Proxima Nova" w:hint="default"/>
      </w:rPr>
    </w:lvl>
    <w:lvl w:ilvl="4" w:tplc="709A60E8" w:tentative="1">
      <w:start w:val="1"/>
      <w:numFmt w:val="bullet"/>
      <w:lvlText w:val="●"/>
      <w:lvlJc w:val="left"/>
      <w:pPr>
        <w:tabs>
          <w:tab w:val="num" w:pos="3600"/>
        </w:tabs>
        <w:ind w:left="3600" w:hanging="360"/>
      </w:pPr>
      <w:rPr>
        <w:rFonts w:ascii="Proxima Nova" w:hAnsi="Proxima Nova" w:hint="default"/>
      </w:rPr>
    </w:lvl>
    <w:lvl w:ilvl="5" w:tplc="053C4D5A" w:tentative="1">
      <w:start w:val="1"/>
      <w:numFmt w:val="bullet"/>
      <w:lvlText w:val="●"/>
      <w:lvlJc w:val="left"/>
      <w:pPr>
        <w:tabs>
          <w:tab w:val="num" w:pos="4320"/>
        </w:tabs>
        <w:ind w:left="4320" w:hanging="360"/>
      </w:pPr>
      <w:rPr>
        <w:rFonts w:ascii="Proxima Nova" w:hAnsi="Proxima Nova" w:hint="default"/>
      </w:rPr>
    </w:lvl>
    <w:lvl w:ilvl="6" w:tplc="0D806CF4" w:tentative="1">
      <w:start w:val="1"/>
      <w:numFmt w:val="bullet"/>
      <w:lvlText w:val="●"/>
      <w:lvlJc w:val="left"/>
      <w:pPr>
        <w:tabs>
          <w:tab w:val="num" w:pos="5040"/>
        </w:tabs>
        <w:ind w:left="5040" w:hanging="360"/>
      </w:pPr>
      <w:rPr>
        <w:rFonts w:ascii="Proxima Nova" w:hAnsi="Proxima Nova" w:hint="default"/>
      </w:rPr>
    </w:lvl>
    <w:lvl w:ilvl="7" w:tplc="3BEACA9C" w:tentative="1">
      <w:start w:val="1"/>
      <w:numFmt w:val="bullet"/>
      <w:lvlText w:val="●"/>
      <w:lvlJc w:val="left"/>
      <w:pPr>
        <w:tabs>
          <w:tab w:val="num" w:pos="5760"/>
        </w:tabs>
        <w:ind w:left="5760" w:hanging="360"/>
      </w:pPr>
      <w:rPr>
        <w:rFonts w:ascii="Proxima Nova" w:hAnsi="Proxima Nova" w:hint="default"/>
      </w:rPr>
    </w:lvl>
    <w:lvl w:ilvl="8" w:tplc="5DE0D97C" w:tentative="1">
      <w:start w:val="1"/>
      <w:numFmt w:val="bullet"/>
      <w:lvlText w:val="●"/>
      <w:lvlJc w:val="left"/>
      <w:pPr>
        <w:tabs>
          <w:tab w:val="num" w:pos="6480"/>
        </w:tabs>
        <w:ind w:left="6480" w:hanging="360"/>
      </w:pPr>
      <w:rPr>
        <w:rFonts w:ascii="Proxima Nova" w:hAnsi="Proxima Nova" w:hint="default"/>
      </w:rPr>
    </w:lvl>
  </w:abstractNum>
  <w:abstractNum w:abstractNumId="7">
    <w:nsid w:val="51531E64"/>
    <w:multiLevelType w:val="multilevel"/>
    <w:tmpl w:val="4CDE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FE75B09"/>
    <w:multiLevelType w:val="multilevel"/>
    <w:tmpl w:val="3E3E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9D700E"/>
    <w:multiLevelType w:val="multilevel"/>
    <w:tmpl w:val="57BC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0"/>
  </w:num>
  <w:num w:numId="4">
    <w:abstractNumId w:val="8"/>
  </w:num>
  <w:num w:numId="5">
    <w:abstractNumId w:val="9"/>
  </w:num>
  <w:num w:numId="6">
    <w:abstractNumId w:val="7"/>
  </w:num>
  <w:num w:numId="7">
    <w:abstractNumId w:val="3"/>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978"/>
    <w:rsid w:val="00193CA7"/>
    <w:rsid w:val="00204E8C"/>
    <w:rsid w:val="002E09A6"/>
    <w:rsid w:val="00302F35"/>
    <w:rsid w:val="00362A8D"/>
    <w:rsid w:val="00395908"/>
    <w:rsid w:val="003C6978"/>
    <w:rsid w:val="003F0D14"/>
    <w:rsid w:val="0047548A"/>
    <w:rsid w:val="0050156E"/>
    <w:rsid w:val="00614AEC"/>
    <w:rsid w:val="00664D83"/>
    <w:rsid w:val="00667E43"/>
    <w:rsid w:val="008539BC"/>
    <w:rsid w:val="00931AE1"/>
    <w:rsid w:val="00964680"/>
    <w:rsid w:val="009C7B2C"/>
    <w:rsid w:val="00A65148"/>
    <w:rsid w:val="00A96498"/>
    <w:rsid w:val="00AA462D"/>
    <w:rsid w:val="00AC5CAA"/>
    <w:rsid w:val="00AC6467"/>
    <w:rsid w:val="00B60EF4"/>
    <w:rsid w:val="00B80377"/>
    <w:rsid w:val="00B83699"/>
    <w:rsid w:val="00B91B96"/>
    <w:rsid w:val="00C76B6D"/>
    <w:rsid w:val="00DD6478"/>
    <w:rsid w:val="00F56949"/>
    <w:rsid w:val="00F7344C"/>
    <w:rsid w:val="00FD12A4"/>
    <w:rsid w:val="00FD1C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A93051-BAC5-401E-B63A-4C2F73709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Microsoft Sans Serif" w:eastAsia="Microsoft Sans Serif" w:hAnsi="Microsoft Sans Serif" w:cs="Microsoft Sans Serif"/>
    </w:rPr>
  </w:style>
  <w:style w:type="paragraph" w:styleId="Heading1">
    <w:name w:val="heading 1"/>
    <w:basedOn w:val="Normal"/>
    <w:uiPriority w:val="1"/>
    <w:qFormat/>
    <w:pPr>
      <w:spacing w:before="60"/>
      <w:ind w:left="604" w:hanging="320"/>
      <w:outlineLvl w:val="0"/>
    </w:pPr>
    <w:rPr>
      <w:rFonts w:ascii="Arial" w:eastAsia="Arial" w:hAnsi="Arial" w:cs="Arial"/>
      <w:b/>
      <w:bCs/>
      <w:sz w:val="24"/>
      <w:szCs w:val="24"/>
    </w:rPr>
  </w:style>
  <w:style w:type="paragraph" w:styleId="Heading2">
    <w:name w:val="heading 2"/>
    <w:basedOn w:val="Normal"/>
    <w:uiPriority w:val="1"/>
    <w:qFormat/>
    <w:pPr>
      <w:ind w:left="484"/>
      <w:outlineLvl w:val="1"/>
    </w:pPr>
    <w:rPr>
      <w:rFonts w:ascii="Arial" w:eastAsia="Arial" w:hAnsi="Arial" w:cs="Arial"/>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43"/>
      <w:ind w:left="375" w:right="254"/>
      <w:jc w:val="center"/>
    </w:pPr>
    <w:rPr>
      <w:rFonts w:ascii="Arial" w:eastAsia="Arial" w:hAnsi="Arial" w:cs="Arial"/>
      <w:b/>
      <w:bCs/>
      <w:sz w:val="36"/>
      <w:szCs w:val="36"/>
    </w:rPr>
  </w:style>
  <w:style w:type="paragraph" w:styleId="ListParagraph">
    <w:name w:val="List Paragraph"/>
    <w:basedOn w:val="Normal"/>
    <w:uiPriority w:val="1"/>
    <w:qFormat/>
    <w:pPr>
      <w:ind w:left="604" w:hanging="202"/>
      <w:jc w:val="both"/>
    </w:pPr>
  </w:style>
  <w:style w:type="paragraph" w:customStyle="1" w:styleId="TableParagraph">
    <w:name w:val="Table Paragraph"/>
    <w:basedOn w:val="Normal"/>
    <w:uiPriority w:val="1"/>
    <w:qFormat/>
    <w:pPr>
      <w:ind w:right="74"/>
      <w:jc w:val="center"/>
    </w:pPr>
  </w:style>
  <w:style w:type="paragraph" w:styleId="Header">
    <w:name w:val="header"/>
    <w:basedOn w:val="Normal"/>
    <w:link w:val="HeaderChar"/>
    <w:uiPriority w:val="99"/>
    <w:unhideWhenUsed/>
    <w:rsid w:val="00AC6467"/>
    <w:pPr>
      <w:tabs>
        <w:tab w:val="center" w:pos="4513"/>
        <w:tab w:val="right" w:pos="9026"/>
      </w:tabs>
    </w:pPr>
  </w:style>
  <w:style w:type="character" w:customStyle="1" w:styleId="HeaderChar">
    <w:name w:val="Header Char"/>
    <w:basedOn w:val="DefaultParagraphFont"/>
    <w:link w:val="Header"/>
    <w:uiPriority w:val="99"/>
    <w:rsid w:val="00AC6467"/>
    <w:rPr>
      <w:rFonts w:ascii="Microsoft Sans Serif" w:eastAsia="Microsoft Sans Serif" w:hAnsi="Microsoft Sans Serif" w:cs="Microsoft Sans Serif"/>
    </w:rPr>
  </w:style>
  <w:style w:type="paragraph" w:styleId="Footer">
    <w:name w:val="footer"/>
    <w:basedOn w:val="Normal"/>
    <w:link w:val="FooterChar"/>
    <w:uiPriority w:val="99"/>
    <w:unhideWhenUsed/>
    <w:rsid w:val="00AC6467"/>
    <w:pPr>
      <w:tabs>
        <w:tab w:val="center" w:pos="4513"/>
        <w:tab w:val="right" w:pos="9026"/>
      </w:tabs>
    </w:pPr>
  </w:style>
  <w:style w:type="character" w:customStyle="1" w:styleId="FooterChar">
    <w:name w:val="Footer Char"/>
    <w:basedOn w:val="DefaultParagraphFont"/>
    <w:link w:val="Footer"/>
    <w:uiPriority w:val="99"/>
    <w:rsid w:val="00AC6467"/>
    <w:rPr>
      <w:rFonts w:ascii="Microsoft Sans Serif" w:eastAsia="Microsoft Sans Serif" w:hAnsi="Microsoft Sans Serif" w:cs="Microsoft Sans Serif"/>
    </w:rPr>
  </w:style>
  <w:style w:type="paragraph" w:styleId="NormalWeb">
    <w:name w:val="Normal (Web)"/>
    <w:basedOn w:val="Normal"/>
    <w:uiPriority w:val="99"/>
    <w:semiHidden/>
    <w:unhideWhenUsed/>
    <w:rsid w:val="00204E8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964680"/>
    <w:rPr>
      <w:rFonts w:ascii="Courier New" w:eastAsia="Times New Roman" w:hAnsi="Courier New" w:cs="Courier New"/>
      <w:sz w:val="20"/>
      <w:szCs w:val="20"/>
    </w:rPr>
  </w:style>
  <w:style w:type="character" w:styleId="Strong">
    <w:name w:val="Strong"/>
    <w:basedOn w:val="DefaultParagraphFont"/>
    <w:uiPriority w:val="22"/>
    <w:qFormat/>
    <w:rsid w:val="00F7344C"/>
    <w:rPr>
      <w:b/>
      <w:bCs/>
    </w:rPr>
  </w:style>
  <w:style w:type="character" w:customStyle="1" w:styleId="katex-mathml">
    <w:name w:val="katex-mathml"/>
    <w:basedOn w:val="DefaultParagraphFont"/>
    <w:rsid w:val="00F7344C"/>
  </w:style>
  <w:style w:type="character" w:customStyle="1" w:styleId="mord">
    <w:name w:val="mord"/>
    <w:basedOn w:val="DefaultParagraphFont"/>
    <w:rsid w:val="00F7344C"/>
  </w:style>
  <w:style w:type="character" w:customStyle="1" w:styleId="mrel">
    <w:name w:val="mrel"/>
    <w:basedOn w:val="DefaultParagraphFont"/>
    <w:rsid w:val="00F7344C"/>
  </w:style>
  <w:style w:type="character" w:customStyle="1" w:styleId="vlist-s">
    <w:name w:val="vlist-s"/>
    <w:basedOn w:val="DefaultParagraphFont"/>
    <w:rsid w:val="00F7344C"/>
  </w:style>
  <w:style w:type="character" w:customStyle="1" w:styleId="mbin">
    <w:name w:val="mbin"/>
    <w:basedOn w:val="DefaultParagraphFont"/>
    <w:rsid w:val="00F7344C"/>
  </w:style>
  <w:style w:type="character" w:customStyle="1" w:styleId="mpunct">
    <w:name w:val="mpunct"/>
    <w:basedOn w:val="DefaultParagraphFont"/>
    <w:rsid w:val="00F7344C"/>
  </w:style>
  <w:style w:type="character" w:customStyle="1" w:styleId="mop">
    <w:name w:val="mop"/>
    <w:basedOn w:val="DefaultParagraphFont"/>
    <w:rsid w:val="00F7344C"/>
  </w:style>
  <w:style w:type="character" w:customStyle="1" w:styleId="mopen">
    <w:name w:val="mopen"/>
    <w:basedOn w:val="DefaultParagraphFont"/>
    <w:rsid w:val="00F7344C"/>
  </w:style>
  <w:style w:type="character" w:customStyle="1" w:styleId="mclose">
    <w:name w:val="mclose"/>
    <w:basedOn w:val="DefaultParagraphFont"/>
    <w:rsid w:val="00F7344C"/>
  </w:style>
  <w:style w:type="paragraph" w:styleId="z-TopofForm">
    <w:name w:val="HTML Top of Form"/>
    <w:basedOn w:val="Normal"/>
    <w:next w:val="Normal"/>
    <w:link w:val="z-TopofFormChar"/>
    <w:hidden/>
    <w:uiPriority w:val="99"/>
    <w:semiHidden/>
    <w:unhideWhenUsed/>
    <w:rsid w:val="009C7B2C"/>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C7B2C"/>
    <w:rPr>
      <w:rFonts w:ascii="Arial" w:eastAsia="Times New Roman" w:hAnsi="Arial" w:cs="Arial"/>
      <w:vanish/>
      <w:sz w:val="16"/>
      <w:szCs w:val="16"/>
      <w:lang w:val="en-IN" w:eastAsia="en-IN"/>
    </w:rPr>
  </w:style>
  <w:style w:type="character" w:styleId="Emphasis">
    <w:name w:val="Emphasis"/>
    <w:basedOn w:val="DefaultParagraphFont"/>
    <w:uiPriority w:val="20"/>
    <w:qFormat/>
    <w:rsid w:val="00F56949"/>
    <w:rPr>
      <w:i/>
      <w:iCs/>
    </w:rPr>
  </w:style>
  <w:style w:type="character" w:customStyle="1" w:styleId="markedcontent">
    <w:name w:val="markedcontent"/>
    <w:basedOn w:val="DefaultParagraphFont"/>
    <w:rsid w:val="00F56949"/>
  </w:style>
  <w:style w:type="character" w:customStyle="1" w:styleId="ref-journal">
    <w:name w:val="ref-journal"/>
    <w:basedOn w:val="DefaultParagraphFont"/>
    <w:rsid w:val="00F56949"/>
  </w:style>
  <w:style w:type="character" w:customStyle="1" w:styleId="ref-vol">
    <w:name w:val="ref-vol"/>
    <w:basedOn w:val="DefaultParagraphFont"/>
    <w:rsid w:val="00F56949"/>
  </w:style>
  <w:style w:type="character" w:customStyle="1" w:styleId="element-citation">
    <w:name w:val="element-citation"/>
    <w:basedOn w:val="DefaultParagraphFont"/>
    <w:rsid w:val="00C76B6D"/>
  </w:style>
  <w:style w:type="character" w:styleId="Hyperlink">
    <w:name w:val="Hyperlink"/>
    <w:basedOn w:val="DefaultParagraphFont"/>
    <w:uiPriority w:val="99"/>
    <w:unhideWhenUsed/>
    <w:rsid w:val="00C76B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10362">
      <w:bodyDiv w:val="1"/>
      <w:marLeft w:val="0"/>
      <w:marRight w:val="0"/>
      <w:marTop w:val="0"/>
      <w:marBottom w:val="0"/>
      <w:divBdr>
        <w:top w:val="none" w:sz="0" w:space="0" w:color="auto"/>
        <w:left w:val="none" w:sz="0" w:space="0" w:color="auto"/>
        <w:bottom w:val="none" w:sz="0" w:space="0" w:color="auto"/>
        <w:right w:val="none" w:sz="0" w:space="0" w:color="auto"/>
      </w:divBdr>
      <w:divsChild>
        <w:div w:id="859512489">
          <w:marLeft w:val="0"/>
          <w:marRight w:val="0"/>
          <w:marTop w:val="0"/>
          <w:marBottom w:val="0"/>
          <w:divBdr>
            <w:top w:val="single" w:sz="2" w:space="0" w:color="auto"/>
            <w:left w:val="single" w:sz="2" w:space="0" w:color="auto"/>
            <w:bottom w:val="single" w:sz="2" w:space="0" w:color="auto"/>
            <w:right w:val="single" w:sz="2" w:space="0" w:color="auto"/>
          </w:divBdr>
        </w:div>
      </w:divsChild>
    </w:div>
    <w:div w:id="114561919">
      <w:bodyDiv w:val="1"/>
      <w:marLeft w:val="0"/>
      <w:marRight w:val="0"/>
      <w:marTop w:val="0"/>
      <w:marBottom w:val="0"/>
      <w:divBdr>
        <w:top w:val="none" w:sz="0" w:space="0" w:color="auto"/>
        <w:left w:val="none" w:sz="0" w:space="0" w:color="auto"/>
        <w:bottom w:val="none" w:sz="0" w:space="0" w:color="auto"/>
        <w:right w:val="none" w:sz="0" w:space="0" w:color="auto"/>
      </w:divBdr>
      <w:divsChild>
        <w:div w:id="1353797561">
          <w:marLeft w:val="720"/>
          <w:marRight w:val="0"/>
          <w:marTop w:val="0"/>
          <w:marBottom w:val="0"/>
          <w:divBdr>
            <w:top w:val="none" w:sz="0" w:space="0" w:color="auto"/>
            <w:left w:val="none" w:sz="0" w:space="0" w:color="auto"/>
            <w:bottom w:val="none" w:sz="0" w:space="0" w:color="auto"/>
            <w:right w:val="none" w:sz="0" w:space="0" w:color="auto"/>
          </w:divBdr>
        </w:div>
        <w:div w:id="1338923142">
          <w:marLeft w:val="720"/>
          <w:marRight w:val="0"/>
          <w:marTop w:val="0"/>
          <w:marBottom w:val="0"/>
          <w:divBdr>
            <w:top w:val="none" w:sz="0" w:space="0" w:color="auto"/>
            <w:left w:val="none" w:sz="0" w:space="0" w:color="auto"/>
            <w:bottom w:val="none" w:sz="0" w:space="0" w:color="auto"/>
            <w:right w:val="none" w:sz="0" w:space="0" w:color="auto"/>
          </w:divBdr>
        </w:div>
        <w:div w:id="1426458324">
          <w:marLeft w:val="720"/>
          <w:marRight w:val="0"/>
          <w:marTop w:val="0"/>
          <w:marBottom w:val="0"/>
          <w:divBdr>
            <w:top w:val="none" w:sz="0" w:space="0" w:color="auto"/>
            <w:left w:val="none" w:sz="0" w:space="0" w:color="auto"/>
            <w:bottom w:val="none" w:sz="0" w:space="0" w:color="auto"/>
            <w:right w:val="none" w:sz="0" w:space="0" w:color="auto"/>
          </w:divBdr>
        </w:div>
        <w:div w:id="895243587">
          <w:marLeft w:val="720"/>
          <w:marRight w:val="0"/>
          <w:marTop w:val="0"/>
          <w:marBottom w:val="0"/>
          <w:divBdr>
            <w:top w:val="none" w:sz="0" w:space="0" w:color="auto"/>
            <w:left w:val="none" w:sz="0" w:space="0" w:color="auto"/>
            <w:bottom w:val="none" w:sz="0" w:space="0" w:color="auto"/>
            <w:right w:val="none" w:sz="0" w:space="0" w:color="auto"/>
          </w:divBdr>
        </w:div>
      </w:divsChild>
    </w:div>
    <w:div w:id="146744882">
      <w:bodyDiv w:val="1"/>
      <w:marLeft w:val="0"/>
      <w:marRight w:val="0"/>
      <w:marTop w:val="0"/>
      <w:marBottom w:val="0"/>
      <w:divBdr>
        <w:top w:val="none" w:sz="0" w:space="0" w:color="auto"/>
        <w:left w:val="none" w:sz="0" w:space="0" w:color="auto"/>
        <w:bottom w:val="none" w:sz="0" w:space="0" w:color="auto"/>
        <w:right w:val="none" w:sz="0" w:space="0" w:color="auto"/>
      </w:divBdr>
    </w:div>
    <w:div w:id="175661052">
      <w:bodyDiv w:val="1"/>
      <w:marLeft w:val="0"/>
      <w:marRight w:val="0"/>
      <w:marTop w:val="0"/>
      <w:marBottom w:val="0"/>
      <w:divBdr>
        <w:top w:val="none" w:sz="0" w:space="0" w:color="auto"/>
        <w:left w:val="none" w:sz="0" w:space="0" w:color="auto"/>
        <w:bottom w:val="none" w:sz="0" w:space="0" w:color="auto"/>
        <w:right w:val="none" w:sz="0" w:space="0" w:color="auto"/>
      </w:divBdr>
      <w:divsChild>
        <w:div w:id="2031685749">
          <w:marLeft w:val="0"/>
          <w:marRight w:val="0"/>
          <w:marTop w:val="0"/>
          <w:marBottom w:val="0"/>
          <w:divBdr>
            <w:top w:val="single" w:sz="2" w:space="0" w:color="E3E3E3"/>
            <w:left w:val="single" w:sz="2" w:space="0" w:color="E3E3E3"/>
            <w:bottom w:val="single" w:sz="2" w:space="0" w:color="E3E3E3"/>
            <w:right w:val="single" w:sz="2" w:space="0" w:color="E3E3E3"/>
          </w:divBdr>
          <w:divsChild>
            <w:div w:id="855075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161478">
                  <w:marLeft w:val="0"/>
                  <w:marRight w:val="0"/>
                  <w:marTop w:val="0"/>
                  <w:marBottom w:val="0"/>
                  <w:divBdr>
                    <w:top w:val="single" w:sz="2" w:space="0" w:color="E3E3E3"/>
                    <w:left w:val="single" w:sz="2" w:space="0" w:color="E3E3E3"/>
                    <w:bottom w:val="single" w:sz="2" w:space="0" w:color="E3E3E3"/>
                    <w:right w:val="single" w:sz="2" w:space="0" w:color="E3E3E3"/>
                  </w:divBdr>
                  <w:divsChild>
                    <w:div w:id="501819194">
                      <w:marLeft w:val="0"/>
                      <w:marRight w:val="0"/>
                      <w:marTop w:val="0"/>
                      <w:marBottom w:val="0"/>
                      <w:divBdr>
                        <w:top w:val="single" w:sz="2" w:space="0" w:color="E3E3E3"/>
                        <w:left w:val="single" w:sz="2" w:space="0" w:color="E3E3E3"/>
                        <w:bottom w:val="single" w:sz="2" w:space="0" w:color="E3E3E3"/>
                        <w:right w:val="single" w:sz="2" w:space="0" w:color="E3E3E3"/>
                      </w:divBdr>
                      <w:divsChild>
                        <w:div w:id="1562980967">
                          <w:marLeft w:val="0"/>
                          <w:marRight w:val="0"/>
                          <w:marTop w:val="0"/>
                          <w:marBottom w:val="0"/>
                          <w:divBdr>
                            <w:top w:val="single" w:sz="2" w:space="0" w:color="E3E3E3"/>
                            <w:left w:val="single" w:sz="2" w:space="0" w:color="E3E3E3"/>
                            <w:bottom w:val="single" w:sz="2" w:space="0" w:color="E3E3E3"/>
                            <w:right w:val="single" w:sz="2" w:space="0" w:color="E3E3E3"/>
                          </w:divBdr>
                          <w:divsChild>
                            <w:div w:id="19626008">
                              <w:marLeft w:val="0"/>
                              <w:marRight w:val="0"/>
                              <w:marTop w:val="0"/>
                              <w:marBottom w:val="0"/>
                              <w:divBdr>
                                <w:top w:val="single" w:sz="2" w:space="0" w:color="E3E3E3"/>
                                <w:left w:val="single" w:sz="2" w:space="0" w:color="E3E3E3"/>
                                <w:bottom w:val="single" w:sz="2" w:space="0" w:color="E3E3E3"/>
                                <w:right w:val="single" w:sz="2" w:space="0" w:color="E3E3E3"/>
                              </w:divBdr>
                              <w:divsChild>
                                <w:div w:id="1619484902">
                                  <w:marLeft w:val="0"/>
                                  <w:marRight w:val="0"/>
                                  <w:marTop w:val="0"/>
                                  <w:marBottom w:val="0"/>
                                  <w:divBdr>
                                    <w:top w:val="single" w:sz="2" w:space="0" w:color="E3E3E3"/>
                                    <w:left w:val="single" w:sz="2" w:space="0" w:color="E3E3E3"/>
                                    <w:bottom w:val="single" w:sz="2" w:space="0" w:color="E3E3E3"/>
                                    <w:right w:val="single" w:sz="2" w:space="0" w:color="E3E3E3"/>
                                  </w:divBdr>
                                  <w:divsChild>
                                    <w:div w:id="782773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43296302">
      <w:bodyDiv w:val="1"/>
      <w:marLeft w:val="0"/>
      <w:marRight w:val="0"/>
      <w:marTop w:val="0"/>
      <w:marBottom w:val="0"/>
      <w:divBdr>
        <w:top w:val="none" w:sz="0" w:space="0" w:color="auto"/>
        <w:left w:val="none" w:sz="0" w:space="0" w:color="auto"/>
        <w:bottom w:val="none" w:sz="0" w:space="0" w:color="auto"/>
        <w:right w:val="none" w:sz="0" w:space="0" w:color="auto"/>
      </w:divBdr>
    </w:div>
    <w:div w:id="246380109">
      <w:bodyDiv w:val="1"/>
      <w:marLeft w:val="0"/>
      <w:marRight w:val="0"/>
      <w:marTop w:val="0"/>
      <w:marBottom w:val="0"/>
      <w:divBdr>
        <w:top w:val="none" w:sz="0" w:space="0" w:color="auto"/>
        <w:left w:val="none" w:sz="0" w:space="0" w:color="auto"/>
        <w:bottom w:val="none" w:sz="0" w:space="0" w:color="auto"/>
        <w:right w:val="none" w:sz="0" w:space="0" w:color="auto"/>
      </w:divBdr>
    </w:div>
    <w:div w:id="268901738">
      <w:bodyDiv w:val="1"/>
      <w:marLeft w:val="0"/>
      <w:marRight w:val="0"/>
      <w:marTop w:val="0"/>
      <w:marBottom w:val="0"/>
      <w:divBdr>
        <w:top w:val="none" w:sz="0" w:space="0" w:color="auto"/>
        <w:left w:val="none" w:sz="0" w:space="0" w:color="auto"/>
        <w:bottom w:val="none" w:sz="0" w:space="0" w:color="auto"/>
        <w:right w:val="none" w:sz="0" w:space="0" w:color="auto"/>
      </w:divBdr>
    </w:div>
    <w:div w:id="418143388">
      <w:bodyDiv w:val="1"/>
      <w:marLeft w:val="0"/>
      <w:marRight w:val="0"/>
      <w:marTop w:val="0"/>
      <w:marBottom w:val="0"/>
      <w:divBdr>
        <w:top w:val="none" w:sz="0" w:space="0" w:color="auto"/>
        <w:left w:val="none" w:sz="0" w:space="0" w:color="auto"/>
        <w:bottom w:val="none" w:sz="0" w:space="0" w:color="auto"/>
        <w:right w:val="none" w:sz="0" w:space="0" w:color="auto"/>
      </w:divBdr>
    </w:div>
    <w:div w:id="612057323">
      <w:bodyDiv w:val="1"/>
      <w:marLeft w:val="0"/>
      <w:marRight w:val="0"/>
      <w:marTop w:val="0"/>
      <w:marBottom w:val="0"/>
      <w:divBdr>
        <w:top w:val="none" w:sz="0" w:space="0" w:color="auto"/>
        <w:left w:val="none" w:sz="0" w:space="0" w:color="auto"/>
        <w:bottom w:val="none" w:sz="0" w:space="0" w:color="auto"/>
        <w:right w:val="none" w:sz="0" w:space="0" w:color="auto"/>
      </w:divBdr>
    </w:div>
    <w:div w:id="882640597">
      <w:bodyDiv w:val="1"/>
      <w:marLeft w:val="0"/>
      <w:marRight w:val="0"/>
      <w:marTop w:val="0"/>
      <w:marBottom w:val="0"/>
      <w:divBdr>
        <w:top w:val="none" w:sz="0" w:space="0" w:color="auto"/>
        <w:left w:val="none" w:sz="0" w:space="0" w:color="auto"/>
        <w:bottom w:val="none" w:sz="0" w:space="0" w:color="auto"/>
        <w:right w:val="none" w:sz="0" w:space="0" w:color="auto"/>
      </w:divBdr>
    </w:div>
    <w:div w:id="914631587">
      <w:bodyDiv w:val="1"/>
      <w:marLeft w:val="0"/>
      <w:marRight w:val="0"/>
      <w:marTop w:val="0"/>
      <w:marBottom w:val="0"/>
      <w:divBdr>
        <w:top w:val="none" w:sz="0" w:space="0" w:color="auto"/>
        <w:left w:val="none" w:sz="0" w:space="0" w:color="auto"/>
        <w:bottom w:val="none" w:sz="0" w:space="0" w:color="auto"/>
        <w:right w:val="none" w:sz="0" w:space="0" w:color="auto"/>
      </w:divBdr>
    </w:div>
    <w:div w:id="962462549">
      <w:bodyDiv w:val="1"/>
      <w:marLeft w:val="0"/>
      <w:marRight w:val="0"/>
      <w:marTop w:val="0"/>
      <w:marBottom w:val="0"/>
      <w:divBdr>
        <w:top w:val="none" w:sz="0" w:space="0" w:color="auto"/>
        <w:left w:val="none" w:sz="0" w:space="0" w:color="auto"/>
        <w:bottom w:val="none" w:sz="0" w:space="0" w:color="auto"/>
        <w:right w:val="none" w:sz="0" w:space="0" w:color="auto"/>
      </w:divBdr>
      <w:divsChild>
        <w:div w:id="1042824153">
          <w:marLeft w:val="0"/>
          <w:marRight w:val="0"/>
          <w:marTop w:val="0"/>
          <w:marBottom w:val="0"/>
          <w:divBdr>
            <w:top w:val="single" w:sz="2" w:space="0" w:color="E3E3E3"/>
            <w:left w:val="single" w:sz="2" w:space="0" w:color="E3E3E3"/>
            <w:bottom w:val="single" w:sz="2" w:space="0" w:color="E3E3E3"/>
            <w:right w:val="single" w:sz="2" w:space="0" w:color="E3E3E3"/>
          </w:divBdr>
          <w:divsChild>
            <w:div w:id="237058544">
              <w:marLeft w:val="0"/>
              <w:marRight w:val="0"/>
              <w:marTop w:val="0"/>
              <w:marBottom w:val="0"/>
              <w:divBdr>
                <w:top w:val="single" w:sz="2" w:space="0" w:color="E3E3E3"/>
                <w:left w:val="single" w:sz="2" w:space="0" w:color="E3E3E3"/>
                <w:bottom w:val="single" w:sz="2" w:space="0" w:color="E3E3E3"/>
                <w:right w:val="single" w:sz="2" w:space="0" w:color="E3E3E3"/>
              </w:divBdr>
              <w:divsChild>
                <w:div w:id="351959476">
                  <w:marLeft w:val="0"/>
                  <w:marRight w:val="0"/>
                  <w:marTop w:val="0"/>
                  <w:marBottom w:val="0"/>
                  <w:divBdr>
                    <w:top w:val="single" w:sz="2" w:space="0" w:color="E3E3E3"/>
                    <w:left w:val="single" w:sz="2" w:space="0" w:color="E3E3E3"/>
                    <w:bottom w:val="single" w:sz="2" w:space="0" w:color="E3E3E3"/>
                    <w:right w:val="single" w:sz="2" w:space="0" w:color="E3E3E3"/>
                  </w:divBdr>
                  <w:divsChild>
                    <w:div w:id="1129740831">
                      <w:marLeft w:val="0"/>
                      <w:marRight w:val="0"/>
                      <w:marTop w:val="0"/>
                      <w:marBottom w:val="0"/>
                      <w:divBdr>
                        <w:top w:val="single" w:sz="2" w:space="0" w:color="E3E3E3"/>
                        <w:left w:val="single" w:sz="2" w:space="0" w:color="E3E3E3"/>
                        <w:bottom w:val="single" w:sz="2" w:space="0" w:color="E3E3E3"/>
                        <w:right w:val="single" w:sz="2" w:space="0" w:color="E3E3E3"/>
                      </w:divBdr>
                      <w:divsChild>
                        <w:div w:id="2045714743">
                          <w:marLeft w:val="0"/>
                          <w:marRight w:val="0"/>
                          <w:marTop w:val="0"/>
                          <w:marBottom w:val="0"/>
                          <w:divBdr>
                            <w:top w:val="single" w:sz="2" w:space="0" w:color="E3E3E3"/>
                            <w:left w:val="single" w:sz="2" w:space="0" w:color="E3E3E3"/>
                            <w:bottom w:val="single" w:sz="2" w:space="0" w:color="E3E3E3"/>
                            <w:right w:val="single" w:sz="2" w:space="0" w:color="E3E3E3"/>
                          </w:divBdr>
                          <w:divsChild>
                            <w:div w:id="1608387578">
                              <w:marLeft w:val="0"/>
                              <w:marRight w:val="0"/>
                              <w:marTop w:val="0"/>
                              <w:marBottom w:val="0"/>
                              <w:divBdr>
                                <w:top w:val="single" w:sz="2" w:space="0" w:color="E3E3E3"/>
                                <w:left w:val="single" w:sz="2" w:space="0" w:color="E3E3E3"/>
                                <w:bottom w:val="single" w:sz="2" w:space="0" w:color="E3E3E3"/>
                                <w:right w:val="single" w:sz="2" w:space="0" w:color="E3E3E3"/>
                              </w:divBdr>
                              <w:divsChild>
                                <w:div w:id="172216978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906062">
                                      <w:marLeft w:val="0"/>
                                      <w:marRight w:val="0"/>
                                      <w:marTop w:val="0"/>
                                      <w:marBottom w:val="0"/>
                                      <w:divBdr>
                                        <w:top w:val="single" w:sz="2" w:space="0" w:color="E3E3E3"/>
                                        <w:left w:val="single" w:sz="2" w:space="0" w:color="E3E3E3"/>
                                        <w:bottom w:val="single" w:sz="2" w:space="0" w:color="E3E3E3"/>
                                        <w:right w:val="single" w:sz="2" w:space="0" w:color="E3E3E3"/>
                                      </w:divBdr>
                                      <w:divsChild>
                                        <w:div w:id="689453624">
                                          <w:marLeft w:val="0"/>
                                          <w:marRight w:val="0"/>
                                          <w:marTop w:val="0"/>
                                          <w:marBottom w:val="0"/>
                                          <w:divBdr>
                                            <w:top w:val="single" w:sz="2" w:space="0" w:color="E3E3E3"/>
                                            <w:left w:val="single" w:sz="2" w:space="0" w:color="E3E3E3"/>
                                            <w:bottom w:val="single" w:sz="2" w:space="0" w:color="E3E3E3"/>
                                            <w:right w:val="single" w:sz="2" w:space="0" w:color="E3E3E3"/>
                                          </w:divBdr>
                                          <w:divsChild>
                                            <w:div w:id="469783028">
                                              <w:marLeft w:val="0"/>
                                              <w:marRight w:val="0"/>
                                              <w:marTop w:val="0"/>
                                              <w:marBottom w:val="0"/>
                                              <w:divBdr>
                                                <w:top w:val="single" w:sz="2" w:space="0" w:color="E3E3E3"/>
                                                <w:left w:val="single" w:sz="2" w:space="0" w:color="E3E3E3"/>
                                                <w:bottom w:val="single" w:sz="2" w:space="0" w:color="E3E3E3"/>
                                                <w:right w:val="single" w:sz="2" w:space="0" w:color="E3E3E3"/>
                                              </w:divBdr>
                                              <w:divsChild>
                                                <w:div w:id="1641884439">
                                                  <w:marLeft w:val="0"/>
                                                  <w:marRight w:val="0"/>
                                                  <w:marTop w:val="0"/>
                                                  <w:marBottom w:val="0"/>
                                                  <w:divBdr>
                                                    <w:top w:val="single" w:sz="2" w:space="0" w:color="E3E3E3"/>
                                                    <w:left w:val="single" w:sz="2" w:space="0" w:color="E3E3E3"/>
                                                    <w:bottom w:val="single" w:sz="2" w:space="0" w:color="E3E3E3"/>
                                                    <w:right w:val="single" w:sz="2" w:space="0" w:color="E3E3E3"/>
                                                  </w:divBdr>
                                                  <w:divsChild>
                                                    <w:div w:id="2058776543">
                                                      <w:marLeft w:val="0"/>
                                                      <w:marRight w:val="0"/>
                                                      <w:marTop w:val="0"/>
                                                      <w:marBottom w:val="0"/>
                                                      <w:divBdr>
                                                        <w:top w:val="single" w:sz="2" w:space="0" w:color="E3E3E3"/>
                                                        <w:left w:val="single" w:sz="2" w:space="0" w:color="E3E3E3"/>
                                                        <w:bottom w:val="single" w:sz="2" w:space="0" w:color="E3E3E3"/>
                                                        <w:right w:val="single" w:sz="2" w:space="0" w:color="E3E3E3"/>
                                                      </w:divBdr>
                                                      <w:divsChild>
                                                        <w:div w:id="2013678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09817479">
          <w:marLeft w:val="0"/>
          <w:marRight w:val="0"/>
          <w:marTop w:val="0"/>
          <w:marBottom w:val="0"/>
          <w:divBdr>
            <w:top w:val="none" w:sz="0" w:space="0" w:color="auto"/>
            <w:left w:val="none" w:sz="0" w:space="0" w:color="auto"/>
            <w:bottom w:val="none" w:sz="0" w:space="0" w:color="auto"/>
            <w:right w:val="none" w:sz="0" w:space="0" w:color="auto"/>
          </w:divBdr>
        </w:div>
      </w:divsChild>
    </w:div>
    <w:div w:id="1063791871">
      <w:bodyDiv w:val="1"/>
      <w:marLeft w:val="0"/>
      <w:marRight w:val="0"/>
      <w:marTop w:val="0"/>
      <w:marBottom w:val="0"/>
      <w:divBdr>
        <w:top w:val="none" w:sz="0" w:space="0" w:color="auto"/>
        <w:left w:val="none" w:sz="0" w:space="0" w:color="auto"/>
        <w:bottom w:val="none" w:sz="0" w:space="0" w:color="auto"/>
        <w:right w:val="none" w:sz="0" w:space="0" w:color="auto"/>
      </w:divBdr>
      <w:divsChild>
        <w:div w:id="1591961538">
          <w:marLeft w:val="0"/>
          <w:marRight w:val="0"/>
          <w:marTop w:val="0"/>
          <w:marBottom w:val="0"/>
          <w:divBdr>
            <w:top w:val="single" w:sz="2" w:space="0" w:color="E3E3E3"/>
            <w:left w:val="single" w:sz="2" w:space="0" w:color="E3E3E3"/>
            <w:bottom w:val="single" w:sz="2" w:space="0" w:color="E3E3E3"/>
            <w:right w:val="single" w:sz="2" w:space="0" w:color="E3E3E3"/>
          </w:divBdr>
          <w:divsChild>
            <w:div w:id="12149224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295103">
                  <w:marLeft w:val="0"/>
                  <w:marRight w:val="0"/>
                  <w:marTop w:val="0"/>
                  <w:marBottom w:val="0"/>
                  <w:divBdr>
                    <w:top w:val="single" w:sz="2" w:space="0" w:color="E3E3E3"/>
                    <w:left w:val="single" w:sz="2" w:space="0" w:color="E3E3E3"/>
                    <w:bottom w:val="single" w:sz="2" w:space="0" w:color="E3E3E3"/>
                    <w:right w:val="single" w:sz="2" w:space="0" w:color="E3E3E3"/>
                  </w:divBdr>
                  <w:divsChild>
                    <w:div w:id="134879434">
                      <w:marLeft w:val="0"/>
                      <w:marRight w:val="0"/>
                      <w:marTop w:val="0"/>
                      <w:marBottom w:val="0"/>
                      <w:divBdr>
                        <w:top w:val="single" w:sz="2" w:space="0" w:color="E3E3E3"/>
                        <w:left w:val="single" w:sz="2" w:space="0" w:color="E3E3E3"/>
                        <w:bottom w:val="single" w:sz="2" w:space="0" w:color="E3E3E3"/>
                        <w:right w:val="single" w:sz="2" w:space="0" w:color="E3E3E3"/>
                      </w:divBdr>
                      <w:divsChild>
                        <w:div w:id="1316837409">
                          <w:marLeft w:val="0"/>
                          <w:marRight w:val="0"/>
                          <w:marTop w:val="0"/>
                          <w:marBottom w:val="0"/>
                          <w:divBdr>
                            <w:top w:val="single" w:sz="2" w:space="0" w:color="E3E3E3"/>
                            <w:left w:val="single" w:sz="2" w:space="0" w:color="E3E3E3"/>
                            <w:bottom w:val="single" w:sz="2" w:space="0" w:color="E3E3E3"/>
                            <w:right w:val="single" w:sz="2" w:space="0" w:color="E3E3E3"/>
                          </w:divBdr>
                          <w:divsChild>
                            <w:div w:id="76749721">
                              <w:marLeft w:val="0"/>
                              <w:marRight w:val="0"/>
                              <w:marTop w:val="0"/>
                              <w:marBottom w:val="0"/>
                              <w:divBdr>
                                <w:top w:val="single" w:sz="2" w:space="0" w:color="E3E3E3"/>
                                <w:left w:val="single" w:sz="2" w:space="0" w:color="E3E3E3"/>
                                <w:bottom w:val="single" w:sz="2" w:space="0" w:color="E3E3E3"/>
                                <w:right w:val="single" w:sz="2" w:space="0" w:color="E3E3E3"/>
                              </w:divBdr>
                              <w:divsChild>
                                <w:div w:id="298658242">
                                  <w:marLeft w:val="0"/>
                                  <w:marRight w:val="0"/>
                                  <w:marTop w:val="0"/>
                                  <w:marBottom w:val="0"/>
                                  <w:divBdr>
                                    <w:top w:val="single" w:sz="2" w:space="0" w:color="E3E3E3"/>
                                    <w:left w:val="single" w:sz="2" w:space="0" w:color="E3E3E3"/>
                                    <w:bottom w:val="single" w:sz="2" w:space="0" w:color="E3E3E3"/>
                                    <w:right w:val="single" w:sz="2" w:space="0" w:color="E3E3E3"/>
                                  </w:divBdr>
                                  <w:divsChild>
                                    <w:div w:id="210460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2858264">
      <w:bodyDiv w:val="1"/>
      <w:marLeft w:val="0"/>
      <w:marRight w:val="0"/>
      <w:marTop w:val="0"/>
      <w:marBottom w:val="0"/>
      <w:divBdr>
        <w:top w:val="none" w:sz="0" w:space="0" w:color="auto"/>
        <w:left w:val="none" w:sz="0" w:space="0" w:color="auto"/>
        <w:bottom w:val="none" w:sz="0" w:space="0" w:color="auto"/>
        <w:right w:val="none" w:sz="0" w:space="0" w:color="auto"/>
      </w:divBdr>
      <w:divsChild>
        <w:div w:id="821388916">
          <w:marLeft w:val="0"/>
          <w:marRight w:val="0"/>
          <w:marTop w:val="0"/>
          <w:marBottom w:val="0"/>
          <w:divBdr>
            <w:top w:val="single" w:sz="2" w:space="0" w:color="E3E3E3"/>
            <w:left w:val="single" w:sz="2" w:space="0" w:color="E3E3E3"/>
            <w:bottom w:val="single" w:sz="2" w:space="0" w:color="E3E3E3"/>
            <w:right w:val="single" w:sz="2" w:space="0" w:color="E3E3E3"/>
          </w:divBdr>
          <w:divsChild>
            <w:div w:id="628434154">
              <w:marLeft w:val="0"/>
              <w:marRight w:val="0"/>
              <w:marTop w:val="100"/>
              <w:marBottom w:val="100"/>
              <w:divBdr>
                <w:top w:val="single" w:sz="2" w:space="0" w:color="E3E3E3"/>
                <w:left w:val="single" w:sz="2" w:space="0" w:color="E3E3E3"/>
                <w:bottom w:val="single" w:sz="2" w:space="0" w:color="E3E3E3"/>
                <w:right w:val="single" w:sz="2" w:space="0" w:color="E3E3E3"/>
              </w:divBdr>
              <w:divsChild>
                <w:div w:id="918830052">
                  <w:marLeft w:val="0"/>
                  <w:marRight w:val="0"/>
                  <w:marTop w:val="0"/>
                  <w:marBottom w:val="0"/>
                  <w:divBdr>
                    <w:top w:val="single" w:sz="2" w:space="0" w:color="E3E3E3"/>
                    <w:left w:val="single" w:sz="2" w:space="0" w:color="E3E3E3"/>
                    <w:bottom w:val="single" w:sz="2" w:space="0" w:color="E3E3E3"/>
                    <w:right w:val="single" w:sz="2" w:space="0" w:color="E3E3E3"/>
                  </w:divBdr>
                  <w:divsChild>
                    <w:div w:id="2024166824">
                      <w:marLeft w:val="0"/>
                      <w:marRight w:val="0"/>
                      <w:marTop w:val="0"/>
                      <w:marBottom w:val="0"/>
                      <w:divBdr>
                        <w:top w:val="single" w:sz="2" w:space="0" w:color="E3E3E3"/>
                        <w:left w:val="single" w:sz="2" w:space="0" w:color="E3E3E3"/>
                        <w:bottom w:val="single" w:sz="2" w:space="0" w:color="E3E3E3"/>
                        <w:right w:val="single" w:sz="2" w:space="0" w:color="E3E3E3"/>
                      </w:divBdr>
                      <w:divsChild>
                        <w:div w:id="1378314831">
                          <w:marLeft w:val="0"/>
                          <w:marRight w:val="0"/>
                          <w:marTop w:val="0"/>
                          <w:marBottom w:val="0"/>
                          <w:divBdr>
                            <w:top w:val="single" w:sz="2" w:space="0" w:color="E3E3E3"/>
                            <w:left w:val="single" w:sz="2" w:space="0" w:color="E3E3E3"/>
                            <w:bottom w:val="single" w:sz="2" w:space="0" w:color="E3E3E3"/>
                            <w:right w:val="single" w:sz="2" w:space="0" w:color="E3E3E3"/>
                          </w:divBdr>
                          <w:divsChild>
                            <w:div w:id="46538996">
                              <w:marLeft w:val="0"/>
                              <w:marRight w:val="0"/>
                              <w:marTop w:val="0"/>
                              <w:marBottom w:val="0"/>
                              <w:divBdr>
                                <w:top w:val="single" w:sz="2" w:space="0" w:color="E3E3E3"/>
                                <w:left w:val="single" w:sz="2" w:space="0" w:color="E3E3E3"/>
                                <w:bottom w:val="single" w:sz="2" w:space="0" w:color="E3E3E3"/>
                                <w:right w:val="single" w:sz="2" w:space="0" w:color="E3E3E3"/>
                              </w:divBdr>
                              <w:divsChild>
                                <w:div w:id="1826505960">
                                  <w:marLeft w:val="0"/>
                                  <w:marRight w:val="0"/>
                                  <w:marTop w:val="0"/>
                                  <w:marBottom w:val="0"/>
                                  <w:divBdr>
                                    <w:top w:val="single" w:sz="2" w:space="0" w:color="E3E3E3"/>
                                    <w:left w:val="single" w:sz="2" w:space="0" w:color="E3E3E3"/>
                                    <w:bottom w:val="single" w:sz="2" w:space="0" w:color="E3E3E3"/>
                                    <w:right w:val="single" w:sz="2" w:space="0" w:color="E3E3E3"/>
                                  </w:divBdr>
                                  <w:divsChild>
                                    <w:div w:id="888685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4024518">
      <w:bodyDiv w:val="1"/>
      <w:marLeft w:val="0"/>
      <w:marRight w:val="0"/>
      <w:marTop w:val="0"/>
      <w:marBottom w:val="0"/>
      <w:divBdr>
        <w:top w:val="none" w:sz="0" w:space="0" w:color="auto"/>
        <w:left w:val="none" w:sz="0" w:space="0" w:color="auto"/>
        <w:bottom w:val="none" w:sz="0" w:space="0" w:color="auto"/>
        <w:right w:val="none" w:sz="0" w:space="0" w:color="auto"/>
      </w:divBdr>
    </w:div>
    <w:div w:id="1668357980">
      <w:bodyDiv w:val="1"/>
      <w:marLeft w:val="0"/>
      <w:marRight w:val="0"/>
      <w:marTop w:val="0"/>
      <w:marBottom w:val="0"/>
      <w:divBdr>
        <w:top w:val="none" w:sz="0" w:space="0" w:color="auto"/>
        <w:left w:val="none" w:sz="0" w:space="0" w:color="auto"/>
        <w:bottom w:val="none" w:sz="0" w:space="0" w:color="auto"/>
        <w:right w:val="none" w:sz="0" w:space="0" w:color="auto"/>
      </w:divBdr>
      <w:divsChild>
        <w:div w:id="1918173686">
          <w:marLeft w:val="0"/>
          <w:marRight w:val="0"/>
          <w:marTop w:val="0"/>
          <w:marBottom w:val="0"/>
          <w:divBdr>
            <w:top w:val="single" w:sz="2" w:space="0" w:color="E3E3E3"/>
            <w:left w:val="single" w:sz="2" w:space="0" w:color="E3E3E3"/>
            <w:bottom w:val="single" w:sz="2" w:space="0" w:color="E3E3E3"/>
            <w:right w:val="single" w:sz="2" w:space="0" w:color="E3E3E3"/>
          </w:divBdr>
          <w:divsChild>
            <w:div w:id="862279399">
              <w:marLeft w:val="0"/>
              <w:marRight w:val="0"/>
              <w:marTop w:val="0"/>
              <w:marBottom w:val="0"/>
              <w:divBdr>
                <w:top w:val="single" w:sz="2" w:space="0" w:color="E3E3E3"/>
                <w:left w:val="single" w:sz="2" w:space="0" w:color="E3E3E3"/>
                <w:bottom w:val="single" w:sz="2" w:space="0" w:color="E3E3E3"/>
                <w:right w:val="single" w:sz="2" w:space="0" w:color="E3E3E3"/>
              </w:divBdr>
              <w:divsChild>
                <w:div w:id="637078350">
                  <w:marLeft w:val="0"/>
                  <w:marRight w:val="0"/>
                  <w:marTop w:val="0"/>
                  <w:marBottom w:val="0"/>
                  <w:divBdr>
                    <w:top w:val="single" w:sz="2" w:space="0" w:color="E3E3E3"/>
                    <w:left w:val="single" w:sz="2" w:space="0" w:color="E3E3E3"/>
                    <w:bottom w:val="single" w:sz="2" w:space="0" w:color="E3E3E3"/>
                    <w:right w:val="single" w:sz="2" w:space="0" w:color="E3E3E3"/>
                  </w:divBdr>
                  <w:divsChild>
                    <w:div w:id="691804209">
                      <w:marLeft w:val="0"/>
                      <w:marRight w:val="0"/>
                      <w:marTop w:val="0"/>
                      <w:marBottom w:val="0"/>
                      <w:divBdr>
                        <w:top w:val="single" w:sz="2" w:space="0" w:color="E3E3E3"/>
                        <w:left w:val="single" w:sz="2" w:space="0" w:color="E3E3E3"/>
                        <w:bottom w:val="single" w:sz="2" w:space="0" w:color="E3E3E3"/>
                        <w:right w:val="single" w:sz="2" w:space="0" w:color="E3E3E3"/>
                      </w:divBdr>
                      <w:divsChild>
                        <w:div w:id="760488670">
                          <w:marLeft w:val="0"/>
                          <w:marRight w:val="0"/>
                          <w:marTop w:val="0"/>
                          <w:marBottom w:val="0"/>
                          <w:divBdr>
                            <w:top w:val="single" w:sz="2" w:space="0" w:color="E3E3E3"/>
                            <w:left w:val="single" w:sz="2" w:space="0" w:color="E3E3E3"/>
                            <w:bottom w:val="single" w:sz="2" w:space="0" w:color="E3E3E3"/>
                            <w:right w:val="single" w:sz="2" w:space="0" w:color="E3E3E3"/>
                          </w:divBdr>
                          <w:divsChild>
                            <w:div w:id="1569075515">
                              <w:marLeft w:val="0"/>
                              <w:marRight w:val="0"/>
                              <w:marTop w:val="0"/>
                              <w:marBottom w:val="0"/>
                              <w:divBdr>
                                <w:top w:val="single" w:sz="2" w:space="0" w:color="E3E3E3"/>
                                <w:left w:val="single" w:sz="2" w:space="0" w:color="E3E3E3"/>
                                <w:bottom w:val="single" w:sz="2" w:space="0" w:color="E3E3E3"/>
                                <w:right w:val="single" w:sz="2" w:space="0" w:color="E3E3E3"/>
                              </w:divBdr>
                              <w:divsChild>
                                <w:div w:id="802847748">
                                  <w:marLeft w:val="0"/>
                                  <w:marRight w:val="0"/>
                                  <w:marTop w:val="100"/>
                                  <w:marBottom w:val="100"/>
                                  <w:divBdr>
                                    <w:top w:val="single" w:sz="2" w:space="0" w:color="E3E3E3"/>
                                    <w:left w:val="single" w:sz="2" w:space="0" w:color="E3E3E3"/>
                                    <w:bottom w:val="single" w:sz="2" w:space="0" w:color="E3E3E3"/>
                                    <w:right w:val="single" w:sz="2" w:space="0" w:color="E3E3E3"/>
                                  </w:divBdr>
                                  <w:divsChild>
                                    <w:div w:id="214784151">
                                      <w:marLeft w:val="0"/>
                                      <w:marRight w:val="0"/>
                                      <w:marTop w:val="0"/>
                                      <w:marBottom w:val="0"/>
                                      <w:divBdr>
                                        <w:top w:val="single" w:sz="2" w:space="0" w:color="E3E3E3"/>
                                        <w:left w:val="single" w:sz="2" w:space="0" w:color="E3E3E3"/>
                                        <w:bottom w:val="single" w:sz="2" w:space="0" w:color="E3E3E3"/>
                                        <w:right w:val="single" w:sz="2" w:space="0" w:color="E3E3E3"/>
                                      </w:divBdr>
                                      <w:divsChild>
                                        <w:div w:id="1526944100">
                                          <w:marLeft w:val="0"/>
                                          <w:marRight w:val="0"/>
                                          <w:marTop w:val="0"/>
                                          <w:marBottom w:val="0"/>
                                          <w:divBdr>
                                            <w:top w:val="single" w:sz="2" w:space="0" w:color="E3E3E3"/>
                                            <w:left w:val="single" w:sz="2" w:space="0" w:color="E3E3E3"/>
                                            <w:bottom w:val="single" w:sz="2" w:space="0" w:color="E3E3E3"/>
                                            <w:right w:val="single" w:sz="2" w:space="0" w:color="E3E3E3"/>
                                          </w:divBdr>
                                          <w:divsChild>
                                            <w:div w:id="1309239012">
                                              <w:marLeft w:val="0"/>
                                              <w:marRight w:val="0"/>
                                              <w:marTop w:val="0"/>
                                              <w:marBottom w:val="0"/>
                                              <w:divBdr>
                                                <w:top w:val="single" w:sz="2" w:space="0" w:color="E3E3E3"/>
                                                <w:left w:val="single" w:sz="2" w:space="0" w:color="E3E3E3"/>
                                                <w:bottom w:val="single" w:sz="2" w:space="0" w:color="E3E3E3"/>
                                                <w:right w:val="single" w:sz="2" w:space="0" w:color="E3E3E3"/>
                                              </w:divBdr>
                                              <w:divsChild>
                                                <w:div w:id="692611788">
                                                  <w:marLeft w:val="0"/>
                                                  <w:marRight w:val="0"/>
                                                  <w:marTop w:val="0"/>
                                                  <w:marBottom w:val="0"/>
                                                  <w:divBdr>
                                                    <w:top w:val="single" w:sz="2" w:space="0" w:color="E3E3E3"/>
                                                    <w:left w:val="single" w:sz="2" w:space="0" w:color="E3E3E3"/>
                                                    <w:bottom w:val="single" w:sz="2" w:space="0" w:color="E3E3E3"/>
                                                    <w:right w:val="single" w:sz="2" w:space="0" w:color="E3E3E3"/>
                                                  </w:divBdr>
                                                  <w:divsChild>
                                                    <w:div w:id="634215705">
                                                      <w:marLeft w:val="0"/>
                                                      <w:marRight w:val="0"/>
                                                      <w:marTop w:val="0"/>
                                                      <w:marBottom w:val="0"/>
                                                      <w:divBdr>
                                                        <w:top w:val="single" w:sz="2" w:space="0" w:color="E3E3E3"/>
                                                        <w:left w:val="single" w:sz="2" w:space="0" w:color="E3E3E3"/>
                                                        <w:bottom w:val="single" w:sz="2" w:space="0" w:color="E3E3E3"/>
                                                        <w:right w:val="single" w:sz="2" w:space="0" w:color="E3E3E3"/>
                                                      </w:divBdr>
                                                      <w:divsChild>
                                                        <w:div w:id="158036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031258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390/ijerph191378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D4795-C18D-4EA4-B5C1-F43A24CD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4979</Words>
  <Characters>28382</Characters>
  <Application>Microsoft Office Word</Application>
  <DocSecurity>0</DocSecurity>
  <Lines>236</Lines>
  <Paragraphs>66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output.dvi</vt:lpstr>
      <vt:lpstr>Introduction:</vt:lpstr>
    </vt:vector>
  </TitlesOfParts>
  <Company/>
  <LinksUpToDate>false</LinksUpToDate>
  <CharactersWithSpaces>33295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output.dvi</dc:title>
  <dc:subject/>
  <dc:creator>HP</dc:creator>
  <cp:keywords/>
  <dc:description/>
  <cp:lastModifiedBy>HP</cp:lastModifiedBy>
  <cp:revision>3</cp:revision>
  <dcterms:created xsi:type="dcterms:W3CDTF">2024-04-26T22:27:00Z</dcterms:created>
  <dcterms:modified xsi:type="dcterms:W3CDTF">2024-04-26T22:28:00Z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2024-04-14T00:00:00Z</vt:filetime>
  </property>
  <property fmtid="{D5CDD505-2E9C-101B-9397-08002B2CF9AE}" pid="3" name="Creator">
    <vt:lpwstr>dvips(k) 2022.1 (TeX Live 2022)  Copyright 2022 Radical Eye Software</vt:lpwstr>
  </property>
  <property fmtid="{D5CDD505-2E9C-101B-9397-08002B2CF9AE}" pid="4" name="LastSaved">
    <vt:filetime>2024-04-14T00:00:00Z</vt:filetime>
  </property>
</Properties>
</file>