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360" w:line="264" w:lineRule="auto"/>
        <w:jc w:val="center"/>
      </w:pPr>
      <w:r>
        <w:rPr>
          <w:rFonts w:ascii="Calibri" w:hAnsi="Calibri"/>
          <w:b/>
          <w:i w:val="0"/>
          <w:color w:val="2E74B5"/>
          <w:sz w:val="22"/>
        </w:rPr>
        <w:t>MAJOR PROJECT - EVIDENCE REVIEW</w:t>
      </w:r>
    </w:p>
    <w:p>
      <w:pPr>
        <w:spacing w:before="0" w:after="120" w:line="264" w:lineRule="auto"/>
        <w:jc w:val="center"/>
      </w:pPr>
      <w:r>
        <w:rPr>
          <w:rFonts w:ascii="Calibri" w:hAnsi="Calibri"/>
          <w:b/>
          <w:i w:val="0"/>
          <w:color w:val="17365D"/>
          <w:sz w:val="60"/>
        </w:rPr>
        <w:t>OphthalmicAI</w:t>
      </w:r>
    </w:p>
    <w:p>
      <w:pPr>
        <w:spacing w:before="0" w:after="200" w:line="264" w:lineRule="auto"/>
        <w:jc w:val="center"/>
      </w:pPr>
      <w:r>
        <w:rPr>
          <w:rFonts w:ascii="Calibri" w:hAnsi="Calibri"/>
          <w:b w:val="0"/>
          <w:i w:val="0"/>
          <w:color w:val="1F4D78"/>
          <w:sz w:val="32"/>
        </w:rPr>
        <w:t>Current Results, Evidence Gaps, and Execution Plan</w:t>
      </w:r>
    </w:p>
    <w:p>
      <w:pPr>
        <w:spacing w:before="0" w:after="1400" w:line="264" w:lineRule="auto"/>
        <w:jc w:val="center"/>
      </w:pPr>
      <w:r>
        <w:rPr>
          <w:rFonts w:ascii="Calibri" w:hAnsi="Calibri"/>
          <w:b w:val="0"/>
          <w:i/>
          <w:color w:val="666666"/>
          <w:sz w:val="22"/>
        </w:rPr>
        <w:t>A structured handoff for paper preparation and application deployment</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val="true"/>
        </w:trPr>
        <w:tc>
          <w:tcPr>
            <w:tcW w:type="dxa" w:w="3120"/>
            <w:shd w:fill="E8EEF5"/>
            <w:vAlign w:val="center"/>
            <w:tcMar>
              <w:top w:w="80" w:type="dxa"/>
              <w:start w:w="120" w:type="dxa"/>
              <w:bottom w:w="80" w:type="dxa"/>
              <w:end w:w="120" w:type="dxa"/>
            </w:tcMar>
          </w:tcPr>
          <w:p>
            <w:pPr>
              <w:spacing w:after="0"/>
              <w:jc w:val="center"/>
            </w:pPr>
            <w:r>
              <w:rPr>
                <w:rFonts w:ascii="Calibri" w:hAnsi="Calibri"/>
                <w:b/>
                <w:color w:val="17365D"/>
                <w:sz w:val="20"/>
              </w:rPr>
              <w:t>Prepared for</w:t>
            </w:r>
          </w:p>
        </w:tc>
        <w:tc>
          <w:tcPr>
            <w:tcW w:type="dxa" w:w="3120"/>
            <w:shd w:fill="E8EEF5"/>
            <w:vAlign w:val="center"/>
            <w:tcMar>
              <w:top w:w="80" w:type="dxa"/>
              <w:start w:w="120" w:type="dxa"/>
              <w:bottom w:w="80" w:type="dxa"/>
              <w:end w:w="120" w:type="dxa"/>
            </w:tcMar>
          </w:tcPr>
          <w:p>
            <w:pPr>
              <w:spacing w:after="0"/>
              <w:jc w:val="center"/>
            </w:pPr>
            <w:r>
              <w:rPr>
                <w:rFonts w:ascii="Calibri" w:hAnsi="Calibri"/>
                <w:b/>
                <w:color w:val="17365D"/>
                <w:sz w:val="20"/>
              </w:rPr>
              <w:t>Prepared by</w:t>
            </w:r>
          </w:p>
        </w:tc>
        <w:tc>
          <w:tcPr>
            <w:tcW w:type="dxa" w:w="3120"/>
            <w:shd w:fill="E8EEF5"/>
            <w:vAlign w:val="center"/>
            <w:tcMar>
              <w:top w:w="80" w:type="dxa"/>
              <w:start w:w="120" w:type="dxa"/>
              <w:bottom w:w="80" w:type="dxa"/>
              <w:end w:w="120" w:type="dxa"/>
            </w:tcMar>
          </w:tcPr>
          <w:p>
            <w:pPr>
              <w:spacing w:after="0"/>
              <w:jc w:val="center"/>
            </w:pPr>
            <w:r>
              <w:rPr>
                <w:rFonts w:ascii="Calibri" w:hAnsi="Calibri"/>
                <w:b/>
                <w:color w:val="17365D"/>
                <w:sz w:val="20"/>
              </w:rPr>
              <w:t>Review date</w:t>
            </w:r>
          </w:p>
        </w:tc>
      </w:tr>
      <w:tr>
        <w:trPr>
          <w:cantSplit w:val="true"/>
        </w:trPr>
        <w:tc>
          <w:tcPr>
            <w:tcW w:type="dxa" w:w="3120"/>
            <w:vAlign w:val="center"/>
            <w:tcMar>
              <w:top w:w="80" w:type="dxa"/>
              <w:start w:w="120" w:type="dxa"/>
              <w:bottom w:w="80" w:type="dxa"/>
              <w:end w:w="120" w:type="dxa"/>
            </w:tcMar>
          </w:tcPr>
          <w:p>
            <w:pPr>
              <w:spacing w:after="0" w:line="252" w:lineRule="auto"/>
            </w:pPr>
            <w:r>
              <w:rPr>
                <w:rFonts w:ascii="Calibri" w:hAnsi="Calibri"/>
                <w:b w:val="0"/>
                <w:color w:val="000000"/>
                <w:sz w:val="20"/>
              </w:rPr>
              <w:t>Major Project Supervisor / Professor</w:t>
            </w:r>
          </w:p>
        </w:tc>
        <w:tc>
          <w:tcPr>
            <w:tcW w:type="dxa" w:w="3120"/>
            <w:vAlign w:val="center"/>
            <w:tcMar>
              <w:top w:w="80" w:type="dxa"/>
              <w:start w:w="120" w:type="dxa"/>
              <w:bottom w:w="80" w:type="dxa"/>
              <w:end w:w="120" w:type="dxa"/>
            </w:tcMar>
          </w:tcPr>
          <w:p>
            <w:pPr>
              <w:spacing w:after="0" w:line="252" w:lineRule="auto"/>
            </w:pPr>
            <w:r>
              <w:rPr>
                <w:rFonts w:ascii="Calibri" w:hAnsi="Calibri"/>
                <w:b w:val="0"/>
                <w:color w:val="000000"/>
                <w:sz w:val="20"/>
              </w:rPr>
              <w:t>Vishwam Modi</w:t>
            </w:r>
          </w:p>
        </w:tc>
        <w:tc>
          <w:tcPr>
            <w:tcW w:type="dxa" w:w="3120"/>
            <w:vAlign w:val="center"/>
            <w:tcMar>
              <w:top w:w="80" w:type="dxa"/>
              <w:start w:w="120" w:type="dxa"/>
              <w:bottom w:w="80" w:type="dxa"/>
              <w:end w:w="120" w:type="dxa"/>
            </w:tcMar>
          </w:tcPr>
          <w:p>
            <w:pPr>
              <w:spacing w:after="0" w:line="252" w:lineRule="auto"/>
            </w:pPr>
            <w:r>
              <w:rPr>
                <w:rFonts w:ascii="Calibri" w:hAnsi="Calibri"/>
                <w:b w:val="0"/>
                <w:color w:val="000000"/>
                <w:sz w:val="20"/>
              </w:rPr>
              <w:t>18 July 2026</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80" w:type="dxa"/>
              <w:start w:w="120" w:type="dxa"/>
              <w:bottom w:w="80" w:type="dxa"/>
              <w:end w:w="120" w:type="dxa"/>
            </w:tcMar>
            <w:shd w:fill="FFF4CE"/>
          </w:tcPr>
          <w:p>
            <w:pPr>
              <w:spacing w:before="40" w:after="40" w:line="264" w:lineRule="auto"/>
            </w:pPr>
            <w:r>
              <w:rPr>
                <w:rFonts w:ascii="Calibri" w:hAnsi="Calibri"/>
                <w:b/>
                <w:color w:val="17365D"/>
                <w:sz w:val="22"/>
              </w:rPr>
              <w:t xml:space="preserve">Document status: </w:t>
            </w:r>
            <w:r>
              <w:rPr>
                <w:rFonts w:ascii="Calibri" w:hAnsi="Calibri"/>
                <w:color w:val="000000"/>
                <w:sz w:val="22"/>
              </w:rPr>
              <w:t>Working evidence report. Numerical results are preserved from executed notebook outputs; simulated plots are explicitly excluded from scientific claims.</w:t>
            </w:r>
          </w:p>
        </w:tc>
      </w:tr>
    </w:tbl>
    <w:p>
      <w:pPr>
        <w:spacing w:after="40"/>
      </w:pPr>
    </w:p>
    <w:p>
      <w:r>
        <w:br w:type="page"/>
      </w:r>
    </w:p>
    <w:p>
      <w:pPr>
        <w:pStyle w:val="Heading1"/>
      </w:pPr>
      <w:r>
        <w:t>1. Executive Summary</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80" w:type="dxa"/>
              <w:start w:w="120" w:type="dxa"/>
              <w:bottom w:w="80" w:type="dxa"/>
              <w:end w:w="120" w:type="dxa"/>
            </w:tcMar>
            <w:shd w:fill="E8EEF5"/>
          </w:tcPr>
          <w:p>
            <w:pPr>
              <w:spacing w:before="40" w:after="40" w:line="264" w:lineRule="auto"/>
            </w:pPr>
            <w:r>
              <w:rPr>
                <w:rFonts w:ascii="Calibri" w:hAnsi="Calibri"/>
                <w:b/>
                <w:color w:val="17365D"/>
                <w:sz w:val="22"/>
              </w:rPr>
              <w:t xml:space="preserve">Current evidence: </w:t>
            </w:r>
            <w:r>
              <w:rPr>
                <w:rFonts w:ascii="Calibri" w:hAnsi="Calibri"/>
                <w:color w:val="000000"/>
                <w:sz w:val="22"/>
              </w:rPr>
              <w:t>The project has credible internal-validation evidence for diabetic retinopathy severity grading, glaucoma classification, cataract classification, and five segmentation targets. The deployed application is intentionally limited to DR grading and DR-related segmentation; glaucoma and cataract are research-only transfer-learning experiments. The evidence is not yet sufficient to claim independent test performance or clinical validation.</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1650"/>
        <w:gridCol w:w="2350"/>
        <w:gridCol w:w="1800"/>
        <w:gridCol w:w="3560"/>
      </w:tblGrid>
      <w:tr>
        <w:trPr>
          <w:tblHeader w:val="true"/>
          <w:cantSplit w:val="true"/>
        </w:trPr>
        <w:tc>
          <w:tcPr>
            <w:tcW w:type="dxa" w:w="1650"/>
            <w:shd w:fill="F2F4F7"/>
            <w:vAlign w:val="center"/>
            <w:tcMar>
              <w:top w:w="80" w:type="dxa"/>
              <w:start w:w="120" w:type="dxa"/>
              <w:bottom w:w="80" w:type="dxa"/>
              <w:end w:w="120" w:type="dxa"/>
            </w:tcMar>
          </w:tcPr>
          <w:p>
            <w:pPr>
              <w:spacing w:after="0"/>
              <w:jc w:val="center"/>
            </w:pPr>
            <w:r>
              <w:rPr>
                <w:rFonts w:ascii="Calibri" w:hAnsi="Calibri"/>
                <w:b/>
                <w:color w:val="17365D"/>
                <w:sz w:val="19"/>
              </w:rPr>
              <w:t>Component</w:t>
            </w:r>
          </w:p>
        </w:tc>
        <w:tc>
          <w:tcPr>
            <w:tcW w:type="dxa" w:w="2350"/>
            <w:shd w:fill="F2F4F7"/>
            <w:vAlign w:val="center"/>
            <w:tcMar>
              <w:top w:w="80" w:type="dxa"/>
              <w:start w:w="120" w:type="dxa"/>
              <w:bottom w:w="80" w:type="dxa"/>
              <w:end w:w="120" w:type="dxa"/>
            </w:tcMar>
          </w:tcPr>
          <w:p>
            <w:pPr>
              <w:spacing w:after="0"/>
              <w:jc w:val="center"/>
            </w:pPr>
            <w:r>
              <w:rPr>
                <w:rFonts w:ascii="Calibri" w:hAnsi="Calibri"/>
                <w:b/>
                <w:color w:val="17365D"/>
                <w:sz w:val="19"/>
              </w:rPr>
              <w:t>Best available result</w:t>
            </w:r>
          </w:p>
        </w:tc>
        <w:tc>
          <w:tcPr>
            <w:tcW w:type="dxa" w:w="1800"/>
            <w:shd w:fill="F2F4F7"/>
            <w:vAlign w:val="center"/>
            <w:tcMar>
              <w:top w:w="80" w:type="dxa"/>
              <w:start w:w="120" w:type="dxa"/>
              <w:bottom w:w="80" w:type="dxa"/>
              <w:end w:w="120" w:type="dxa"/>
            </w:tcMar>
          </w:tcPr>
          <w:p>
            <w:pPr>
              <w:spacing w:after="0"/>
              <w:jc w:val="center"/>
            </w:pPr>
            <w:r>
              <w:rPr>
                <w:rFonts w:ascii="Calibri" w:hAnsi="Calibri"/>
                <w:b/>
                <w:color w:val="17365D"/>
                <w:sz w:val="19"/>
              </w:rPr>
              <w:t>Evidence status</w:t>
            </w:r>
          </w:p>
        </w:tc>
        <w:tc>
          <w:tcPr>
            <w:tcW w:type="dxa" w:w="3560"/>
            <w:shd w:fill="F2F4F7"/>
            <w:vAlign w:val="center"/>
            <w:tcMar>
              <w:top w:w="80" w:type="dxa"/>
              <w:start w:w="120" w:type="dxa"/>
              <w:bottom w:w="80" w:type="dxa"/>
              <w:end w:w="120" w:type="dxa"/>
            </w:tcMar>
          </w:tcPr>
          <w:p>
            <w:pPr>
              <w:spacing w:after="0"/>
              <w:jc w:val="center"/>
            </w:pPr>
            <w:r>
              <w:rPr>
                <w:rFonts w:ascii="Calibri" w:hAnsi="Calibri"/>
                <w:b/>
                <w:color w:val="17365D"/>
                <w:sz w:val="19"/>
              </w:rPr>
              <w:t>Immediate action</w:t>
            </w:r>
          </w:p>
        </w:tc>
      </w:tr>
      <w:tr>
        <w:trPr>
          <w:cantSplit w:val="true"/>
        </w:trPr>
        <w:tc>
          <w:tcPr>
            <w:tcW w:type="dxa" w:w="1650"/>
            <w:vAlign w:val="center"/>
            <w:tcMar>
              <w:top w:w="80" w:type="dxa"/>
              <w:start w:w="120" w:type="dxa"/>
              <w:bottom w:w="80" w:type="dxa"/>
              <w:end w:w="120" w:type="dxa"/>
            </w:tcMar>
          </w:tcPr>
          <w:p>
            <w:pPr>
              <w:spacing w:after="0" w:line="252" w:lineRule="auto"/>
            </w:pPr>
            <w:r>
              <w:rPr>
                <w:rFonts w:ascii="Calibri" w:hAnsi="Calibri"/>
                <w:b/>
                <w:color w:val="000000"/>
                <w:sz w:val="19"/>
              </w:rPr>
              <w:t>DR severity</w:t>
            </w:r>
          </w:p>
        </w:tc>
        <w:tc>
          <w:tcPr>
            <w:tcW w:type="dxa" w:w="2350"/>
            <w:vAlign w:val="center"/>
            <w:tcMar>
              <w:top w:w="80" w:type="dxa"/>
              <w:start w:w="120" w:type="dxa"/>
              <w:bottom w:w="80" w:type="dxa"/>
              <w:end w:w="120" w:type="dxa"/>
            </w:tcMar>
          </w:tcPr>
          <w:p>
            <w:pPr>
              <w:spacing w:after="0" w:line="252" w:lineRule="auto"/>
            </w:pPr>
            <w:r>
              <w:rPr>
                <w:rFonts w:ascii="Calibri" w:hAnsi="Calibri"/>
                <w:b w:val="0"/>
                <w:color w:val="000000"/>
                <w:sz w:val="19"/>
              </w:rPr>
              <w:t>QWK 0.8912; accuracy 81.3%; n=550</w:t>
            </w:r>
          </w:p>
        </w:tc>
        <w:tc>
          <w:tcPr>
            <w:tcW w:type="dxa" w:w="1800"/>
            <w:vAlign w:val="center"/>
            <w:tcMar>
              <w:top w:w="80" w:type="dxa"/>
              <w:start w:w="120" w:type="dxa"/>
              <w:bottom w:w="80" w:type="dxa"/>
              <w:end w:w="120" w:type="dxa"/>
            </w:tcMar>
          </w:tcPr>
          <w:p>
            <w:pPr>
              <w:spacing w:after="0" w:line="252" w:lineRule="auto"/>
            </w:pPr>
            <w:r>
              <w:rPr>
                <w:rFonts w:ascii="Calibri" w:hAnsi="Calibri"/>
                <w:b w:val="0"/>
                <w:color w:val="000000"/>
                <w:sz w:val="19"/>
              </w:rPr>
              <w:t>Internal validation</w:t>
            </w:r>
          </w:p>
        </w:tc>
        <w:tc>
          <w:tcPr>
            <w:tcW w:type="dxa" w:w="3560"/>
            <w:vAlign w:val="center"/>
            <w:tcMar>
              <w:top w:w="80" w:type="dxa"/>
              <w:start w:w="120" w:type="dxa"/>
              <w:bottom w:w="80" w:type="dxa"/>
              <w:end w:w="120" w:type="dxa"/>
            </w:tcMar>
          </w:tcPr>
          <w:p>
            <w:pPr>
              <w:spacing w:after="0" w:line="252" w:lineRule="auto"/>
            </w:pPr>
            <w:r>
              <w:rPr>
                <w:rFonts w:ascii="Calibri" w:hAnsi="Calibri"/>
                <w:b w:val="0"/>
                <w:color w:val="000000"/>
                <w:sz w:val="19"/>
              </w:rPr>
              <w:t>Export row-level predictions and create an untouched test set</w:t>
            </w:r>
          </w:p>
        </w:tc>
      </w:tr>
      <w:tr>
        <w:trPr>
          <w:cantSplit w:val="true"/>
        </w:trPr>
        <w:tc>
          <w:tcPr>
            <w:tcW w:type="dxa" w:w="1650"/>
            <w:vAlign w:val="center"/>
            <w:tcMar>
              <w:top w:w="80" w:type="dxa"/>
              <w:start w:w="120" w:type="dxa"/>
              <w:bottom w:w="80" w:type="dxa"/>
              <w:end w:w="120" w:type="dxa"/>
            </w:tcMar>
          </w:tcPr>
          <w:p>
            <w:pPr>
              <w:spacing w:after="0" w:line="252" w:lineRule="auto"/>
            </w:pPr>
            <w:r>
              <w:rPr>
                <w:rFonts w:ascii="Calibri" w:hAnsi="Calibri"/>
                <w:b/>
                <w:color w:val="000000"/>
                <w:sz w:val="19"/>
              </w:rPr>
              <w:t>Glaucoma</w:t>
            </w:r>
          </w:p>
        </w:tc>
        <w:tc>
          <w:tcPr>
            <w:tcW w:type="dxa" w:w="2350"/>
            <w:vAlign w:val="center"/>
            <w:tcMar>
              <w:top w:w="80" w:type="dxa"/>
              <w:start w:w="120" w:type="dxa"/>
              <w:bottom w:w="80" w:type="dxa"/>
              <w:end w:w="120" w:type="dxa"/>
            </w:tcMar>
          </w:tcPr>
          <w:p>
            <w:pPr>
              <w:spacing w:after="0" w:line="252" w:lineRule="auto"/>
            </w:pPr>
            <w:r>
              <w:rPr>
                <w:rFonts w:ascii="Calibri" w:hAnsi="Calibri"/>
                <w:b w:val="0"/>
                <w:color w:val="000000"/>
                <w:sz w:val="19"/>
              </w:rPr>
              <w:t>AUC 0.9565; accuracy 88%; n=313</w:t>
            </w:r>
          </w:p>
        </w:tc>
        <w:tc>
          <w:tcPr>
            <w:tcW w:type="dxa" w:w="1800"/>
            <w:vAlign w:val="center"/>
            <w:tcMar>
              <w:top w:w="80" w:type="dxa"/>
              <w:start w:w="120" w:type="dxa"/>
              <w:bottom w:w="80" w:type="dxa"/>
              <w:end w:w="120" w:type="dxa"/>
            </w:tcMar>
          </w:tcPr>
          <w:p>
            <w:pPr>
              <w:spacing w:after="0" w:line="252" w:lineRule="auto"/>
            </w:pPr>
            <w:r>
              <w:rPr>
                <w:rFonts w:ascii="Calibri" w:hAnsi="Calibri"/>
                <w:b w:val="0"/>
                <w:color w:val="000000"/>
                <w:sz w:val="19"/>
              </w:rPr>
              <w:t>Internal validation</w:t>
            </w:r>
          </w:p>
        </w:tc>
        <w:tc>
          <w:tcPr>
            <w:tcW w:type="dxa" w:w="3560"/>
            <w:vAlign w:val="center"/>
            <w:tcMar>
              <w:top w:w="80" w:type="dxa"/>
              <w:start w:w="120" w:type="dxa"/>
              <w:bottom w:w="80" w:type="dxa"/>
              <w:end w:w="120" w:type="dxa"/>
            </w:tcMar>
          </w:tcPr>
          <w:p>
            <w:pPr>
              <w:spacing w:after="0" w:line="252" w:lineRule="auto"/>
            </w:pPr>
            <w:r>
              <w:rPr>
                <w:rFonts w:ascii="Calibri" w:hAnsi="Calibri"/>
                <w:b w:val="0"/>
                <w:color w:val="000000"/>
                <w:sz w:val="19"/>
              </w:rPr>
              <w:t>Export final probabilities and final confusion matrix</w:t>
            </w:r>
          </w:p>
        </w:tc>
      </w:tr>
      <w:tr>
        <w:trPr>
          <w:cantSplit w:val="true"/>
        </w:trPr>
        <w:tc>
          <w:tcPr>
            <w:tcW w:type="dxa" w:w="1650"/>
            <w:vAlign w:val="center"/>
            <w:tcMar>
              <w:top w:w="80" w:type="dxa"/>
              <w:start w:w="120" w:type="dxa"/>
              <w:bottom w:w="80" w:type="dxa"/>
              <w:end w:w="120" w:type="dxa"/>
            </w:tcMar>
          </w:tcPr>
          <w:p>
            <w:pPr>
              <w:spacing w:after="0" w:line="252" w:lineRule="auto"/>
            </w:pPr>
            <w:r>
              <w:rPr>
                <w:rFonts w:ascii="Calibri" w:hAnsi="Calibri"/>
                <w:b/>
                <w:color w:val="000000"/>
                <w:sz w:val="19"/>
              </w:rPr>
              <w:t>Cataract</w:t>
            </w:r>
          </w:p>
        </w:tc>
        <w:tc>
          <w:tcPr>
            <w:tcW w:type="dxa" w:w="2350"/>
            <w:vAlign w:val="center"/>
            <w:tcMar>
              <w:top w:w="80" w:type="dxa"/>
              <w:start w:w="120" w:type="dxa"/>
              <w:bottom w:w="80" w:type="dxa"/>
              <w:end w:w="120" w:type="dxa"/>
            </w:tcMar>
          </w:tcPr>
          <w:p>
            <w:pPr>
              <w:spacing w:after="0" w:line="252" w:lineRule="auto"/>
            </w:pPr>
            <w:r>
              <w:rPr>
                <w:rFonts w:ascii="Calibri" w:hAnsi="Calibri"/>
                <w:b w:val="0"/>
                <w:color w:val="000000"/>
                <w:sz w:val="19"/>
              </w:rPr>
              <w:t>AUC 0.9959; accuracy 95.9%; n=317</w:t>
            </w:r>
          </w:p>
        </w:tc>
        <w:tc>
          <w:tcPr>
            <w:tcW w:type="dxa" w:w="1800"/>
            <w:vAlign w:val="center"/>
            <w:tcMar>
              <w:top w:w="80" w:type="dxa"/>
              <w:start w:w="120" w:type="dxa"/>
              <w:bottom w:w="80" w:type="dxa"/>
              <w:end w:w="120" w:type="dxa"/>
            </w:tcMar>
          </w:tcPr>
          <w:p>
            <w:pPr>
              <w:spacing w:after="0" w:line="252" w:lineRule="auto"/>
            </w:pPr>
            <w:r>
              <w:rPr>
                <w:rFonts w:ascii="Calibri" w:hAnsi="Calibri"/>
                <w:b w:val="0"/>
                <w:color w:val="000000"/>
                <w:sz w:val="19"/>
              </w:rPr>
              <w:t>Internal validation</w:t>
            </w:r>
          </w:p>
        </w:tc>
        <w:tc>
          <w:tcPr>
            <w:tcW w:type="dxa" w:w="3560"/>
            <w:vAlign w:val="center"/>
            <w:tcMar>
              <w:top w:w="80" w:type="dxa"/>
              <w:start w:w="120" w:type="dxa"/>
              <w:bottom w:w="80" w:type="dxa"/>
              <w:end w:w="120" w:type="dxa"/>
            </w:tcMar>
          </w:tcPr>
          <w:p>
            <w:pPr>
              <w:spacing w:after="0" w:line="252" w:lineRule="auto"/>
            </w:pPr>
            <w:r>
              <w:rPr>
                <w:rFonts w:ascii="Calibri" w:hAnsi="Calibri"/>
                <w:b w:val="0"/>
                <w:color w:val="000000"/>
                <w:sz w:val="19"/>
              </w:rPr>
              <w:t>External validation and leakage audit</w:t>
            </w:r>
          </w:p>
        </w:tc>
      </w:tr>
      <w:tr>
        <w:trPr>
          <w:cantSplit w:val="true"/>
        </w:trPr>
        <w:tc>
          <w:tcPr>
            <w:tcW w:type="dxa" w:w="1650"/>
            <w:vAlign w:val="center"/>
            <w:tcMar>
              <w:top w:w="80" w:type="dxa"/>
              <w:start w:w="120" w:type="dxa"/>
              <w:bottom w:w="80" w:type="dxa"/>
              <w:end w:w="120" w:type="dxa"/>
            </w:tcMar>
          </w:tcPr>
          <w:p>
            <w:pPr>
              <w:spacing w:after="0" w:line="252" w:lineRule="auto"/>
            </w:pPr>
            <w:r>
              <w:rPr>
                <w:rFonts w:ascii="Calibri" w:hAnsi="Calibri"/>
                <w:b/>
                <w:color w:val="000000"/>
                <w:sz w:val="19"/>
              </w:rPr>
              <w:t>Segmentation</w:t>
            </w:r>
          </w:p>
        </w:tc>
        <w:tc>
          <w:tcPr>
            <w:tcW w:type="dxa" w:w="2350"/>
            <w:vAlign w:val="center"/>
            <w:tcMar>
              <w:top w:w="80" w:type="dxa"/>
              <w:start w:w="120" w:type="dxa"/>
              <w:bottom w:w="80" w:type="dxa"/>
              <w:end w:w="120" w:type="dxa"/>
            </w:tcMar>
          </w:tcPr>
          <w:p>
            <w:pPr>
              <w:spacing w:after="0" w:line="252" w:lineRule="auto"/>
            </w:pPr>
            <w:r>
              <w:rPr>
                <w:rFonts w:ascii="Calibri" w:hAnsi="Calibri"/>
                <w:b w:val="0"/>
                <w:color w:val="000000"/>
                <w:sz w:val="19"/>
              </w:rPr>
              <w:t>OD strongest; MA weakest</w:t>
            </w:r>
          </w:p>
        </w:tc>
        <w:tc>
          <w:tcPr>
            <w:tcW w:type="dxa" w:w="1800"/>
            <w:vAlign w:val="center"/>
            <w:tcMar>
              <w:top w:w="80" w:type="dxa"/>
              <w:start w:w="120" w:type="dxa"/>
              <w:bottom w:w="80" w:type="dxa"/>
              <w:end w:w="120" w:type="dxa"/>
            </w:tcMar>
          </w:tcPr>
          <w:p>
            <w:pPr>
              <w:spacing w:after="0" w:line="252" w:lineRule="auto"/>
            </w:pPr>
            <w:r>
              <w:rPr>
                <w:rFonts w:ascii="Calibri" w:hAnsi="Calibri"/>
                <w:b w:val="0"/>
                <w:color w:val="000000"/>
                <w:sz w:val="19"/>
              </w:rPr>
              <w:t>Pixel-level reports</w:t>
            </w:r>
          </w:p>
        </w:tc>
        <w:tc>
          <w:tcPr>
            <w:tcW w:type="dxa" w:w="3560"/>
            <w:vAlign w:val="center"/>
            <w:tcMar>
              <w:top w:w="80" w:type="dxa"/>
              <w:start w:w="120" w:type="dxa"/>
              <w:bottom w:w="80" w:type="dxa"/>
              <w:end w:w="120" w:type="dxa"/>
            </w:tcMar>
          </w:tcPr>
          <w:p>
            <w:pPr>
              <w:spacing w:after="0" w:line="252" w:lineRule="auto"/>
            </w:pPr>
            <w:r>
              <w:rPr>
                <w:rFonts w:ascii="Calibri" w:hAnsi="Calibri"/>
                <w:b w:val="0"/>
                <w:color w:val="000000"/>
                <w:sz w:val="19"/>
              </w:rPr>
              <w:t>Add Dice/IoU per image, HE report, confidence intervals</w:t>
            </w:r>
          </w:p>
        </w:tc>
      </w:tr>
      <w:tr>
        <w:trPr>
          <w:cantSplit w:val="true"/>
        </w:trPr>
        <w:tc>
          <w:tcPr>
            <w:tcW w:type="dxa" w:w="1650"/>
            <w:vAlign w:val="center"/>
            <w:tcMar>
              <w:top w:w="80" w:type="dxa"/>
              <w:start w:w="120" w:type="dxa"/>
              <w:bottom w:w="80" w:type="dxa"/>
              <w:end w:w="120" w:type="dxa"/>
            </w:tcMar>
          </w:tcPr>
          <w:p>
            <w:pPr>
              <w:spacing w:after="0" w:line="252" w:lineRule="auto"/>
            </w:pPr>
            <w:r>
              <w:rPr>
                <w:rFonts w:ascii="Calibri" w:hAnsi="Calibri"/>
                <w:b/>
                <w:color w:val="000000"/>
                <w:sz w:val="19"/>
              </w:rPr>
              <w:t>Deployment</w:t>
            </w:r>
          </w:p>
        </w:tc>
        <w:tc>
          <w:tcPr>
            <w:tcW w:type="dxa" w:w="2350"/>
            <w:vAlign w:val="center"/>
            <w:tcMar>
              <w:top w:w="80" w:type="dxa"/>
              <w:start w:w="120" w:type="dxa"/>
              <w:bottom w:w="80" w:type="dxa"/>
              <w:end w:w="120" w:type="dxa"/>
            </w:tcMar>
          </w:tcPr>
          <w:p>
            <w:pPr>
              <w:spacing w:after="0" w:line="252" w:lineRule="auto"/>
            </w:pPr>
            <w:r>
              <w:rPr>
                <w:rFonts w:ascii="Calibri" w:hAnsi="Calibri"/>
                <w:b w:val="0"/>
                <w:color w:val="000000"/>
                <w:sz w:val="19"/>
              </w:rPr>
              <w:t>Video updated; frontend/backend builds pass</w:t>
            </w:r>
          </w:p>
        </w:tc>
        <w:tc>
          <w:tcPr>
            <w:tcW w:type="dxa" w:w="1800"/>
            <w:vAlign w:val="center"/>
            <w:tcMar>
              <w:top w:w="80" w:type="dxa"/>
              <w:start w:w="120" w:type="dxa"/>
              <w:bottom w:w="80" w:type="dxa"/>
              <w:end w:w="120" w:type="dxa"/>
            </w:tcMar>
          </w:tcPr>
          <w:p>
            <w:pPr>
              <w:spacing w:after="0" w:line="252" w:lineRule="auto"/>
            </w:pPr>
            <w:r>
              <w:rPr>
                <w:rFonts w:ascii="Calibri" w:hAnsi="Calibri"/>
                <w:b w:val="0"/>
                <w:color w:val="000000"/>
                <w:sz w:val="19"/>
              </w:rPr>
              <w:t>Locally verified</w:t>
            </w:r>
          </w:p>
        </w:tc>
        <w:tc>
          <w:tcPr>
            <w:tcW w:type="dxa" w:w="3560"/>
            <w:vAlign w:val="center"/>
            <w:tcMar>
              <w:top w:w="80" w:type="dxa"/>
              <w:start w:w="120" w:type="dxa"/>
              <w:bottom w:w="80" w:type="dxa"/>
              <w:end w:w="120" w:type="dxa"/>
            </w:tcMar>
          </w:tcPr>
          <w:p>
            <w:pPr>
              <w:spacing w:after="0" w:line="252" w:lineRule="auto"/>
            </w:pPr>
            <w:r>
              <w:rPr>
                <w:rFonts w:ascii="Calibri" w:hAnsi="Calibri"/>
                <w:b w:val="0"/>
                <w:color w:val="000000"/>
                <w:sz w:val="19"/>
              </w:rPr>
              <w:t>Publish backend, set frontend URL, run public smoke test</w:t>
            </w:r>
          </w:p>
        </w:tc>
      </w:tr>
    </w:tbl>
    <w:p>
      <w:pPr>
        <w:spacing w:after="40"/>
      </w:pPr>
    </w:p>
    <w:p>
      <w:pPr>
        <w:spacing w:before="0" w:after="80" w:line="264" w:lineRule="auto"/>
      </w:pPr>
      <w:r>
        <w:rPr>
          <w:rFonts w:ascii="Calibri" w:hAnsi="Calibri"/>
          <w:b/>
          <w:i w:val="0"/>
          <w:color w:val="1F4D78"/>
          <w:sz w:val="24"/>
        </w:rPr>
        <w:t>Recommended paper posture</w:t>
      </w:r>
    </w:p>
    <w:p>
      <w:pPr>
        <w:pStyle w:val="ListBullet"/>
      </w:pPr>
      <w:r>
        <w:t>Describe all reported classification figures as internal validation results, not final test results.</w:t>
      </w:r>
    </w:p>
    <w:p>
      <w:pPr>
        <w:pStyle w:val="ListBullet"/>
      </w:pPr>
      <w:r>
        <w:t>Use QWK as the primary endpoint for ordinal DR grading, supported by macro-F1 and per-class recall.</w:t>
      </w:r>
    </w:p>
    <w:p>
      <w:pPr>
        <w:pStyle w:val="ListBullet"/>
      </w:pPr>
      <w:r>
        <w:t>Use Dice/IoU and lesion sensitivity as the principal segmentation endpoints; do not lead with pixel accuracy.</w:t>
      </w:r>
    </w:p>
    <w:p>
      <w:pPr>
        <w:pStyle w:val="ListBullet"/>
      </w:pPr>
      <w:r>
        <w:t>Do not include the simulated loss or simulated training-QWK curves in the paper.</w:t>
      </w:r>
    </w:p>
    <w:p>
      <w:pPr>
        <w:pStyle w:val="ListBullet"/>
      </w:pPr>
      <w:r>
        <w:t>Present glaucoma and cataract as secondary DR-pretrained transfer-learning studies, not as deployed features.</w:t>
      </w:r>
    </w:p>
    <w:p>
      <w:pPr>
        <w:pStyle w:val="Heading1"/>
      </w:pPr>
      <w:r>
        <w:t>2. Evidence Sources Reviewed</w:t>
      </w:r>
    </w:p>
    <w:tbl>
      <w:tblPr>
        <w:tblStyle w:val="TableGrid"/>
        <w:tblW w:type="dxa" w:w="9360"/>
        <w:jc w:val="left"/>
        <w:tblLayout w:type="fixed"/>
        <w:tblLook w:firstColumn="1" w:firstRow="1" w:lastColumn="0" w:lastRow="0" w:noHBand="0" w:noVBand="1" w:val="04A0"/>
        <w:tblInd w:w="120" w:type="dxa"/>
      </w:tblPr>
      <w:tblGrid>
        <w:gridCol w:w="2550"/>
        <w:gridCol w:w="4010"/>
        <w:gridCol w:w="2800"/>
      </w:tblGrid>
      <w:tr>
        <w:trPr>
          <w:tblHeader w:val="true"/>
          <w:cantSplit w:val="true"/>
        </w:trPr>
        <w:tc>
          <w:tcPr>
            <w:tcW w:type="dxa" w:w="2550"/>
            <w:shd w:fill="F2F4F7"/>
            <w:vAlign w:val="center"/>
            <w:tcMar>
              <w:top w:w="80" w:type="dxa"/>
              <w:start w:w="120" w:type="dxa"/>
              <w:bottom w:w="80" w:type="dxa"/>
              <w:end w:w="120" w:type="dxa"/>
            </w:tcMar>
          </w:tcPr>
          <w:p>
            <w:pPr>
              <w:spacing w:after="0"/>
              <w:jc w:val="center"/>
            </w:pPr>
            <w:r>
              <w:rPr>
                <w:rFonts w:ascii="Calibri" w:hAnsi="Calibri"/>
                <w:b/>
                <w:color w:val="17365D"/>
                <w:sz w:val="19"/>
              </w:rPr>
              <w:t>Source</w:t>
            </w:r>
          </w:p>
        </w:tc>
        <w:tc>
          <w:tcPr>
            <w:tcW w:type="dxa" w:w="4010"/>
            <w:shd w:fill="F2F4F7"/>
            <w:vAlign w:val="center"/>
            <w:tcMar>
              <w:top w:w="80" w:type="dxa"/>
              <w:start w:w="120" w:type="dxa"/>
              <w:bottom w:w="80" w:type="dxa"/>
              <w:end w:w="120" w:type="dxa"/>
            </w:tcMar>
          </w:tcPr>
          <w:p>
            <w:pPr>
              <w:spacing w:after="0"/>
              <w:jc w:val="center"/>
            </w:pPr>
            <w:r>
              <w:rPr>
                <w:rFonts w:ascii="Calibri" w:hAnsi="Calibri"/>
                <w:b/>
                <w:color w:val="17365D"/>
                <w:sz w:val="19"/>
              </w:rPr>
              <w:t>What it contributes</w:t>
            </w:r>
          </w:p>
        </w:tc>
        <w:tc>
          <w:tcPr>
            <w:tcW w:type="dxa" w:w="2800"/>
            <w:shd w:fill="F2F4F7"/>
            <w:vAlign w:val="center"/>
            <w:tcMar>
              <w:top w:w="80" w:type="dxa"/>
              <w:start w:w="120" w:type="dxa"/>
              <w:bottom w:w="80" w:type="dxa"/>
              <w:end w:w="120" w:type="dxa"/>
            </w:tcMar>
          </w:tcPr>
          <w:p>
            <w:pPr>
              <w:spacing w:after="0"/>
              <w:jc w:val="center"/>
            </w:pPr>
            <w:r>
              <w:rPr>
                <w:rFonts w:ascii="Calibri" w:hAnsi="Calibri"/>
                <w:b/>
                <w:color w:val="17365D"/>
                <w:sz w:val="19"/>
              </w:rPr>
              <w:t>Reliability for paper</w:t>
            </w:r>
          </w:p>
        </w:tc>
      </w:tr>
      <w:tr>
        <w:trPr>
          <w:cantSplit w:val="true"/>
        </w:trPr>
        <w:tc>
          <w:tcPr>
            <w:tcW w:type="dxa" w:w="2550"/>
            <w:vAlign w:val="center"/>
            <w:tcMar>
              <w:top w:w="80" w:type="dxa"/>
              <w:start w:w="120" w:type="dxa"/>
              <w:bottom w:w="80" w:type="dxa"/>
              <w:end w:w="120" w:type="dxa"/>
            </w:tcMar>
          </w:tcPr>
          <w:p>
            <w:pPr>
              <w:spacing w:after="0" w:line="252" w:lineRule="auto"/>
            </w:pPr>
            <w:r>
              <w:rPr>
                <w:rFonts w:ascii="Calibri" w:hAnsi="Calibri"/>
                <w:b/>
                <w:color w:val="000000"/>
                <w:sz w:val="19"/>
              </w:rPr>
              <w:t>transfer-learning-eye (1).ipynb</w:t>
            </w:r>
          </w:p>
        </w:tc>
        <w:tc>
          <w:tcPr>
            <w:tcW w:type="dxa" w:w="4010"/>
            <w:vAlign w:val="center"/>
            <w:tcMar>
              <w:top w:w="80" w:type="dxa"/>
              <w:start w:w="120" w:type="dxa"/>
              <w:bottom w:w="80" w:type="dxa"/>
              <w:end w:w="120" w:type="dxa"/>
            </w:tcMar>
          </w:tcPr>
          <w:p>
            <w:pPr>
              <w:spacing w:after="0" w:line="252" w:lineRule="auto"/>
            </w:pPr>
            <w:r>
              <w:rPr>
                <w:rFonts w:ascii="Calibri" w:hAnsi="Calibri"/>
                <w:b w:val="0"/>
                <w:color w:val="000000"/>
                <w:sz w:val="19"/>
              </w:rPr>
              <w:t>Executed training logs, validation reports, DR/cataract confusion matrices</w:t>
            </w:r>
          </w:p>
        </w:tc>
        <w:tc>
          <w:tcPr>
            <w:tcW w:type="dxa" w:w="2800"/>
            <w:vAlign w:val="center"/>
            <w:tcMar>
              <w:top w:w="80" w:type="dxa"/>
              <w:start w:w="120" w:type="dxa"/>
              <w:bottom w:w="80" w:type="dxa"/>
              <w:end w:w="120" w:type="dxa"/>
            </w:tcMar>
          </w:tcPr>
          <w:p>
            <w:pPr>
              <w:spacing w:after="0" w:line="252" w:lineRule="auto"/>
            </w:pPr>
            <w:r>
              <w:rPr>
                <w:rFonts w:ascii="Calibri" w:hAnsi="Calibri"/>
                <w:b w:val="0"/>
                <w:color w:val="000000"/>
                <w:sz w:val="19"/>
              </w:rPr>
              <w:t>Primary computational evidence</w:t>
            </w:r>
          </w:p>
        </w:tc>
      </w:tr>
      <w:tr>
        <w:trPr>
          <w:cantSplit w:val="true"/>
        </w:trPr>
        <w:tc>
          <w:tcPr>
            <w:tcW w:type="dxa" w:w="2550"/>
            <w:vAlign w:val="center"/>
            <w:tcMar>
              <w:top w:w="80" w:type="dxa"/>
              <w:start w:w="120" w:type="dxa"/>
              <w:bottom w:w="80" w:type="dxa"/>
              <w:end w:w="120" w:type="dxa"/>
            </w:tcMar>
          </w:tcPr>
          <w:p>
            <w:pPr>
              <w:spacing w:after="0" w:line="252" w:lineRule="auto"/>
            </w:pPr>
            <w:r>
              <w:rPr>
                <w:rFonts w:ascii="Calibri" w:hAnsi="Calibri"/>
                <w:b/>
                <w:color w:val="000000"/>
                <w:sz w:val="19"/>
              </w:rPr>
              <w:t>results-eye-disease-screening.ipynb</w:t>
            </w:r>
          </w:p>
        </w:tc>
        <w:tc>
          <w:tcPr>
            <w:tcW w:type="dxa" w:w="4010"/>
            <w:vAlign w:val="center"/>
            <w:tcMar>
              <w:top w:w="80" w:type="dxa"/>
              <w:start w:w="120" w:type="dxa"/>
              <w:bottom w:w="80" w:type="dxa"/>
              <w:end w:w="120" w:type="dxa"/>
            </w:tcMar>
          </w:tcPr>
          <w:p>
            <w:pPr>
              <w:spacing w:after="0" w:line="252" w:lineRule="auto"/>
            </w:pPr>
            <w:r>
              <w:rPr>
                <w:rFonts w:ascii="Calibri" w:hAnsi="Calibri"/>
                <w:b w:val="0"/>
                <w:color w:val="000000"/>
                <w:sz w:val="19"/>
              </w:rPr>
              <w:t>Dataset EDA and manually assembled training curve</w:t>
            </w:r>
          </w:p>
        </w:tc>
        <w:tc>
          <w:tcPr>
            <w:tcW w:type="dxa" w:w="2800"/>
            <w:vAlign w:val="center"/>
            <w:tcMar>
              <w:top w:w="80" w:type="dxa"/>
              <w:start w:w="120" w:type="dxa"/>
              <w:bottom w:w="80" w:type="dxa"/>
              <w:end w:w="120" w:type="dxa"/>
            </w:tcMar>
          </w:tcPr>
          <w:p>
            <w:pPr>
              <w:spacing w:after="0" w:line="252" w:lineRule="auto"/>
            </w:pPr>
            <w:r>
              <w:rPr>
                <w:rFonts w:ascii="Calibri" w:hAnsi="Calibri"/>
                <w:b w:val="0"/>
                <w:color w:val="000000"/>
                <w:sz w:val="19"/>
              </w:rPr>
              <w:t>EDA usable; simulated curves not usable</w:t>
            </w:r>
          </w:p>
        </w:tc>
      </w:tr>
      <w:tr>
        <w:trPr>
          <w:cantSplit w:val="true"/>
        </w:trPr>
        <w:tc>
          <w:tcPr>
            <w:tcW w:type="dxa" w:w="2550"/>
            <w:vAlign w:val="center"/>
            <w:tcMar>
              <w:top w:w="80" w:type="dxa"/>
              <w:start w:w="120" w:type="dxa"/>
              <w:bottom w:w="80" w:type="dxa"/>
              <w:end w:w="120" w:type="dxa"/>
            </w:tcMar>
          </w:tcPr>
          <w:p>
            <w:pPr>
              <w:spacing w:after="0" w:line="252" w:lineRule="auto"/>
            </w:pPr>
            <w:r>
              <w:rPr>
                <w:rFonts w:ascii="Calibri" w:hAnsi="Calibri"/>
                <w:b/>
                <w:color w:val="000000"/>
                <w:sz w:val="19"/>
              </w:rPr>
              <w:t>Results/*.txt</w:t>
            </w:r>
          </w:p>
        </w:tc>
        <w:tc>
          <w:tcPr>
            <w:tcW w:type="dxa" w:w="4010"/>
            <w:vAlign w:val="center"/>
            <w:tcMar>
              <w:top w:w="80" w:type="dxa"/>
              <w:start w:w="120" w:type="dxa"/>
              <w:bottom w:w="80" w:type="dxa"/>
              <w:end w:w="120" w:type="dxa"/>
            </w:tcMar>
          </w:tcPr>
          <w:p>
            <w:pPr>
              <w:spacing w:after="0" w:line="252" w:lineRule="auto"/>
            </w:pPr>
            <w:r>
              <w:rPr>
                <w:rFonts w:ascii="Calibri" w:hAnsi="Calibri"/>
                <w:b w:val="0"/>
                <w:color w:val="000000"/>
                <w:sz w:val="19"/>
              </w:rPr>
              <w:t>Pixel-level reports for EX, MA, OD and SE</w:t>
            </w:r>
          </w:p>
        </w:tc>
        <w:tc>
          <w:tcPr>
            <w:tcW w:type="dxa" w:w="2800"/>
            <w:vAlign w:val="center"/>
            <w:tcMar>
              <w:top w:w="80" w:type="dxa"/>
              <w:start w:w="120" w:type="dxa"/>
              <w:bottom w:w="80" w:type="dxa"/>
              <w:end w:w="120" w:type="dxa"/>
            </w:tcMar>
          </w:tcPr>
          <w:p>
            <w:pPr>
              <w:spacing w:after="0" w:line="252" w:lineRule="auto"/>
            </w:pPr>
            <w:r>
              <w:rPr>
                <w:rFonts w:ascii="Calibri" w:hAnsi="Calibri"/>
                <w:b w:val="0"/>
                <w:color w:val="000000"/>
                <w:sz w:val="19"/>
              </w:rPr>
              <w:t>Usable as preliminary segmentation evidence</w:t>
            </w:r>
          </w:p>
        </w:tc>
      </w:tr>
      <w:tr>
        <w:trPr>
          <w:cantSplit w:val="true"/>
        </w:trPr>
        <w:tc>
          <w:tcPr>
            <w:tcW w:type="dxa" w:w="2550"/>
            <w:vAlign w:val="center"/>
            <w:tcMar>
              <w:top w:w="80" w:type="dxa"/>
              <w:start w:w="120" w:type="dxa"/>
              <w:bottom w:w="80" w:type="dxa"/>
              <w:end w:w="120" w:type="dxa"/>
            </w:tcMar>
          </w:tcPr>
          <w:p>
            <w:pPr>
              <w:spacing w:after="0" w:line="252" w:lineRule="auto"/>
            </w:pPr>
            <w:r>
              <w:rPr>
                <w:rFonts w:ascii="Calibri" w:hAnsi="Calibri"/>
                <w:b/>
                <w:color w:val="000000"/>
                <w:sz w:val="19"/>
              </w:rPr>
              <w:t>Results screenshots</w:t>
            </w:r>
          </w:p>
        </w:tc>
        <w:tc>
          <w:tcPr>
            <w:tcW w:type="dxa" w:w="4010"/>
            <w:vAlign w:val="center"/>
            <w:tcMar>
              <w:top w:w="80" w:type="dxa"/>
              <w:start w:w="120" w:type="dxa"/>
              <w:bottom w:w="80" w:type="dxa"/>
              <w:end w:w="120" w:type="dxa"/>
            </w:tcMar>
          </w:tcPr>
          <w:p>
            <w:pPr>
              <w:spacing w:after="0" w:line="252" w:lineRule="auto"/>
            </w:pPr>
            <w:r>
              <w:rPr>
                <w:rFonts w:ascii="Calibri" w:hAnsi="Calibri"/>
                <w:b w:val="0"/>
                <w:color w:val="000000"/>
                <w:sz w:val="19"/>
              </w:rPr>
              <w:t>Fundus image, ground-truth mask and predicted-mask examples</w:t>
            </w:r>
          </w:p>
        </w:tc>
        <w:tc>
          <w:tcPr>
            <w:tcW w:type="dxa" w:w="2800"/>
            <w:vAlign w:val="center"/>
            <w:tcMar>
              <w:top w:w="80" w:type="dxa"/>
              <w:start w:w="120" w:type="dxa"/>
              <w:bottom w:w="80" w:type="dxa"/>
              <w:end w:w="120" w:type="dxa"/>
            </w:tcMar>
          </w:tcPr>
          <w:p>
            <w:pPr>
              <w:spacing w:after="0" w:line="252" w:lineRule="auto"/>
            </w:pPr>
            <w:r>
              <w:rPr>
                <w:rFonts w:ascii="Calibri" w:hAnsi="Calibri"/>
                <w:b w:val="0"/>
                <w:color w:val="000000"/>
                <w:sz w:val="19"/>
              </w:rPr>
              <w:t>Qualitative evidence</w:t>
            </w:r>
          </w:p>
        </w:tc>
      </w:tr>
      <w:tr>
        <w:trPr>
          <w:cantSplit w:val="true"/>
        </w:trPr>
        <w:tc>
          <w:tcPr>
            <w:tcW w:type="dxa" w:w="2550"/>
            <w:vAlign w:val="center"/>
            <w:tcMar>
              <w:top w:w="80" w:type="dxa"/>
              <w:start w:w="120" w:type="dxa"/>
              <w:bottom w:w="80" w:type="dxa"/>
              <w:end w:w="120" w:type="dxa"/>
            </w:tcMar>
          </w:tcPr>
          <w:p>
            <w:pPr>
              <w:spacing w:after="0" w:line="252" w:lineRule="auto"/>
            </w:pPr>
            <w:r>
              <w:rPr>
                <w:rFonts w:ascii="Calibri" w:hAnsi="Calibri"/>
                <w:b/>
                <w:color w:val="000000"/>
                <w:sz w:val="19"/>
              </w:rPr>
              <w:t>DR.docx / DR.pdf</w:t>
            </w:r>
          </w:p>
        </w:tc>
        <w:tc>
          <w:tcPr>
            <w:tcW w:type="dxa" w:w="4010"/>
            <w:vAlign w:val="center"/>
            <w:tcMar>
              <w:top w:w="80" w:type="dxa"/>
              <w:start w:w="120" w:type="dxa"/>
              <w:bottom w:w="80" w:type="dxa"/>
              <w:end w:w="120" w:type="dxa"/>
            </w:tcMar>
          </w:tcPr>
          <w:p>
            <w:pPr>
              <w:spacing w:after="0" w:line="252" w:lineRule="auto"/>
            </w:pPr>
            <w:r>
              <w:rPr>
                <w:rFonts w:ascii="Calibri" w:hAnsi="Calibri"/>
                <w:b w:val="0"/>
                <w:color w:val="000000"/>
                <w:sz w:val="19"/>
              </w:rPr>
              <w:t>Method, dataset and literature narrative</w:t>
            </w:r>
          </w:p>
        </w:tc>
        <w:tc>
          <w:tcPr>
            <w:tcW w:type="dxa" w:w="2800"/>
            <w:vAlign w:val="center"/>
            <w:tcMar>
              <w:top w:w="80" w:type="dxa"/>
              <w:start w:w="120" w:type="dxa"/>
              <w:bottom w:w="80" w:type="dxa"/>
              <w:end w:w="120" w:type="dxa"/>
            </w:tcMar>
          </w:tcPr>
          <w:p>
            <w:pPr>
              <w:spacing w:after="0" w:line="252" w:lineRule="auto"/>
            </w:pPr>
            <w:r>
              <w:rPr>
                <w:rFonts w:ascii="Calibri" w:hAnsi="Calibri"/>
                <w:b w:val="0"/>
                <w:color w:val="000000"/>
                <w:sz w:val="19"/>
              </w:rPr>
              <w:t>Background/method drafting source</w:t>
            </w:r>
          </w:p>
        </w:tc>
      </w:tr>
      <w:tr>
        <w:trPr>
          <w:cantSplit w:val="true"/>
        </w:trPr>
        <w:tc>
          <w:tcPr>
            <w:tcW w:type="dxa" w:w="2550"/>
            <w:vAlign w:val="center"/>
            <w:tcMar>
              <w:top w:w="80" w:type="dxa"/>
              <w:start w:w="120" w:type="dxa"/>
              <w:bottom w:w="80" w:type="dxa"/>
              <w:end w:w="120" w:type="dxa"/>
            </w:tcMar>
          </w:tcPr>
          <w:p>
            <w:pPr>
              <w:spacing w:after="0" w:line="252" w:lineRule="auto"/>
            </w:pPr>
            <w:r>
              <w:rPr>
                <w:rFonts w:ascii="Calibri" w:hAnsi="Calibri"/>
                <w:b/>
                <w:color w:val="000000"/>
                <w:sz w:val="19"/>
              </w:rPr>
              <w:t>OpthV7_Vishwam.pdf</w:t>
            </w:r>
          </w:p>
        </w:tc>
        <w:tc>
          <w:tcPr>
            <w:tcW w:type="dxa" w:w="4010"/>
            <w:vAlign w:val="center"/>
            <w:tcMar>
              <w:top w:w="80" w:type="dxa"/>
              <w:start w:w="120" w:type="dxa"/>
              <w:bottom w:w="80" w:type="dxa"/>
              <w:end w:w="120" w:type="dxa"/>
            </w:tcMar>
          </w:tcPr>
          <w:p>
            <w:pPr>
              <w:spacing w:after="0" w:line="252" w:lineRule="auto"/>
            </w:pPr>
            <w:r>
              <w:rPr>
                <w:rFonts w:ascii="Calibri" w:hAnsi="Calibri"/>
                <w:b w:val="0"/>
                <w:color w:val="000000"/>
                <w:sz w:val="19"/>
              </w:rPr>
              <w:t>Final thesis methods, claimed results, qualitative figures and discussion</w:t>
            </w:r>
          </w:p>
        </w:tc>
        <w:tc>
          <w:tcPr>
            <w:tcW w:type="dxa" w:w="2800"/>
            <w:vAlign w:val="center"/>
            <w:tcMar>
              <w:top w:w="80" w:type="dxa"/>
              <w:start w:w="120" w:type="dxa"/>
              <w:bottom w:w="80" w:type="dxa"/>
              <w:end w:w="120" w:type="dxa"/>
            </w:tcMar>
          </w:tcPr>
          <w:p>
            <w:pPr>
              <w:spacing w:after="0" w:line="252" w:lineRule="auto"/>
            </w:pPr>
            <w:r>
              <w:rPr>
                <w:rFonts w:ascii="Calibri" w:hAnsi="Calibri"/>
                <w:b w:val="0"/>
                <w:color w:val="000000"/>
                <w:sz w:val="19"/>
              </w:rPr>
              <w:t>Reference source requiring numerical reconciliation</w:t>
            </w:r>
          </w:p>
        </w:tc>
      </w:tr>
      <w:tr>
        <w:trPr>
          <w:cantSplit w:val="true"/>
        </w:trPr>
        <w:tc>
          <w:tcPr>
            <w:tcW w:type="dxa" w:w="2550"/>
            <w:vAlign w:val="center"/>
            <w:tcMar>
              <w:top w:w="80" w:type="dxa"/>
              <w:start w:w="120" w:type="dxa"/>
              <w:bottom w:w="80" w:type="dxa"/>
              <w:end w:w="120" w:type="dxa"/>
            </w:tcMar>
          </w:tcPr>
          <w:p>
            <w:pPr>
              <w:spacing w:after="0" w:line="252" w:lineRule="auto"/>
            </w:pPr>
            <w:r>
              <w:rPr>
                <w:rFonts w:ascii="Calibri" w:hAnsi="Calibri"/>
                <w:b/>
                <w:color w:val="000000"/>
                <w:sz w:val="19"/>
              </w:rPr>
              <w:t>Application source</w:t>
            </w:r>
          </w:p>
        </w:tc>
        <w:tc>
          <w:tcPr>
            <w:tcW w:type="dxa" w:w="4010"/>
            <w:vAlign w:val="center"/>
            <w:tcMar>
              <w:top w:w="80" w:type="dxa"/>
              <w:start w:w="120" w:type="dxa"/>
              <w:bottom w:w="80" w:type="dxa"/>
              <w:end w:w="120" w:type="dxa"/>
            </w:tcMar>
          </w:tcPr>
          <w:p>
            <w:pPr>
              <w:spacing w:after="0" w:line="252" w:lineRule="auto"/>
            </w:pPr>
            <w:r>
              <w:rPr>
                <w:rFonts w:ascii="Calibri" w:hAnsi="Calibri"/>
                <w:b w:val="0"/>
                <w:color w:val="000000"/>
                <w:sz w:val="19"/>
              </w:rPr>
              <w:t>Actual runtime models, synthetic confidence behavior, DCA fallback</w:t>
            </w:r>
          </w:p>
        </w:tc>
        <w:tc>
          <w:tcPr>
            <w:tcW w:type="dxa" w:w="2800"/>
            <w:vAlign w:val="center"/>
            <w:tcMar>
              <w:top w:w="80" w:type="dxa"/>
              <w:start w:w="120" w:type="dxa"/>
              <w:bottom w:w="80" w:type="dxa"/>
              <w:end w:w="120" w:type="dxa"/>
            </w:tcMar>
          </w:tcPr>
          <w:p>
            <w:pPr>
              <w:spacing w:after="0" w:line="252" w:lineRule="auto"/>
            </w:pPr>
            <w:r>
              <w:rPr>
                <w:rFonts w:ascii="Calibri" w:hAnsi="Calibri"/>
                <w:b w:val="0"/>
                <w:color w:val="000000"/>
                <w:sz w:val="19"/>
              </w:rPr>
              <w:t>Deployment and integrity audit</w:t>
            </w:r>
          </w:p>
        </w:tc>
      </w:tr>
    </w:tbl>
    <w:p>
      <w:pPr>
        <w:spacing w:after="40"/>
      </w:pPr>
    </w:p>
    <w:p>
      <w:pPr>
        <w:pStyle w:val="Heading1"/>
      </w:pPr>
      <w:r>
        <w:t>3. Experimental Design Reconstructed from the Notebooks</w:t>
      </w:r>
    </w:p>
    <w:tbl>
      <w:tblPr>
        <w:tblStyle w:val="TableGrid"/>
        <w:tblW w:type="dxa" w:w="9360"/>
        <w:jc w:val="left"/>
        <w:tblLayout w:type="fixed"/>
        <w:tblLook w:firstColumn="1" w:firstRow="1" w:lastColumn="0" w:lastRow="0" w:noHBand="0" w:noVBand="1" w:val="04A0"/>
        <w:tblInd w:w="120" w:type="dxa"/>
      </w:tblPr>
      <w:tblGrid>
        <w:gridCol w:w="1500"/>
        <w:gridCol w:w="3000"/>
        <w:gridCol w:w="2900"/>
        <w:gridCol w:w="1960"/>
      </w:tblGrid>
      <w:tr>
        <w:trPr>
          <w:tblHeader w:val="true"/>
          <w:cantSplit w:val="true"/>
        </w:trPr>
        <w:tc>
          <w:tcPr>
            <w:tcW w:type="dxa" w:w="1500"/>
            <w:shd w:fill="F2F4F7"/>
            <w:vAlign w:val="center"/>
            <w:tcMar>
              <w:top w:w="80" w:type="dxa"/>
              <w:start w:w="120" w:type="dxa"/>
              <w:bottom w:w="80" w:type="dxa"/>
              <w:end w:w="120" w:type="dxa"/>
            </w:tcMar>
          </w:tcPr>
          <w:p>
            <w:pPr>
              <w:spacing w:after="0"/>
              <w:jc w:val="center"/>
            </w:pPr>
            <w:r>
              <w:rPr>
                <w:rFonts w:ascii="Calibri" w:hAnsi="Calibri"/>
                <w:b/>
                <w:color w:val="17365D"/>
                <w:sz w:val="18"/>
              </w:rPr>
              <w:t>Stage</w:t>
            </w:r>
          </w:p>
        </w:tc>
        <w:tc>
          <w:tcPr>
            <w:tcW w:type="dxa" w:w="3000"/>
            <w:shd w:fill="F2F4F7"/>
            <w:vAlign w:val="center"/>
            <w:tcMar>
              <w:top w:w="80" w:type="dxa"/>
              <w:start w:w="120" w:type="dxa"/>
              <w:bottom w:w="80" w:type="dxa"/>
              <w:end w:w="120" w:type="dxa"/>
            </w:tcMar>
          </w:tcPr>
          <w:p>
            <w:pPr>
              <w:spacing w:after="0"/>
              <w:jc w:val="center"/>
            </w:pPr>
            <w:r>
              <w:rPr>
                <w:rFonts w:ascii="Calibri" w:hAnsi="Calibri"/>
                <w:b/>
                <w:color w:val="17365D"/>
                <w:sz w:val="18"/>
              </w:rPr>
              <w:t>Dataset and split</w:t>
            </w:r>
          </w:p>
        </w:tc>
        <w:tc>
          <w:tcPr>
            <w:tcW w:type="dxa" w:w="2900"/>
            <w:shd w:fill="F2F4F7"/>
            <w:vAlign w:val="center"/>
            <w:tcMar>
              <w:top w:w="80" w:type="dxa"/>
              <w:start w:w="120" w:type="dxa"/>
              <w:bottom w:w="80" w:type="dxa"/>
              <w:end w:w="120" w:type="dxa"/>
            </w:tcMar>
          </w:tcPr>
          <w:p>
            <w:pPr>
              <w:spacing w:after="0"/>
              <w:jc w:val="center"/>
            </w:pPr>
            <w:r>
              <w:rPr>
                <w:rFonts w:ascii="Calibri" w:hAnsi="Calibri"/>
                <w:b/>
                <w:color w:val="17365D"/>
                <w:sz w:val="18"/>
              </w:rPr>
              <w:t>Model/training</w:t>
            </w:r>
          </w:p>
        </w:tc>
        <w:tc>
          <w:tcPr>
            <w:tcW w:type="dxa" w:w="1960"/>
            <w:shd w:fill="F2F4F7"/>
            <w:vAlign w:val="center"/>
            <w:tcMar>
              <w:top w:w="80" w:type="dxa"/>
              <w:start w:w="120" w:type="dxa"/>
              <w:bottom w:w="80" w:type="dxa"/>
              <w:end w:w="120" w:type="dxa"/>
            </w:tcMar>
          </w:tcPr>
          <w:p>
            <w:pPr>
              <w:spacing w:after="0"/>
              <w:jc w:val="center"/>
            </w:pPr>
            <w:r>
              <w:rPr>
                <w:rFonts w:ascii="Calibri" w:hAnsi="Calibri"/>
                <w:b/>
                <w:color w:val="17365D"/>
                <w:sz w:val="18"/>
              </w:rPr>
              <w:t>Evaluation</w:t>
            </w:r>
          </w:p>
        </w:tc>
      </w:tr>
      <w:tr>
        <w:trPr>
          <w:cantSplit w:val="true"/>
        </w:trPr>
        <w:tc>
          <w:tcPr>
            <w:tcW w:type="dxa" w:w="1500"/>
            <w:vAlign w:val="center"/>
            <w:tcMar>
              <w:top w:w="80" w:type="dxa"/>
              <w:start w:w="120" w:type="dxa"/>
              <w:bottom w:w="80" w:type="dxa"/>
              <w:end w:w="120" w:type="dxa"/>
            </w:tcMar>
          </w:tcPr>
          <w:p>
            <w:pPr>
              <w:spacing w:after="0" w:line="252" w:lineRule="auto"/>
            </w:pPr>
            <w:r>
              <w:rPr>
                <w:rFonts w:ascii="Calibri" w:hAnsi="Calibri"/>
                <w:b/>
                <w:color w:val="000000"/>
                <w:sz w:val="18"/>
              </w:rPr>
              <w:t>Foundation pre-training</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000000"/>
                <w:sz w:val="18"/>
              </w:rPr>
              <w:t>EyePACS 2015; 35,108 cleaned images; stratified 90/10 image-level split; seed 42</w:t>
            </w:r>
          </w:p>
        </w:tc>
        <w:tc>
          <w:tcPr>
            <w:tcW w:type="dxa" w:w="2900"/>
            <w:vAlign w:val="center"/>
            <w:tcMar>
              <w:top w:w="80" w:type="dxa"/>
              <w:start w:w="120" w:type="dxa"/>
              <w:bottom w:w="80" w:type="dxa"/>
              <w:end w:w="120" w:type="dxa"/>
            </w:tcMar>
          </w:tcPr>
          <w:p>
            <w:pPr>
              <w:spacing w:after="0" w:line="252" w:lineRule="auto"/>
            </w:pPr>
            <w:r>
              <w:rPr>
                <w:rFonts w:ascii="Calibri" w:hAnsi="Calibri"/>
                <w:b w:val="0"/>
                <w:color w:val="000000"/>
                <w:sz w:val="18"/>
              </w:rPr>
              <w:t>EfficientNet-B3 regression; 300x300; SmoothL1; AdamW 3e-4; 10 epochs</w:t>
            </w:r>
          </w:p>
        </w:tc>
        <w:tc>
          <w:tcPr>
            <w:tcW w:type="dxa" w:w="1960"/>
            <w:vAlign w:val="center"/>
            <w:tcMar>
              <w:top w:w="80" w:type="dxa"/>
              <w:start w:w="120" w:type="dxa"/>
              <w:bottom w:w="80" w:type="dxa"/>
              <w:end w:w="120" w:type="dxa"/>
            </w:tcMar>
          </w:tcPr>
          <w:p>
            <w:pPr>
              <w:spacing w:after="0" w:line="252" w:lineRule="auto"/>
            </w:pPr>
            <w:r>
              <w:rPr>
                <w:rFonts w:ascii="Calibri" w:hAnsi="Calibri"/>
                <w:b w:val="0"/>
                <w:color w:val="000000"/>
                <w:sz w:val="18"/>
              </w:rPr>
              <w:t>Validation loss, accuracy, macro-F1 and QWK</w:t>
            </w:r>
          </w:p>
        </w:tc>
      </w:tr>
      <w:tr>
        <w:trPr>
          <w:cantSplit w:val="true"/>
        </w:trPr>
        <w:tc>
          <w:tcPr>
            <w:tcW w:type="dxa" w:w="1500"/>
            <w:vAlign w:val="center"/>
            <w:tcMar>
              <w:top w:w="80" w:type="dxa"/>
              <w:start w:w="120" w:type="dxa"/>
              <w:bottom w:w="80" w:type="dxa"/>
              <w:end w:w="120" w:type="dxa"/>
            </w:tcMar>
          </w:tcPr>
          <w:p>
            <w:pPr>
              <w:spacing w:after="0" w:line="252" w:lineRule="auto"/>
            </w:pPr>
            <w:r>
              <w:rPr>
                <w:rFonts w:ascii="Calibri" w:hAnsi="Calibri"/>
                <w:b/>
                <w:color w:val="000000"/>
                <w:sz w:val="18"/>
              </w:rPr>
              <w:t>DR fine-tuning</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000000"/>
                <w:sz w:val="18"/>
              </w:rPr>
              <w:t>APTOS 2019 train.csv; stratified 85/15 image-level split; seed 42; validation n=550</w:t>
            </w:r>
          </w:p>
        </w:tc>
        <w:tc>
          <w:tcPr>
            <w:tcW w:type="dxa" w:w="2900"/>
            <w:vAlign w:val="center"/>
            <w:tcMar>
              <w:top w:w="80" w:type="dxa"/>
              <w:start w:w="120" w:type="dxa"/>
              <w:bottom w:w="80" w:type="dxa"/>
              <w:end w:w="120" w:type="dxa"/>
            </w:tcMar>
          </w:tcPr>
          <w:p>
            <w:pPr>
              <w:spacing w:after="0" w:line="252" w:lineRule="auto"/>
            </w:pPr>
            <w:r>
              <w:rPr>
                <w:rFonts w:ascii="Calibri" w:hAnsi="Calibri"/>
                <w:b w:val="0"/>
                <w:color w:val="000000"/>
                <w:sz w:val="18"/>
              </w:rPr>
              <w:t>5-epoch frozen-head warm-up, then 20 full-network epochs; TTA horizontal flip</w:t>
            </w:r>
          </w:p>
        </w:tc>
        <w:tc>
          <w:tcPr>
            <w:tcW w:type="dxa" w:w="1960"/>
            <w:vAlign w:val="center"/>
            <w:tcMar>
              <w:top w:w="80" w:type="dxa"/>
              <w:start w:w="120" w:type="dxa"/>
              <w:bottom w:w="80" w:type="dxa"/>
              <w:end w:w="120" w:type="dxa"/>
            </w:tcMar>
          </w:tcPr>
          <w:p>
            <w:pPr>
              <w:spacing w:after="0" w:line="252" w:lineRule="auto"/>
            </w:pPr>
            <w:r>
              <w:rPr>
                <w:rFonts w:ascii="Calibri" w:hAnsi="Calibri"/>
                <w:b w:val="0"/>
                <w:color w:val="000000"/>
                <w:sz w:val="18"/>
              </w:rPr>
              <w:t>Five-class report, confusion matrix and QWK</w:t>
            </w:r>
          </w:p>
        </w:tc>
      </w:tr>
      <w:tr>
        <w:trPr>
          <w:cantSplit w:val="true"/>
        </w:trPr>
        <w:tc>
          <w:tcPr>
            <w:tcW w:type="dxa" w:w="1500"/>
            <w:vAlign w:val="center"/>
            <w:tcMar>
              <w:top w:w="80" w:type="dxa"/>
              <w:start w:w="120" w:type="dxa"/>
              <w:bottom w:w="80" w:type="dxa"/>
              <w:end w:w="120" w:type="dxa"/>
            </w:tcMar>
          </w:tcPr>
          <w:p>
            <w:pPr>
              <w:spacing w:after="0" w:line="252" w:lineRule="auto"/>
            </w:pPr>
            <w:r>
              <w:rPr>
                <w:rFonts w:ascii="Calibri" w:hAnsi="Calibri"/>
                <w:b/>
                <w:color w:val="000000"/>
                <w:sz w:val="18"/>
              </w:rPr>
              <w:t>Glaucoma</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000000"/>
                <w:sz w:val="18"/>
              </w:rPr>
              <w:t>1,074 normal + 1,007 glaucoma; stratified 85/15 image split; validation n=313</w:t>
            </w:r>
          </w:p>
        </w:tc>
        <w:tc>
          <w:tcPr>
            <w:tcW w:type="dxa" w:w="2900"/>
            <w:vAlign w:val="center"/>
            <w:tcMar>
              <w:top w:w="80" w:type="dxa"/>
              <w:start w:w="120" w:type="dxa"/>
              <w:bottom w:w="80" w:type="dxa"/>
              <w:end w:w="120" w:type="dxa"/>
            </w:tcMar>
          </w:tcPr>
          <w:p>
            <w:pPr>
              <w:spacing w:after="0" w:line="252" w:lineRule="auto"/>
            </w:pPr>
            <w:r>
              <w:rPr>
                <w:rFonts w:ascii="Calibri" w:hAnsi="Calibri"/>
                <w:b w:val="0"/>
                <w:color w:val="000000"/>
                <w:sz w:val="18"/>
              </w:rPr>
              <w:t>EfficientNet-B3 foundation; 10 frozen-head + 15 fine-tuning epochs</w:t>
            </w:r>
          </w:p>
        </w:tc>
        <w:tc>
          <w:tcPr>
            <w:tcW w:type="dxa" w:w="1960"/>
            <w:vAlign w:val="center"/>
            <w:tcMar>
              <w:top w:w="80" w:type="dxa"/>
              <w:start w:w="120" w:type="dxa"/>
              <w:bottom w:w="80" w:type="dxa"/>
              <w:end w:w="120" w:type="dxa"/>
            </w:tcMar>
          </w:tcPr>
          <w:p>
            <w:pPr>
              <w:spacing w:after="0" w:line="252" w:lineRule="auto"/>
            </w:pPr>
            <w:r>
              <w:rPr>
                <w:rFonts w:ascii="Calibri" w:hAnsi="Calibri"/>
                <w:b w:val="0"/>
                <w:color w:val="000000"/>
                <w:sz w:val="18"/>
              </w:rPr>
              <w:t>AUC and threshold-0.5 classification report</w:t>
            </w:r>
          </w:p>
        </w:tc>
      </w:tr>
      <w:tr>
        <w:trPr>
          <w:cantSplit w:val="true"/>
        </w:trPr>
        <w:tc>
          <w:tcPr>
            <w:tcW w:type="dxa" w:w="1500"/>
            <w:vAlign w:val="center"/>
            <w:tcMar>
              <w:top w:w="80" w:type="dxa"/>
              <w:start w:w="120" w:type="dxa"/>
              <w:bottom w:w="80" w:type="dxa"/>
              <w:end w:w="120" w:type="dxa"/>
            </w:tcMar>
          </w:tcPr>
          <w:p>
            <w:pPr>
              <w:spacing w:after="0" w:line="252" w:lineRule="auto"/>
            </w:pPr>
            <w:r>
              <w:rPr>
                <w:rFonts w:ascii="Calibri" w:hAnsi="Calibri"/>
                <w:b/>
                <w:color w:val="000000"/>
                <w:sz w:val="18"/>
              </w:rPr>
              <w:t>Cataract</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000000"/>
                <w:sz w:val="18"/>
              </w:rPr>
              <w:t>1,074 normal + 1,038 cataract; stratified 85/15 image split; validation n=317</w:t>
            </w:r>
          </w:p>
        </w:tc>
        <w:tc>
          <w:tcPr>
            <w:tcW w:type="dxa" w:w="2900"/>
            <w:vAlign w:val="center"/>
            <w:tcMar>
              <w:top w:w="80" w:type="dxa"/>
              <w:start w:w="120" w:type="dxa"/>
              <w:bottom w:w="80" w:type="dxa"/>
              <w:end w:w="120" w:type="dxa"/>
            </w:tcMar>
          </w:tcPr>
          <w:p>
            <w:pPr>
              <w:spacing w:after="0" w:line="252" w:lineRule="auto"/>
            </w:pPr>
            <w:r>
              <w:rPr>
                <w:rFonts w:ascii="Calibri" w:hAnsi="Calibri"/>
                <w:b w:val="0"/>
                <w:color w:val="000000"/>
                <w:sz w:val="18"/>
              </w:rPr>
              <w:t>EfficientNet-B3 foundation; 10 frozen-head + 15 fine-tuning epochs</w:t>
            </w:r>
          </w:p>
        </w:tc>
        <w:tc>
          <w:tcPr>
            <w:tcW w:type="dxa" w:w="1960"/>
            <w:vAlign w:val="center"/>
            <w:tcMar>
              <w:top w:w="80" w:type="dxa"/>
              <w:start w:w="120" w:type="dxa"/>
              <w:bottom w:w="80" w:type="dxa"/>
              <w:end w:w="120" w:type="dxa"/>
            </w:tcMar>
          </w:tcPr>
          <w:p>
            <w:pPr>
              <w:spacing w:after="0" w:line="252" w:lineRule="auto"/>
            </w:pPr>
            <w:r>
              <w:rPr>
                <w:rFonts w:ascii="Calibri" w:hAnsi="Calibri"/>
                <w:b w:val="0"/>
                <w:color w:val="000000"/>
                <w:sz w:val="18"/>
              </w:rPr>
              <w:t>AUC, threshold-0.5 report and confusion matrix</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80" w:type="dxa"/>
              <w:start w:w="120" w:type="dxa"/>
              <w:bottom w:w="80" w:type="dxa"/>
              <w:end w:w="120" w:type="dxa"/>
            </w:tcMar>
            <w:shd w:fill="FCE8E6"/>
          </w:tcPr>
          <w:p>
            <w:pPr>
              <w:spacing w:before="40" w:after="40" w:line="264" w:lineRule="auto"/>
            </w:pPr>
            <w:r>
              <w:rPr>
                <w:rFonts w:ascii="Calibri" w:hAnsi="Calibri"/>
                <w:b/>
                <w:color w:val="9B1C1C"/>
                <w:sz w:val="22"/>
              </w:rPr>
              <w:t xml:space="preserve">Critical design limitation: </w:t>
            </w:r>
            <w:r>
              <w:rPr>
                <w:rFonts w:ascii="Calibri" w:hAnsi="Calibri"/>
                <w:color w:val="000000"/>
                <w:sz w:val="22"/>
              </w:rPr>
              <w:t>The same validation partitions were repeatedly used for epoch selection and final reporting. No untouched independent test cohort is present in the notebooks. Final paper claims therefore require a locked test set or external cohort.</w:t>
            </w:r>
          </w:p>
        </w:tc>
      </w:tr>
    </w:tbl>
    <w:p>
      <w:pPr>
        <w:spacing w:after="40"/>
      </w:pPr>
    </w:p>
    <w:p>
      <w:r>
        <w:br w:type="page"/>
      </w:r>
    </w:p>
    <w:p>
      <w:pPr>
        <w:pStyle w:val="Heading1"/>
      </w:pPr>
      <w:r>
        <w:t>4. Diabetic Retinopathy Severity Classification</w:t>
      </w:r>
    </w:p>
    <w:p>
      <w:pPr>
        <w:spacing w:before="0" w:after="120" w:line="264" w:lineRule="auto"/>
      </w:pPr>
      <w:r>
        <w:rPr>
          <w:rFonts w:ascii="Calibri" w:hAnsi="Calibri"/>
          <w:b w:val="0"/>
          <w:i w:val="0"/>
          <w:color w:val="000000"/>
          <w:sz w:val="22"/>
        </w:rPr>
        <w:t>The final EfficientNet-B3 regression model converts a continuous output to ICDR grades 0-4 using fixed thresholds at 0.5, 1.5, 2.5 and 3.5. The best validation QWK was 0.8912 after full fine-tuning.</w:t>
      </w:r>
    </w:p>
    <w:tbl>
      <w:tblPr>
        <w:tblStyle w:val="TableGrid"/>
        <w:tblW w:type="dxa" w:w="9360"/>
        <w:jc w:val="left"/>
        <w:tblLayout w:type="fixed"/>
        <w:tblLook w:firstColumn="1" w:firstRow="1" w:lastColumn="0" w:lastRow="0" w:noHBand="0" w:noVBand="1" w:val="04A0"/>
        <w:tblInd w:w="120" w:type="dxa"/>
      </w:tblPr>
      <w:tblGrid>
        <w:gridCol w:w="2500"/>
        <w:gridCol w:w="1500"/>
        <w:gridCol w:w="1500"/>
        <w:gridCol w:w="1500"/>
        <w:gridCol w:w="2360"/>
      </w:tblGrid>
      <w:tr>
        <w:trPr>
          <w:tblHeader w:val="true"/>
          <w:cantSplit w:val="true"/>
        </w:trPr>
        <w:tc>
          <w:tcPr>
            <w:tcW w:type="dxa" w:w="2500"/>
            <w:shd w:fill="F2F4F7"/>
            <w:vAlign w:val="center"/>
            <w:tcMar>
              <w:top w:w="80" w:type="dxa"/>
              <w:start w:w="120" w:type="dxa"/>
              <w:bottom w:w="80" w:type="dxa"/>
              <w:end w:w="120" w:type="dxa"/>
            </w:tcMar>
          </w:tcPr>
          <w:p>
            <w:pPr>
              <w:spacing w:after="0"/>
              <w:jc w:val="center"/>
            </w:pPr>
            <w:r>
              <w:rPr>
                <w:rFonts w:ascii="Calibri" w:hAnsi="Calibri"/>
                <w:b/>
                <w:color w:val="17365D"/>
                <w:sz w:val="19"/>
              </w:rPr>
              <w:t>Class</w:t>
            </w:r>
          </w:p>
        </w:tc>
        <w:tc>
          <w:tcPr>
            <w:tcW w:type="dxa" w:w="1500"/>
            <w:shd w:fill="F2F4F7"/>
            <w:vAlign w:val="center"/>
            <w:tcMar>
              <w:top w:w="80" w:type="dxa"/>
              <w:start w:w="120" w:type="dxa"/>
              <w:bottom w:w="80" w:type="dxa"/>
              <w:end w:w="120" w:type="dxa"/>
            </w:tcMar>
          </w:tcPr>
          <w:p>
            <w:pPr>
              <w:spacing w:after="0"/>
              <w:jc w:val="center"/>
            </w:pPr>
            <w:r>
              <w:rPr>
                <w:rFonts w:ascii="Calibri" w:hAnsi="Calibri"/>
                <w:b/>
                <w:color w:val="17365D"/>
                <w:sz w:val="19"/>
              </w:rPr>
              <w:t>Precision</w:t>
            </w:r>
          </w:p>
        </w:tc>
        <w:tc>
          <w:tcPr>
            <w:tcW w:type="dxa" w:w="1500"/>
            <w:shd w:fill="F2F4F7"/>
            <w:vAlign w:val="center"/>
            <w:tcMar>
              <w:top w:w="80" w:type="dxa"/>
              <w:start w:w="120" w:type="dxa"/>
              <w:bottom w:w="80" w:type="dxa"/>
              <w:end w:w="120" w:type="dxa"/>
            </w:tcMar>
          </w:tcPr>
          <w:p>
            <w:pPr>
              <w:spacing w:after="0"/>
              <w:jc w:val="center"/>
            </w:pPr>
            <w:r>
              <w:rPr>
                <w:rFonts w:ascii="Calibri" w:hAnsi="Calibri"/>
                <w:b/>
                <w:color w:val="17365D"/>
                <w:sz w:val="19"/>
              </w:rPr>
              <w:t>Recall</w:t>
            </w:r>
          </w:p>
        </w:tc>
        <w:tc>
          <w:tcPr>
            <w:tcW w:type="dxa" w:w="1500"/>
            <w:shd w:fill="F2F4F7"/>
            <w:vAlign w:val="center"/>
            <w:tcMar>
              <w:top w:w="80" w:type="dxa"/>
              <w:start w:w="120" w:type="dxa"/>
              <w:bottom w:w="80" w:type="dxa"/>
              <w:end w:w="120" w:type="dxa"/>
            </w:tcMar>
          </w:tcPr>
          <w:p>
            <w:pPr>
              <w:spacing w:after="0"/>
              <w:jc w:val="center"/>
            </w:pPr>
            <w:r>
              <w:rPr>
                <w:rFonts w:ascii="Calibri" w:hAnsi="Calibri"/>
                <w:b/>
                <w:color w:val="17365D"/>
                <w:sz w:val="19"/>
              </w:rPr>
              <w:t>F1-score</w:t>
            </w:r>
          </w:p>
        </w:tc>
        <w:tc>
          <w:tcPr>
            <w:tcW w:type="dxa" w:w="2360"/>
            <w:shd w:fill="F2F4F7"/>
            <w:vAlign w:val="center"/>
            <w:tcMar>
              <w:top w:w="80" w:type="dxa"/>
              <w:start w:w="120" w:type="dxa"/>
              <w:bottom w:w="80" w:type="dxa"/>
              <w:end w:w="120" w:type="dxa"/>
            </w:tcMar>
          </w:tcPr>
          <w:p>
            <w:pPr>
              <w:spacing w:after="0"/>
              <w:jc w:val="center"/>
            </w:pPr>
            <w:r>
              <w:rPr>
                <w:rFonts w:ascii="Calibri" w:hAnsi="Calibri"/>
                <w:b/>
                <w:color w:val="17365D"/>
                <w:sz w:val="19"/>
              </w:rPr>
              <w:t>Support</w:t>
            </w:r>
          </w:p>
        </w:tc>
      </w:tr>
      <w:tr>
        <w:trPr>
          <w:cantSplit w:val="true"/>
        </w:trPr>
        <w:tc>
          <w:tcPr>
            <w:tcW w:type="dxa" w:w="2500"/>
            <w:vAlign w:val="center"/>
            <w:tcMar>
              <w:top w:w="80" w:type="dxa"/>
              <w:start w:w="120" w:type="dxa"/>
              <w:bottom w:w="80" w:type="dxa"/>
              <w:end w:w="120" w:type="dxa"/>
            </w:tcMar>
          </w:tcPr>
          <w:p>
            <w:pPr>
              <w:spacing w:after="0" w:line="252" w:lineRule="auto"/>
            </w:pPr>
            <w:r>
              <w:rPr>
                <w:rFonts w:ascii="Calibri" w:hAnsi="Calibri"/>
                <w:b/>
                <w:color w:val="000000"/>
                <w:sz w:val="19"/>
              </w:rPr>
              <w:t>No DR</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0.99</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0.98</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0.98</w:t>
            </w:r>
          </w:p>
        </w:tc>
        <w:tc>
          <w:tcPr>
            <w:tcW w:type="dxa" w:w="2360"/>
            <w:vAlign w:val="center"/>
            <w:tcMar>
              <w:top w:w="80" w:type="dxa"/>
              <w:start w:w="120" w:type="dxa"/>
              <w:bottom w:w="80" w:type="dxa"/>
              <w:end w:w="120" w:type="dxa"/>
            </w:tcMar>
          </w:tcPr>
          <w:p>
            <w:pPr>
              <w:spacing w:after="0" w:line="252" w:lineRule="auto"/>
            </w:pPr>
            <w:r>
              <w:rPr>
                <w:rFonts w:ascii="Calibri" w:hAnsi="Calibri"/>
                <w:b w:val="0"/>
                <w:color w:val="000000"/>
                <w:sz w:val="19"/>
              </w:rPr>
              <w:t>271</w:t>
            </w:r>
          </w:p>
        </w:tc>
      </w:tr>
      <w:tr>
        <w:trPr>
          <w:cantSplit w:val="true"/>
        </w:trPr>
        <w:tc>
          <w:tcPr>
            <w:tcW w:type="dxa" w:w="2500"/>
            <w:vAlign w:val="center"/>
            <w:tcMar>
              <w:top w:w="80" w:type="dxa"/>
              <w:start w:w="120" w:type="dxa"/>
              <w:bottom w:w="80" w:type="dxa"/>
              <w:end w:w="120" w:type="dxa"/>
            </w:tcMar>
          </w:tcPr>
          <w:p>
            <w:pPr>
              <w:spacing w:after="0" w:line="252" w:lineRule="auto"/>
            </w:pPr>
            <w:r>
              <w:rPr>
                <w:rFonts w:ascii="Calibri" w:hAnsi="Calibri"/>
                <w:b/>
                <w:color w:val="000000"/>
                <w:sz w:val="19"/>
              </w:rPr>
              <w:t>Mild</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0.51</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0.36</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0.42</w:t>
            </w:r>
          </w:p>
        </w:tc>
        <w:tc>
          <w:tcPr>
            <w:tcW w:type="dxa" w:w="2360"/>
            <w:vAlign w:val="center"/>
            <w:tcMar>
              <w:top w:w="80" w:type="dxa"/>
              <w:start w:w="120" w:type="dxa"/>
              <w:bottom w:w="80" w:type="dxa"/>
              <w:end w:w="120" w:type="dxa"/>
            </w:tcMar>
          </w:tcPr>
          <w:p>
            <w:pPr>
              <w:spacing w:after="0" w:line="252" w:lineRule="auto"/>
            </w:pPr>
            <w:r>
              <w:rPr>
                <w:rFonts w:ascii="Calibri" w:hAnsi="Calibri"/>
                <w:b w:val="0"/>
                <w:color w:val="000000"/>
                <w:sz w:val="19"/>
              </w:rPr>
              <w:t>56</w:t>
            </w:r>
          </w:p>
        </w:tc>
      </w:tr>
      <w:tr>
        <w:trPr>
          <w:cantSplit w:val="true"/>
        </w:trPr>
        <w:tc>
          <w:tcPr>
            <w:tcW w:type="dxa" w:w="2500"/>
            <w:vAlign w:val="center"/>
            <w:tcMar>
              <w:top w:w="80" w:type="dxa"/>
              <w:start w:w="120" w:type="dxa"/>
              <w:bottom w:w="80" w:type="dxa"/>
              <w:end w:w="120" w:type="dxa"/>
            </w:tcMar>
          </w:tcPr>
          <w:p>
            <w:pPr>
              <w:spacing w:after="0" w:line="252" w:lineRule="auto"/>
            </w:pPr>
            <w:r>
              <w:rPr>
                <w:rFonts w:ascii="Calibri" w:hAnsi="Calibri"/>
                <w:b/>
                <w:color w:val="000000"/>
                <w:sz w:val="19"/>
              </w:rPr>
              <w:t>Moderate</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0.70</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0.91</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0.79</w:t>
            </w:r>
          </w:p>
        </w:tc>
        <w:tc>
          <w:tcPr>
            <w:tcW w:type="dxa" w:w="2360"/>
            <w:vAlign w:val="center"/>
            <w:tcMar>
              <w:top w:w="80" w:type="dxa"/>
              <w:start w:w="120" w:type="dxa"/>
              <w:bottom w:w="80" w:type="dxa"/>
              <w:end w:w="120" w:type="dxa"/>
            </w:tcMar>
          </w:tcPr>
          <w:p>
            <w:pPr>
              <w:spacing w:after="0" w:line="252" w:lineRule="auto"/>
            </w:pPr>
            <w:r>
              <w:rPr>
                <w:rFonts w:ascii="Calibri" w:hAnsi="Calibri"/>
                <w:b w:val="0"/>
                <w:color w:val="000000"/>
                <w:sz w:val="19"/>
              </w:rPr>
              <w:t>150</w:t>
            </w:r>
          </w:p>
        </w:tc>
      </w:tr>
      <w:tr>
        <w:trPr>
          <w:cantSplit w:val="true"/>
        </w:trPr>
        <w:tc>
          <w:tcPr>
            <w:tcW w:type="dxa" w:w="2500"/>
            <w:vAlign w:val="center"/>
            <w:tcMar>
              <w:top w:w="80" w:type="dxa"/>
              <w:start w:w="120" w:type="dxa"/>
              <w:bottom w:w="80" w:type="dxa"/>
              <w:end w:w="120" w:type="dxa"/>
            </w:tcMar>
          </w:tcPr>
          <w:p>
            <w:pPr>
              <w:spacing w:after="0" w:line="252" w:lineRule="auto"/>
            </w:pPr>
            <w:r>
              <w:rPr>
                <w:rFonts w:ascii="Calibri" w:hAnsi="Calibri"/>
                <w:b/>
                <w:color w:val="000000"/>
                <w:sz w:val="19"/>
              </w:rPr>
              <w:t>Severe</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0.41</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0.38</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0.39</w:t>
            </w:r>
          </w:p>
        </w:tc>
        <w:tc>
          <w:tcPr>
            <w:tcW w:type="dxa" w:w="2360"/>
            <w:vAlign w:val="center"/>
            <w:tcMar>
              <w:top w:w="80" w:type="dxa"/>
              <w:start w:w="120" w:type="dxa"/>
              <w:bottom w:w="80" w:type="dxa"/>
              <w:end w:w="120" w:type="dxa"/>
            </w:tcMar>
          </w:tcPr>
          <w:p>
            <w:pPr>
              <w:spacing w:after="0" w:line="252" w:lineRule="auto"/>
            </w:pPr>
            <w:r>
              <w:rPr>
                <w:rFonts w:ascii="Calibri" w:hAnsi="Calibri"/>
                <w:b w:val="0"/>
                <w:color w:val="000000"/>
                <w:sz w:val="19"/>
              </w:rPr>
              <w:t>29</w:t>
            </w:r>
          </w:p>
        </w:tc>
      </w:tr>
      <w:tr>
        <w:trPr>
          <w:cantSplit w:val="true"/>
        </w:trPr>
        <w:tc>
          <w:tcPr>
            <w:tcW w:type="dxa" w:w="2500"/>
            <w:vAlign w:val="center"/>
            <w:tcMar>
              <w:top w:w="80" w:type="dxa"/>
              <w:start w:w="120" w:type="dxa"/>
              <w:bottom w:w="80" w:type="dxa"/>
              <w:end w:w="120" w:type="dxa"/>
            </w:tcMar>
          </w:tcPr>
          <w:p>
            <w:pPr>
              <w:spacing w:after="0" w:line="252" w:lineRule="auto"/>
            </w:pPr>
            <w:r>
              <w:rPr>
                <w:rFonts w:ascii="Calibri" w:hAnsi="Calibri"/>
                <w:b/>
                <w:color w:val="000000"/>
                <w:sz w:val="19"/>
              </w:rPr>
              <w:t>Proliferative</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0.71</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0.34</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0.46</w:t>
            </w:r>
          </w:p>
        </w:tc>
        <w:tc>
          <w:tcPr>
            <w:tcW w:type="dxa" w:w="2360"/>
            <w:vAlign w:val="center"/>
            <w:tcMar>
              <w:top w:w="80" w:type="dxa"/>
              <w:start w:w="120" w:type="dxa"/>
              <w:bottom w:w="80" w:type="dxa"/>
              <w:end w:w="120" w:type="dxa"/>
            </w:tcMar>
          </w:tcPr>
          <w:p>
            <w:pPr>
              <w:spacing w:after="0" w:line="252" w:lineRule="auto"/>
            </w:pPr>
            <w:r>
              <w:rPr>
                <w:rFonts w:ascii="Calibri" w:hAnsi="Calibri"/>
                <w:b w:val="0"/>
                <w:color w:val="000000"/>
                <w:sz w:val="19"/>
              </w:rPr>
              <w:t>44</w:t>
            </w:r>
          </w:p>
        </w:tc>
      </w:tr>
      <w:tr>
        <w:trPr>
          <w:cantSplit w:val="true"/>
        </w:trPr>
        <w:tc>
          <w:tcPr>
            <w:tcW w:type="dxa" w:w="2500"/>
            <w:vAlign w:val="center"/>
            <w:tcMar>
              <w:top w:w="80" w:type="dxa"/>
              <w:start w:w="120" w:type="dxa"/>
              <w:bottom w:w="80" w:type="dxa"/>
              <w:end w:w="120" w:type="dxa"/>
            </w:tcMar>
          </w:tcPr>
          <w:p>
            <w:pPr>
              <w:spacing w:after="0" w:line="252" w:lineRule="auto"/>
            </w:pPr>
            <w:r>
              <w:rPr>
                <w:rFonts w:ascii="Calibri" w:hAnsi="Calibri"/>
                <w:b/>
                <w:color w:val="000000"/>
                <w:sz w:val="19"/>
              </w:rPr>
              <w:t>Macro average</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0.66</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0.59</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0.61</w:t>
            </w:r>
          </w:p>
        </w:tc>
        <w:tc>
          <w:tcPr>
            <w:tcW w:type="dxa" w:w="2360"/>
            <w:vAlign w:val="center"/>
            <w:tcMar>
              <w:top w:w="80" w:type="dxa"/>
              <w:start w:w="120" w:type="dxa"/>
              <w:bottom w:w="80" w:type="dxa"/>
              <w:end w:w="120" w:type="dxa"/>
            </w:tcMar>
          </w:tcPr>
          <w:p>
            <w:pPr>
              <w:spacing w:after="0" w:line="252" w:lineRule="auto"/>
            </w:pPr>
            <w:r>
              <w:rPr>
                <w:rFonts w:ascii="Calibri" w:hAnsi="Calibri"/>
                <w:b w:val="0"/>
                <w:color w:val="000000"/>
                <w:sz w:val="19"/>
              </w:rPr>
              <w:t>550</w:t>
            </w:r>
          </w:p>
        </w:tc>
      </w:tr>
      <w:tr>
        <w:trPr>
          <w:cantSplit w:val="true"/>
        </w:trPr>
        <w:tc>
          <w:tcPr>
            <w:tcW w:type="dxa" w:w="2500"/>
            <w:vAlign w:val="center"/>
            <w:tcMar>
              <w:top w:w="80" w:type="dxa"/>
              <w:start w:w="120" w:type="dxa"/>
              <w:bottom w:w="80" w:type="dxa"/>
              <w:end w:w="120" w:type="dxa"/>
            </w:tcMar>
          </w:tcPr>
          <w:p>
            <w:pPr>
              <w:spacing w:after="0" w:line="252" w:lineRule="auto"/>
            </w:pPr>
            <w:r>
              <w:rPr>
                <w:rFonts w:ascii="Calibri" w:hAnsi="Calibri"/>
                <w:b/>
                <w:color w:val="000000"/>
                <w:sz w:val="19"/>
              </w:rPr>
              <w:t>Weighted average</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0.81</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0.81</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0.80</w:t>
            </w:r>
          </w:p>
        </w:tc>
        <w:tc>
          <w:tcPr>
            <w:tcW w:type="dxa" w:w="2360"/>
            <w:vAlign w:val="center"/>
            <w:tcMar>
              <w:top w:w="80" w:type="dxa"/>
              <w:start w:w="120" w:type="dxa"/>
              <w:bottom w:w="80" w:type="dxa"/>
              <w:end w:w="120" w:type="dxa"/>
            </w:tcMar>
          </w:tcPr>
          <w:p>
            <w:pPr>
              <w:spacing w:after="0" w:line="252" w:lineRule="auto"/>
            </w:pPr>
            <w:r>
              <w:rPr>
                <w:rFonts w:ascii="Calibri" w:hAnsi="Calibri"/>
                <w:b w:val="0"/>
                <w:color w:val="000000"/>
                <w:sz w:val="19"/>
              </w:rPr>
              <w:t>550</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80" w:type="dxa"/>
              <w:start w:w="120" w:type="dxa"/>
              <w:bottom w:w="80" w:type="dxa"/>
              <w:end w:w="120" w:type="dxa"/>
            </w:tcMar>
            <w:shd w:fill="FFF4CE"/>
          </w:tcPr>
          <w:p>
            <w:pPr>
              <w:spacing w:before="40" w:after="40" w:line="264" w:lineRule="auto"/>
            </w:pPr>
            <w:r>
              <w:rPr>
                <w:rFonts w:ascii="Calibri" w:hAnsi="Calibri"/>
                <w:b/>
                <w:color w:val="17365D"/>
                <w:sz w:val="22"/>
              </w:rPr>
              <w:t xml:space="preserve">Interpretation: </w:t>
            </w:r>
            <w:r>
              <w:rPr>
                <w:rFonts w:ascii="Calibri" w:hAnsi="Calibri"/>
                <w:color w:val="000000"/>
                <w:sz w:val="22"/>
              </w:rPr>
              <w:t>Agreement is strong overall, but sensitivity is low for Mild (0.36), Severe (0.38) and Proliferative DR (0.34). The model often collapses adjacent grades toward Moderate. This pattern is compatible with good ordinal QWK but insufficient per-class sensitivity for a screening claim.</w:t>
            </w:r>
          </w:p>
        </w:tc>
      </w:tr>
    </w:tbl>
    <w:p>
      <w:pPr>
        <w:spacing w:after="40"/>
      </w:pPr>
    </w:p>
    <w:p>
      <w:pPr>
        <w:pStyle w:val="Heading1"/>
      </w:pPr>
      <w:r>
        <w:t>5. Glaucoma Classification</w:t>
      </w:r>
    </w:p>
    <w:tbl>
      <w:tblPr>
        <w:tblStyle w:val="TableGrid"/>
        <w:tblW w:type="dxa" w:w="9360"/>
        <w:jc w:val="left"/>
        <w:tblLayout w:type="fixed"/>
        <w:tblLook w:firstColumn="1" w:firstRow="1" w:lastColumn="0" w:lastRow="0" w:noHBand="0" w:noVBand="1" w:val="04A0"/>
        <w:tblInd w:w="120" w:type="dxa"/>
      </w:tblPr>
      <w:tblGrid>
        <w:gridCol w:w="1900"/>
        <w:gridCol w:w="1000"/>
        <w:gridCol w:w="1200"/>
        <w:gridCol w:w="1500"/>
        <w:gridCol w:w="3760"/>
      </w:tblGrid>
      <w:tr>
        <w:trPr>
          <w:tblHeader w:val="true"/>
          <w:cantSplit w:val="true"/>
        </w:trPr>
        <w:tc>
          <w:tcPr>
            <w:tcW w:type="dxa" w:w="1900"/>
            <w:shd w:fill="F2F4F7"/>
            <w:vAlign w:val="center"/>
            <w:tcMar>
              <w:top w:w="80" w:type="dxa"/>
              <w:start w:w="120" w:type="dxa"/>
              <w:bottom w:w="80" w:type="dxa"/>
              <w:end w:w="120" w:type="dxa"/>
            </w:tcMar>
          </w:tcPr>
          <w:p>
            <w:pPr>
              <w:spacing w:after="0"/>
              <w:jc w:val="center"/>
            </w:pPr>
            <w:r>
              <w:rPr>
                <w:rFonts w:ascii="Calibri" w:hAnsi="Calibri"/>
                <w:b/>
                <w:color w:val="17365D"/>
                <w:sz w:val="19"/>
              </w:rPr>
              <w:t>Training state</w:t>
            </w:r>
          </w:p>
        </w:tc>
        <w:tc>
          <w:tcPr>
            <w:tcW w:type="dxa" w:w="1000"/>
            <w:shd w:fill="F2F4F7"/>
            <w:vAlign w:val="center"/>
            <w:tcMar>
              <w:top w:w="80" w:type="dxa"/>
              <w:start w:w="120" w:type="dxa"/>
              <w:bottom w:w="80" w:type="dxa"/>
              <w:end w:w="120" w:type="dxa"/>
            </w:tcMar>
          </w:tcPr>
          <w:p>
            <w:pPr>
              <w:spacing w:after="0"/>
              <w:jc w:val="center"/>
            </w:pPr>
            <w:r>
              <w:rPr>
                <w:rFonts w:ascii="Calibri" w:hAnsi="Calibri"/>
                <w:b/>
                <w:color w:val="17365D"/>
                <w:sz w:val="19"/>
              </w:rPr>
              <w:t>AUC</w:t>
            </w:r>
          </w:p>
        </w:tc>
        <w:tc>
          <w:tcPr>
            <w:tcW w:type="dxa" w:w="1200"/>
            <w:shd w:fill="F2F4F7"/>
            <w:vAlign w:val="center"/>
            <w:tcMar>
              <w:top w:w="80" w:type="dxa"/>
              <w:start w:w="120" w:type="dxa"/>
              <w:bottom w:w="80" w:type="dxa"/>
              <w:end w:w="120" w:type="dxa"/>
            </w:tcMar>
          </w:tcPr>
          <w:p>
            <w:pPr>
              <w:spacing w:after="0"/>
              <w:jc w:val="center"/>
            </w:pPr>
            <w:r>
              <w:rPr>
                <w:rFonts w:ascii="Calibri" w:hAnsi="Calibri"/>
                <w:b/>
                <w:color w:val="17365D"/>
                <w:sz w:val="19"/>
              </w:rPr>
              <w:t>Accuracy</w:t>
            </w:r>
          </w:p>
        </w:tc>
        <w:tc>
          <w:tcPr>
            <w:tcW w:type="dxa" w:w="1500"/>
            <w:shd w:fill="F2F4F7"/>
            <w:vAlign w:val="center"/>
            <w:tcMar>
              <w:top w:w="80" w:type="dxa"/>
              <w:start w:w="120" w:type="dxa"/>
              <w:bottom w:w="80" w:type="dxa"/>
              <w:end w:w="120" w:type="dxa"/>
            </w:tcMar>
          </w:tcPr>
          <w:p>
            <w:pPr>
              <w:spacing w:after="0"/>
              <w:jc w:val="center"/>
            </w:pPr>
            <w:r>
              <w:rPr>
                <w:rFonts w:ascii="Calibri" w:hAnsi="Calibri"/>
                <w:b/>
                <w:color w:val="17365D"/>
                <w:sz w:val="19"/>
              </w:rPr>
              <w:t>Glaucoma recall</w:t>
            </w:r>
          </w:p>
        </w:tc>
        <w:tc>
          <w:tcPr>
            <w:tcW w:type="dxa" w:w="3760"/>
            <w:shd w:fill="F2F4F7"/>
            <w:vAlign w:val="center"/>
            <w:tcMar>
              <w:top w:w="80" w:type="dxa"/>
              <w:start w:w="120" w:type="dxa"/>
              <w:bottom w:w="80" w:type="dxa"/>
              <w:end w:w="120" w:type="dxa"/>
            </w:tcMar>
          </w:tcPr>
          <w:p>
            <w:pPr>
              <w:spacing w:after="0"/>
              <w:jc w:val="center"/>
            </w:pPr>
            <w:r>
              <w:rPr>
                <w:rFonts w:ascii="Calibri" w:hAnsi="Calibri"/>
                <w:b/>
                <w:color w:val="17365D"/>
                <w:sz w:val="19"/>
              </w:rPr>
              <w:t>Conclusion</w:t>
            </w:r>
          </w:p>
        </w:tc>
      </w:tr>
      <w:tr>
        <w:trPr>
          <w:cantSplit w:val="true"/>
        </w:trPr>
        <w:tc>
          <w:tcPr>
            <w:tcW w:type="dxa" w:w="1900"/>
            <w:vAlign w:val="center"/>
            <w:tcMar>
              <w:top w:w="80" w:type="dxa"/>
              <w:start w:w="120" w:type="dxa"/>
              <w:bottom w:w="80" w:type="dxa"/>
              <w:end w:w="120" w:type="dxa"/>
            </w:tcMar>
          </w:tcPr>
          <w:p>
            <w:pPr>
              <w:spacing w:after="0" w:line="252" w:lineRule="auto"/>
            </w:pPr>
            <w:r>
              <w:rPr>
                <w:rFonts w:ascii="Calibri" w:hAnsi="Calibri"/>
                <w:b/>
                <w:color w:val="000000"/>
                <w:sz w:val="19"/>
              </w:rPr>
              <w:t>Frozen-head best</w:t>
            </w:r>
          </w:p>
        </w:tc>
        <w:tc>
          <w:tcPr>
            <w:tcW w:type="dxa" w:w="1000"/>
            <w:vAlign w:val="center"/>
            <w:tcMar>
              <w:top w:w="80" w:type="dxa"/>
              <w:start w:w="120" w:type="dxa"/>
              <w:bottom w:w="80" w:type="dxa"/>
              <w:end w:w="120" w:type="dxa"/>
            </w:tcMar>
          </w:tcPr>
          <w:p>
            <w:pPr>
              <w:spacing w:after="0" w:line="252" w:lineRule="auto"/>
            </w:pPr>
            <w:r>
              <w:rPr>
                <w:rFonts w:ascii="Calibri" w:hAnsi="Calibri"/>
                <w:b w:val="0"/>
                <w:color w:val="000000"/>
                <w:sz w:val="19"/>
              </w:rPr>
              <w:t>0.7483</w:t>
            </w:r>
          </w:p>
        </w:tc>
        <w:tc>
          <w:tcPr>
            <w:tcW w:type="dxa" w:w="1200"/>
            <w:vAlign w:val="center"/>
            <w:tcMar>
              <w:top w:w="80" w:type="dxa"/>
              <w:start w:w="120" w:type="dxa"/>
              <w:bottom w:w="80" w:type="dxa"/>
              <w:end w:w="120" w:type="dxa"/>
            </w:tcMar>
          </w:tcPr>
          <w:p>
            <w:pPr>
              <w:spacing w:after="0" w:line="252" w:lineRule="auto"/>
            </w:pPr>
            <w:r>
              <w:rPr>
                <w:rFonts w:ascii="Calibri" w:hAnsi="Calibri"/>
                <w:b w:val="0"/>
                <w:color w:val="000000"/>
                <w:sz w:val="19"/>
              </w:rPr>
              <w:t>0.52</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0.00</w:t>
            </w:r>
          </w:p>
        </w:tc>
        <w:tc>
          <w:tcPr>
            <w:tcW w:type="dxa" w:w="3760"/>
            <w:vAlign w:val="center"/>
            <w:tcMar>
              <w:top w:w="80" w:type="dxa"/>
              <w:start w:w="120" w:type="dxa"/>
              <w:bottom w:w="80" w:type="dxa"/>
              <w:end w:w="120" w:type="dxa"/>
            </w:tcMar>
          </w:tcPr>
          <w:p>
            <w:pPr>
              <w:spacing w:after="0" w:line="252" w:lineRule="auto"/>
            </w:pPr>
            <w:r>
              <w:rPr>
                <w:rFonts w:ascii="Calibri" w:hAnsi="Calibri"/>
                <w:b w:val="0"/>
                <w:color w:val="000000"/>
                <w:sz w:val="19"/>
              </w:rPr>
              <w:t>Degenerate threshold behavior: all cases classified as Normal</w:t>
            </w:r>
          </w:p>
        </w:tc>
      </w:tr>
      <w:tr>
        <w:trPr>
          <w:cantSplit w:val="true"/>
        </w:trPr>
        <w:tc>
          <w:tcPr>
            <w:tcW w:type="dxa" w:w="1900"/>
            <w:vAlign w:val="center"/>
            <w:tcMar>
              <w:top w:w="80" w:type="dxa"/>
              <w:start w:w="120" w:type="dxa"/>
              <w:bottom w:w="80" w:type="dxa"/>
              <w:end w:w="120" w:type="dxa"/>
            </w:tcMar>
          </w:tcPr>
          <w:p>
            <w:pPr>
              <w:spacing w:after="0" w:line="252" w:lineRule="auto"/>
            </w:pPr>
            <w:r>
              <w:rPr>
                <w:rFonts w:ascii="Calibri" w:hAnsi="Calibri"/>
                <w:b/>
                <w:color w:val="000000"/>
                <w:sz w:val="19"/>
              </w:rPr>
              <w:t>Fully fine-tuned best</w:t>
            </w:r>
          </w:p>
        </w:tc>
        <w:tc>
          <w:tcPr>
            <w:tcW w:type="dxa" w:w="1000"/>
            <w:vAlign w:val="center"/>
            <w:tcMar>
              <w:top w:w="80" w:type="dxa"/>
              <w:start w:w="120" w:type="dxa"/>
              <w:bottom w:w="80" w:type="dxa"/>
              <w:end w:w="120" w:type="dxa"/>
            </w:tcMar>
          </w:tcPr>
          <w:p>
            <w:pPr>
              <w:spacing w:after="0" w:line="252" w:lineRule="auto"/>
            </w:pPr>
            <w:r>
              <w:rPr>
                <w:rFonts w:ascii="Calibri" w:hAnsi="Calibri"/>
                <w:b w:val="0"/>
                <w:color w:val="000000"/>
                <w:sz w:val="19"/>
              </w:rPr>
              <w:t>0.9565</w:t>
            </w:r>
          </w:p>
        </w:tc>
        <w:tc>
          <w:tcPr>
            <w:tcW w:type="dxa" w:w="1200"/>
            <w:vAlign w:val="center"/>
            <w:tcMar>
              <w:top w:w="80" w:type="dxa"/>
              <w:start w:w="120" w:type="dxa"/>
              <w:bottom w:w="80" w:type="dxa"/>
              <w:end w:w="120" w:type="dxa"/>
            </w:tcMar>
          </w:tcPr>
          <w:p>
            <w:pPr>
              <w:spacing w:after="0" w:line="252" w:lineRule="auto"/>
            </w:pPr>
            <w:r>
              <w:rPr>
                <w:rFonts w:ascii="Calibri" w:hAnsi="Calibri"/>
                <w:b w:val="0"/>
                <w:color w:val="000000"/>
                <w:sz w:val="19"/>
              </w:rPr>
              <w:t>0.88</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0.87</w:t>
            </w:r>
          </w:p>
        </w:tc>
        <w:tc>
          <w:tcPr>
            <w:tcW w:type="dxa" w:w="3760"/>
            <w:vAlign w:val="center"/>
            <w:tcMar>
              <w:top w:w="80" w:type="dxa"/>
              <w:start w:w="120" w:type="dxa"/>
              <w:bottom w:w="80" w:type="dxa"/>
              <w:end w:w="120" w:type="dxa"/>
            </w:tcMar>
          </w:tcPr>
          <w:p>
            <w:pPr>
              <w:spacing w:after="0" w:line="252" w:lineRule="auto"/>
            </w:pPr>
            <w:r>
              <w:rPr>
                <w:rFonts w:ascii="Calibri" w:hAnsi="Calibri"/>
                <w:b w:val="0"/>
                <w:color w:val="000000"/>
                <w:sz w:val="19"/>
              </w:rPr>
              <w:t>Large and clinically meaningful improvement after unfreezing</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2500"/>
        <w:gridCol w:w="1500"/>
        <w:gridCol w:w="1500"/>
        <w:gridCol w:w="1500"/>
        <w:gridCol w:w="2360"/>
      </w:tblGrid>
      <w:tr>
        <w:trPr>
          <w:tblHeader w:val="true"/>
          <w:cantSplit w:val="true"/>
        </w:trPr>
        <w:tc>
          <w:tcPr>
            <w:tcW w:type="dxa" w:w="2500"/>
            <w:shd w:fill="F2F4F7"/>
            <w:vAlign w:val="center"/>
            <w:tcMar>
              <w:top w:w="80" w:type="dxa"/>
              <w:start w:w="120" w:type="dxa"/>
              <w:bottom w:w="80" w:type="dxa"/>
              <w:end w:w="120" w:type="dxa"/>
            </w:tcMar>
          </w:tcPr>
          <w:p>
            <w:pPr>
              <w:spacing w:after="0"/>
              <w:jc w:val="center"/>
            </w:pPr>
            <w:r>
              <w:rPr>
                <w:rFonts w:ascii="Calibri" w:hAnsi="Calibri"/>
                <w:b/>
                <w:color w:val="17365D"/>
                <w:sz w:val="19"/>
              </w:rPr>
              <w:t>Class</w:t>
            </w:r>
          </w:p>
        </w:tc>
        <w:tc>
          <w:tcPr>
            <w:tcW w:type="dxa" w:w="1500"/>
            <w:shd w:fill="F2F4F7"/>
            <w:vAlign w:val="center"/>
            <w:tcMar>
              <w:top w:w="80" w:type="dxa"/>
              <w:start w:w="120" w:type="dxa"/>
              <w:bottom w:w="80" w:type="dxa"/>
              <w:end w:w="120" w:type="dxa"/>
            </w:tcMar>
          </w:tcPr>
          <w:p>
            <w:pPr>
              <w:spacing w:after="0"/>
              <w:jc w:val="center"/>
            </w:pPr>
            <w:r>
              <w:rPr>
                <w:rFonts w:ascii="Calibri" w:hAnsi="Calibri"/>
                <w:b/>
                <w:color w:val="17365D"/>
                <w:sz w:val="19"/>
              </w:rPr>
              <w:t>Precision</w:t>
            </w:r>
          </w:p>
        </w:tc>
        <w:tc>
          <w:tcPr>
            <w:tcW w:type="dxa" w:w="1500"/>
            <w:shd w:fill="F2F4F7"/>
            <w:vAlign w:val="center"/>
            <w:tcMar>
              <w:top w:w="80" w:type="dxa"/>
              <w:start w:w="120" w:type="dxa"/>
              <w:bottom w:w="80" w:type="dxa"/>
              <w:end w:w="120" w:type="dxa"/>
            </w:tcMar>
          </w:tcPr>
          <w:p>
            <w:pPr>
              <w:spacing w:after="0"/>
              <w:jc w:val="center"/>
            </w:pPr>
            <w:r>
              <w:rPr>
                <w:rFonts w:ascii="Calibri" w:hAnsi="Calibri"/>
                <w:b/>
                <w:color w:val="17365D"/>
                <w:sz w:val="19"/>
              </w:rPr>
              <w:t>Recall</w:t>
            </w:r>
          </w:p>
        </w:tc>
        <w:tc>
          <w:tcPr>
            <w:tcW w:type="dxa" w:w="1500"/>
            <w:shd w:fill="F2F4F7"/>
            <w:vAlign w:val="center"/>
            <w:tcMar>
              <w:top w:w="80" w:type="dxa"/>
              <w:start w:w="120" w:type="dxa"/>
              <w:bottom w:w="80" w:type="dxa"/>
              <w:end w:w="120" w:type="dxa"/>
            </w:tcMar>
          </w:tcPr>
          <w:p>
            <w:pPr>
              <w:spacing w:after="0"/>
              <w:jc w:val="center"/>
            </w:pPr>
            <w:r>
              <w:rPr>
                <w:rFonts w:ascii="Calibri" w:hAnsi="Calibri"/>
                <w:b/>
                <w:color w:val="17365D"/>
                <w:sz w:val="19"/>
              </w:rPr>
              <w:t>F1-score</w:t>
            </w:r>
          </w:p>
        </w:tc>
        <w:tc>
          <w:tcPr>
            <w:tcW w:type="dxa" w:w="2360"/>
            <w:shd w:fill="F2F4F7"/>
            <w:vAlign w:val="center"/>
            <w:tcMar>
              <w:top w:w="80" w:type="dxa"/>
              <w:start w:w="120" w:type="dxa"/>
              <w:bottom w:w="80" w:type="dxa"/>
              <w:end w:w="120" w:type="dxa"/>
            </w:tcMar>
          </w:tcPr>
          <w:p>
            <w:pPr>
              <w:spacing w:after="0"/>
              <w:jc w:val="center"/>
            </w:pPr>
            <w:r>
              <w:rPr>
                <w:rFonts w:ascii="Calibri" w:hAnsi="Calibri"/>
                <w:b/>
                <w:color w:val="17365D"/>
                <w:sz w:val="19"/>
              </w:rPr>
              <w:t>Support</w:t>
            </w:r>
          </w:p>
        </w:tc>
      </w:tr>
      <w:tr>
        <w:trPr>
          <w:cantSplit w:val="true"/>
        </w:trPr>
        <w:tc>
          <w:tcPr>
            <w:tcW w:type="dxa" w:w="2500"/>
            <w:vAlign w:val="center"/>
            <w:tcMar>
              <w:top w:w="80" w:type="dxa"/>
              <w:start w:w="120" w:type="dxa"/>
              <w:bottom w:w="80" w:type="dxa"/>
              <w:end w:w="120" w:type="dxa"/>
            </w:tcMar>
          </w:tcPr>
          <w:p>
            <w:pPr>
              <w:spacing w:after="0" w:line="252" w:lineRule="auto"/>
            </w:pPr>
            <w:r>
              <w:rPr>
                <w:rFonts w:ascii="Calibri" w:hAnsi="Calibri"/>
                <w:b/>
                <w:color w:val="000000"/>
                <w:sz w:val="19"/>
              </w:rPr>
              <w:t>Normal</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0.88</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0.89</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0.88</w:t>
            </w:r>
          </w:p>
        </w:tc>
        <w:tc>
          <w:tcPr>
            <w:tcW w:type="dxa" w:w="2360"/>
            <w:vAlign w:val="center"/>
            <w:tcMar>
              <w:top w:w="80" w:type="dxa"/>
              <w:start w:w="120" w:type="dxa"/>
              <w:bottom w:w="80" w:type="dxa"/>
              <w:end w:w="120" w:type="dxa"/>
            </w:tcMar>
          </w:tcPr>
          <w:p>
            <w:pPr>
              <w:spacing w:after="0" w:line="252" w:lineRule="auto"/>
            </w:pPr>
            <w:r>
              <w:rPr>
                <w:rFonts w:ascii="Calibri" w:hAnsi="Calibri"/>
                <w:b w:val="0"/>
                <w:color w:val="000000"/>
                <w:sz w:val="19"/>
              </w:rPr>
              <w:t>162</w:t>
            </w:r>
          </w:p>
        </w:tc>
      </w:tr>
      <w:tr>
        <w:trPr>
          <w:cantSplit w:val="true"/>
        </w:trPr>
        <w:tc>
          <w:tcPr>
            <w:tcW w:type="dxa" w:w="2500"/>
            <w:vAlign w:val="center"/>
            <w:tcMar>
              <w:top w:w="80" w:type="dxa"/>
              <w:start w:w="120" w:type="dxa"/>
              <w:bottom w:w="80" w:type="dxa"/>
              <w:end w:w="120" w:type="dxa"/>
            </w:tcMar>
          </w:tcPr>
          <w:p>
            <w:pPr>
              <w:spacing w:after="0" w:line="252" w:lineRule="auto"/>
            </w:pPr>
            <w:r>
              <w:rPr>
                <w:rFonts w:ascii="Calibri" w:hAnsi="Calibri"/>
                <w:b/>
                <w:color w:val="000000"/>
                <w:sz w:val="19"/>
              </w:rPr>
              <w:t>Glaucoma</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0.88</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0.87</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0.87</w:t>
            </w:r>
          </w:p>
        </w:tc>
        <w:tc>
          <w:tcPr>
            <w:tcW w:type="dxa" w:w="2360"/>
            <w:vAlign w:val="center"/>
            <w:tcMar>
              <w:top w:w="80" w:type="dxa"/>
              <w:start w:w="120" w:type="dxa"/>
              <w:bottom w:w="80" w:type="dxa"/>
              <w:end w:w="120" w:type="dxa"/>
            </w:tcMar>
          </w:tcPr>
          <w:p>
            <w:pPr>
              <w:spacing w:after="0" w:line="252" w:lineRule="auto"/>
            </w:pPr>
            <w:r>
              <w:rPr>
                <w:rFonts w:ascii="Calibri" w:hAnsi="Calibri"/>
                <w:b w:val="0"/>
                <w:color w:val="000000"/>
                <w:sz w:val="19"/>
              </w:rPr>
              <w:t>151</w:t>
            </w:r>
          </w:p>
        </w:tc>
      </w:tr>
      <w:tr>
        <w:trPr>
          <w:cantSplit w:val="true"/>
        </w:trPr>
        <w:tc>
          <w:tcPr>
            <w:tcW w:type="dxa" w:w="2500"/>
            <w:vAlign w:val="center"/>
            <w:tcMar>
              <w:top w:w="80" w:type="dxa"/>
              <w:start w:w="120" w:type="dxa"/>
              <w:bottom w:w="80" w:type="dxa"/>
              <w:end w:w="120" w:type="dxa"/>
            </w:tcMar>
          </w:tcPr>
          <w:p>
            <w:pPr>
              <w:spacing w:after="0" w:line="252" w:lineRule="auto"/>
            </w:pPr>
            <w:r>
              <w:rPr>
                <w:rFonts w:ascii="Calibri" w:hAnsi="Calibri"/>
                <w:b/>
                <w:color w:val="000000"/>
                <w:sz w:val="19"/>
              </w:rPr>
              <w:t>Macro average</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0.88</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0.88</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0.88</w:t>
            </w:r>
          </w:p>
        </w:tc>
        <w:tc>
          <w:tcPr>
            <w:tcW w:type="dxa" w:w="2360"/>
            <w:vAlign w:val="center"/>
            <w:tcMar>
              <w:top w:w="80" w:type="dxa"/>
              <w:start w:w="120" w:type="dxa"/>
              <w:bottom w:w="80" w:type="dxa"/>
              <w:end w:w="120" w:type="dxa"/>
            </w:tcMar>
          </w:tcPr>
          <w:p>
            <w:pPr>
              <w:spacing w:after="0" w:line="252" w:lineRule="auto"/>
            </w:pPr>
            <w:r>
              <w:rPr>
                <w:rFonts w:ascii="Calibri" w:hAnsi="Calibri"/>
                <w:b w:val="0"/>
                <w:color w:val="000000"/>
                <w:sz w:val="19"/>
              </w:rPr>
              <w:t>313</w:t>
            </w:r>
          </w:p>
        </w:tc>
      </w:tr>
      <w:tr>
        <w:trPr>
          <w:cantSplit w:val="true"/>
        </w:trPr>
        <w:tc>
          <w:tcPr>
            <w:tcW w:type="dxa" w:w="2500"/>
            <w:vAlign w:val="center"/>
            <w:tcMar>
              <w:top w:w="80" w:type="dxa"/>
              <w:start w:w="120" w:type="dxa"/>
              <w:bottom w:w="80" w:type="dxa"/>
              <w:end w:w="120" w:type="dxa"/>
            </w:tcMar>
          </w:tcPr>
          <w:p>
            <w:pPr>
              <w:spacing w:after="0" w:line="252" w:lineRule="auto"/>
            </w:pPr>
            <w:r>
              <w:rPr>
                <w:rFonts w:ascii="Calibri" w:hAnsi="Calibri"/>
                <w:b/>
                <w:color w:val="000000"/>
                <w:sz w:val="19"/>
              </w:rPr>
              <w:t>Weighted average</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0.88</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0.88</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0.88</w:t>
            </w:r>
          </w:p>
        </w:tc>
        <w:tc>
          <w:tcPr>
            <w:tcW w:type="dxa" w:w="2360"/>
            <w:vAlign w:val="center"/>
            <w:tcMar>
              <w:top w:w="80" w:type="dxa"/>
              <w:start w:w="120" w:type="dxa"/>
              <w:bottom w:w="80" w:type="dxa"/>
              <w:end w:w="120" w:type="dxa"/>
            </w:tcMar>
          </w:tcPr>
          <w:p>
            <w:pPr>
              <w:spacing w:after="0" w:line="252" w:lineRule="auto"/>
            </w:pPr>
            <w:r>
              <w:rPr>
                <w:rFonts w:ascii="Calibri" w:hAnsi="Calibri"/>
                <w:b w:val="0"/>
                <w:color w:val="000000"/>
                <w:sz w:val="19"/>
              </w:rPr>
              <w:t>313</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80" w:type="dxa"/>
              <w:start w:w="120" w:type="dxa"/>
              <w:bottom w:w="80" w:type="dxa"/>
              <w:end w:w="120" w:type="dxa"/>
            </w:tcMar>
            <w:shd w:fill="FCE8E6"/>
          </w:tcPr>
          <w:p>
            <w:pPr>
              <w:spacing w:before="40" w:after="40" w:line="264" w:lineRule="auto"/>
            </w:pPr>
            <w:r>
              <w:rPr>
                <w:rFonts w:ascii="Calibri" w:hAnsi="Calibri"/>
                <w:b/>
                <w:color w:val="9B1C1C"/>
                <w:sz w:val="22"/>
              </w:rPr>
              <w:t xml:space="preserve">Missing artifact: </w:t>
            </w:r>
            <w:r>
              <w:rPr>
                <w:rFonts w:ascii="Calibri" w:hAnsi="Calibri"/>
                <w:color w:val="000000"/>
                <w:sz w:val="22"/>
              </w:rPr>
              <w:t>The notebook contains a confusion matrix for the failed frozen-head stage, but no final fine-tuned confusion matrix or row-level probabilities. The final paper should use a regenerated matrix from the saved best checkpoint.</w:t>
            </w:r>
          </w:p>
        </w:tc>
      </w:tr>
    </w:tbl>
    <w:p>
      <w:pPr>
        <w:spacing w:after="40"/>
      </w:pPr>
    </w:p>
    <w:p>
      <w:pPr>
        <w:pStyle w:val="Heading1"/>
      </w:pPr>
      <w:r>
        <w:t>6. Cataract Classification</w:t>
      </w:r>
    </w:p>
    <w:tbl>
      <w:tblPr>
        <w:tblStyle w:val="TableGrid"/>
        <w:tblW w:type="dxa" w:w="9360"/>
        <w:jc w:val="left"/>
        <w:tblLayout w:type="fixed"/>
        <w:tblLook w:firstColumn="1" w:firstRow="1" w:lastColumn="0" w:lastRow="0" w:noHBand="0" w:noVBand="1" w:val="04A0"/>
        <w:tblInd w:w="120" w:type="dxa"/>
      </w:tblPr>
      <w:tblGrid>
        <w:gridCol w:w="2500"/>
        <w:gridCol w:w="1500"/>
        <w:gridCol w:w="1500"/>
        <w:gridCol w:w="1500"/>
        <w:gridCol w:w="2360"/>
      </w:tblGrid>
      <w:tr>
        <w:trPr>
          <w:tblHeader w:val="true"/>
          <w:cantSplit w:val="true"/>
        </w:trPr>
        <w:tc>
          <w:tcPr>
            <w:tcW w:type="dxa" w:w="2500"/>
            <w:shd w:fill="F2F4F7"/>
            <w:vAlign w:val="center"/>
            <w:tcMar>
              <w:top w:w="80" w:type="dxa"/>
              <w:start w:w="120" w:type="dxa"/>
              <w:bottom w:w="80" w:type="dxa"/>
              <w:end w:w="120" w:type="dxa"/>
            </w:tcMar>
          </w:tcPr>
          <w:p>
            <w:pPr>
              <w:spacing w:after="0"/>
              <w:jc w:val="center"/>
            </w:pPr>
            <w:r>
              <w:rPr>
                <w:rFonts w:ascii="Calibri" w:hAnsi="Calibri"/>
                <w:b/>
                <w:color w:val="17365D"/>
                <w:sz w:val="19"/>
              </w:rPr>
              <w:t>Class</w:t>
            </w:r>
          </w:p>
        </w:tc>
        <w:tc>
          <w:tcPr>
            <w:tcW w:type="dxa" w:w="1500"/>
            <w:shd w:fill="F2F4F7"/>
            <w:vAlign w:val="center"/>
            <w:tcMar>
              <w:top w:w="80" w:type="dxa"/>
              <w:start w:w="120" w:type="dxa"/>
              <w:bottom w:w="80" w:type="dxa"/>
              <w:end w:w="120" w:type="dxa"/>
            </w:tcMar>
          </w:tcPr>
          <w:p>
            <w:pPr>
              <w:spacing w:after="0"/>
              <w:jc w:val="center"/>
            </w:pPr>
            <w:r>
              <w:rPr>
                <w:rFonts w:ascii="Calibri" w:hAnsi="Calibri"/>
                <w:b/>
                <w:color w:val="17365D"/>
                <w:sz w:val="19"/>
              </w:rPr>
              <w:t>Precision</w:t>
            </w:r>
          </w:p>
        </w:tc>
        <w:tc>
          <w:tcPr>
            <w:tcW w:type="dxa" w:w="1500"/>
            <w:shd w:fill="F2F4F7"/>
            <w:vAlign w:val="center"/>
            <w:tcMar>
              <w:top w:w="80" w:type="dxa"/>
              <w:start w:w="120" w:type="dxa"/>
              <w:bottom w:w="80" w:type="dxa"/>
              <w:end w:w="120" w:type="dxa"/>
            </w:tcMar>
          </w:tcPr>
          <w:p>
            <w:pPr>
              <w:spacing w:after="0"/>
              <w:jc w:val="center"/>
            </w:pPr>
            <w:r>
              <w:rPr>
                <w:rFonts w:ascii="Calibri" w:hAnsi="Calibri"/>
                <w:b/>
                <w:color w:val="17365D"/>
                <w:sz w:val="19"/>
              </w:rPr>
              <w:t>Recall</w:t>
            </w:r>
          </w:p>
        </w:tc>
        <w:tc>
          <w:tcPr>
            <w:tcW w:type="dxa" w:w="1500"/>
            <w:shd w:fill="F2F4F7"/>
            <w:vAlign w:val="center"/>
            <w:tcMar>
              <w:top w:w="80" w:type="dxa"/>
              <w:start w:w="120" w:type="dxa"/>
              <w:bottom w:w="80" w:type="dxa"/>
              <w:end w:w="120" w:type="dxa"/>
            </w:tcMar>
          </w:tcPr>
          <w:p>
            <w:pPr>
              <w:spacing w:after="0"/>
              <w:jc w:val="center"/>
            </w:pPr>
            <w:r>
              <w:rPr>
                <w:rFonts w:ascii="Calibri" w:hAnsi="Calibri"/>
                <w:b/>
                <w:color w:val="17365D"/>
                <w:sz w:val="19"/>
              </w:rPr>
              <w:t>F1-score</w:t>
            </w:r>
          </w:p>
        </w:tc>
        <w:tc>
          <w:tcPr>
            <w:tcW w:type="dxa" w:w="2360"/>
            <w:shd w:fill="F2F4F7"/>
            <w:vAlign w:val="center"/>
            <w:tcMar>
              <w:top w:w="80" w:type="dxa"/>
              <w:start w:w="120" w:type="dxa"/>
              <w:bottom w:w="80" w:type="dxa"/>
              <w:end w:w="120" w:type="dxa"/>
            </w:tcMar>
          </w:tcPr>
          <w:p>
            <w:pPr>
              <w:spacing w:after="0"/>
              <w:jc w:val="center"/>
            </w:pPr>
            <w:r>
              <w:rPr>
                <w:rFonts w:ascii="Calibri" w:hAnsi="Calibri"/>
                <w:b/>
                <w:color w:val="17365D"/>
                <w:sz w:val="19"/>
              </w:rPr>
              <w:t>Support</w:t>
            </w:r>
          </w:p>
        </w:tc>
      </w:tr>
      <w:tr>
        <w:trPr>
          <w:cantSplit w:val="true"/>
        </w:trPr>
        <w:tc>
          <w:tcPr>
            <w:tcW w:type="dxa" w:w="2500"/>
            <w:vAlign w:val="center"/>
            <w:tcMar>
              <w:top w:w="80" w:type="dxa"/>
              <w:start w:w="120" w:type="dxa"/>
              <w:bottom w:w="80" w:type="dxa"/>
              <w:end w:w="120" w:type="dxa"/>
            </w:tcMar>
          </w:tcPr>
          <w:p>
            <w:pPr>
              <w:spacing w:after="0" w:line="252" w:lineRule="auto"/>
            </w:pPr>
            <w:r>
              <w:rPr>
                <w:rFonts w:ascii="Calibri" w:hAnsi="Calibri"/>
                <w:b/>
                <w:color w:val="000000"/>
                <w:sz w:val="19"/>
              </w:rPr>
              <w:t>Normal</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0.99</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0.93</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0.96</w:t>
            </w:r>
          </w:p>
        </w:tc>
        <w:tc>
          <w:tcPr>
            <w:tcW w:type="dxa" w:w="2360"/>
            <w:vAlign w:val="center"/>
            <w:tcMar>
              <w:top w:w="80" w:type="dxa"/>
              <w:start w:w="120" w:type="dxa"/>
              <w:bottom w:w="80" w:type="dxa"/>
              <w:end w:w="120" w:type="dxa"/>
            </w:tcMar>
          </w:tcPr>
          <w:p>
            <w:pPr>
              <w:spacing w:after="0" w:line="252" w:lineRule="auto"/>
            </w:pPr>
            <w:r>
              <w:rPr>
                <w:rFonts w:ascii="Calibri" w:hAnsi="Calibri"/>
                <w:b w:val="0"/>
                <w:color w:val="000000"/>
                <w:sz w:val="19"/>
              </w:rPr>
              <w:t>161</w:t>
            </w:r>
          </w:p>
        </w:tc>
      </w:tr>
      <w:tr>
        <w:trPr>
          <w:cantSplit w:val="true"/>
        </w:trPr>
        <w:tc>
          <w:tcPr>
            <w:tcW w:type="dxa" w:w="2500"/>
            <w:vAlign w:val="center"/>
            <w:tcMar>
              <w:top w:w="80" w:type="dxa"/>
              <w:start w:w="120" w:type="dxa"/>
              <w:bottom w:w="80" w:type="dxa"/>
              <w:end w:w="120" w:type="dxa"/>
            </w:tcMar>
          </w:tcPr>
          <w:p>
            <w:pPr>
              <w:spacing w:after="0" w:line="252" w:lineRule="auto"/>
            </w:pPr>
            <w:r>
              <w:rPr>
                <w:rFonts w:ascii="Calibri" w:hAnsi="Calibri"/>
                <w:b/>
                <w:color w:val="000000"/>
                <w:sz w:val="19"/>
              </w:rPr>
              <w:t>Cataract</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0.93</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0.99</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0.96</w:t>
            </w:r>
          </w:p>
        </w:tc>
        <w:tc>
          <w:tcPr>
            <w:tcW w:type="dxa" w:w="2360"/>
            <w:vAlign w:val="center"/>
            <w:tcMar>
              <w:top w:w="80" w:type="dxa"/>
              <w:start w:w="120" w:type="dxa"/>
              <w:bottom w:w="80" w:type="dxa"/>
              <w:end w:w="120" w:type="dxa"/>
            </w:tcMar>
          </w:tcPr>
          <w:p>
            <w:pPr>
              <w:spacing w:after="0" w:line="252" w:lineRule="auto"/>
            </w:pPr>
            <w:r>
              <w:rPr>
                <w:rFonts w:ascii="Calibri" w:hAnsi="Calibri"/>
                <w:b w:val="0"/>
                <w:color w:val="000000"/>
                <w:sz w:val="19"/>
              </w:rPr>
              <w:t>156</w:t>
            </w:r>
          </w:p>
        </w:tc>
      </w:tr>
      <w:tr>
        <w:trPr>
          <w:cantSplit w:val="true"/>
        </w:trPr>
        <w:tc>
          <w:tcPr>
            <w:tcW w:type="dxa" w:w="2500"/>
            <w:vAlign w:val="center"/>
            <w:tcMar>
              <w:top w:w="80" w:type="dxa"/>
              <w:start w:w="120" w:type="dxa"/>
              <w:bottom w:w="80" w:type="dxa"/>
              <w:end w:w="120" w:type="dxa"/>
            </w:tcMar>
          </w:tcPr>
          <w:p>
            <w:pPr>
              <w:spacing w:after="0" w:line="252" w:lineRule="auto"/>
            </w:pPr>
            <w:r>
              <w:rPr>
                <w:rFonts w:ascii="Calibri" w:hAnsi="Calibri"/>
                <w:b/>
                <w:color w:val="000000"/>
                <w:sz w:val="19"/>
              </w:rPr>
              <w:t>Macro average</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0.96</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0.96</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0.96</w:t>
            </w:r>
          </w:p>
        </w:tc>
        <w:tc>
          <w:tcPr>
            <w:tcW w:type="dxa" w:w="2360"/>
            <w:vAlign w:val="center"/>
            <w:tcMar>
              <w:top w:w="80" w:type="dxa"/>
              <w:start w:w="120" w:type="dxa"/>
              <w:bottom w:w="80" w:type="dxa"/>
              <w:end w:w="120" w:type="dxa"/>
            </w:tcMar>
          </w:tcPr>
          <w:p>
            <w:pPr>
              <w:spacing w:after="0" w:line="252" w:lineRule="auto"/>
            </w:pPr>
            <w:r>
              <w:rPr>
                <w:rFonts w:ascii="Calibri" w:hAnsi="Calibri"/>
                <w:b w:val="0"/>
                <w:color w:val="000000"/>
                <w:sz w:val="19"/>
              </w:rPr>
              <w:t>317</w:t>
            </w:r>
          </w:p>
        </w:tc>
      </w:tr>
      <w:tr>
        <w:trPr>
          <w:cantSplit w:val="true"/>
        </w:trPr>
        <w:tc>
          <w:tcPr>
            <w:tcW w:type="dxa" w:w="2500"/>
            <w:vAlign w:val="center"/>
            <w:tcMar>
              <w:top w:w="80" w:type="dxa"/>
              <w:start w:w="120" w:type="dxa"/>
              <w:bottom w:w="80" w:type="dxa"/>
              <w:end w:w="120" w:type="dxa"/>
            </w:tcMar>
          </w:tcPr>
          <w:p>
            <w:pPr>
              <w:spacing w:after="0" w:line="252" w:lineRule="auto"/>
            </w:pPr>
            <w:r>
              <w:rPr>
                <w:rFonts w:ascii="Calibri" w:hAnsi="Calibri"/>
                <w:b/>
                <w:color w:val="000000"/>
                <w:sz w:val="19"/>
              </w:rPr>
              <w:t>Weighted average</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0.96</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0.96</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0.96</w:t>
            </w:r>
          </w:p>
        </w:tc>
        <w:tc>
          <w:tcPr>
            <w:tcW w:type="dxa" w:w="2360"/>
            <w:vAlign w:val="center"/>
            <w:tcMar>
              <w:top w:w="80" w:type="dxa"/>
              <w:start w:w="120" w:type="dxa"/>
              <w:bottom w:w="80" w:type="dxa"/>
              <w:end w:w="120" w:type="dxa"/>
            </w:tcMar>
          </w:tcPr>
          <w:p>
            <w:pPr>
              <w:spacing w:after="0" w:line="252" w:lineRule="auto"/>
            </w:pPr>
            <w:r>
              <w:rPr>
                <w:rFonts w:ascii="Calibri" w:hAnsi="Calibri"/>
                <w:b w:val="0"/>
                <w:color w:val="000000"/>
                <w:sz w:val="19"/>
              </w:rPr>
              <w:t>317</w:t>
            </w:r>
          </w:p>
        </w:tc>
      </w:tr>
    </w:tbl>
    <w:p>
      <w:pPr>
        <w:spacing w:after="40"/>
      </w:pPr>
    </w:p>
    <w:p>
      <w:pPr>
        <w:spacing w:before="0" w:after="120" w:line="264" w:lineRule="auto"/>
      </w:pPr>
      <w:r>
        <w:rPr>
          <w:rFonts w:ascii="Calibri" w:hAnsi="Calibri"/>
          <w:b w:val="0"/>
          <w:i w:val="0"/>
          <w:color w:val="000000"/>
          <w:sz w:val="22"/>
        </w:rPr>
        <w:t>The best reported validation AUC was 0.9959. The confusion matrix contains 150 true negatives, 154 true positives, 11 false positives and 2 false negatives, corresponding to 304/317 correct predictions (95.9%).</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80" w:type="dxa"/>
              <w:start w:w="120" w:type="dxa"/>
              <w:bottom w:w="80" w:type="dxa"/>
              <w:end w:w="120" w:type="dxa"/>
            </w:tcMar>
            <w:shd w:fill="FFF4CE"/>
          </w:tcPr>
          <w:p>
            <w:pPr>
              <w:spacing w:before="40" w:after="40" w:line="264" w:lineRule="auto"/>
            </w:pPr>
            <w:r>
              <w:rPr>
                <w:rFonts w:ascii="Calibri" w:hAnsi="Calibri"/>
                <w:b/>
                <w:color w:val="17365D"/>
                <w:sz w:val="22"/>
              </w:rPr>
              <w:t xml:space="preserve">Interpretive caution: </w:t>
            </w:r>
            <w:r>
              <w:rPr>
                <w:rFonts w:ascii="Calibri" w:hAnsi="Calibri"/>
                <w:color w:val="000000"/>
                <w:sz w:val="22"/>
              </w:rPr>
              <w:t>The very high AUC requires confirmation on an external dataset and a patient-level split. Image-level splitting can allow correlated images from the same patient or acquisition source to appear in both training and validation.</w:t>
            </w:r>
          </w:p>
        </w:tc>
      </w:tr>
    </w:tbl>
    <w:p>
      <w:pPr>
        <w:spacing w:after="40"/>
      </w:pPr>
    </w:p>
    <w:p>
      <w:pPr>
        <w:pStyle w:val="Heading1"/>
      </w:pPr>
      <w:r>
        <w:t>7. Dataset Distribution and Imbalance</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80" w:type="dxa"/>
              <w:start w:w="120" w:type="dxa"/>
              <w:bottom w:w="80" w:type="dxa"/>
              <w:end w:w="120" w:type="dxa"/>
            </w:tcMar>
            <w:shd w:fill="FCE8E6"/>
          </w:tcPr>
          <w:p>
            <w:pPr>
              <w:spacing w:before="40" w:after="40" w:line="264" w:lineRule="auto"/>
            </w:pPr>
            <w:r>
              <w:rPr>
                <w:rFonts w:ascii="Calibri" w:hAnsi="Calibri"/>
                <w:b/>
                <w:color w:val="9B1C1C"/>
                <w:sz w:val="22"/>
              </w:rPr>
              <w:t xml:space="preserve">Reconciliation required: </w:t>
            </w:r>
            <w:r>
              <w:rPr>
                <w:rFonts w:ascii="Calibri" w:hAnsi="Calibri"/>
                <w:color w:val="000000"/>
                <w:sz w:val="22"/>
              </w:rPr>
              <w:t>The EDA notebook reports APTOS n=2,930 and EyePACS n=35,126, while the training notebook uses an APTOS validation support consistent with the full 3,662-image training set and reports EyePACS n=35,108. The final manuscript must state one traceable dataset version and flow diagram.</w:t>
            </w:r>
          </w:p>
        </w:tc>
      </w:tr>
    </w:tbl>
    <w:p>
      <w:pPr>
        <w:spacing w:after="40"/>
      </w:pPr>
    </w:p>
    <w:p>
      <w:r>
        <w:br w:type="page"/>
      </w:r>
    </w:p>
    <w:p>
      <w:pPr>
        <w:pStyle w:val="Heading1"/>
      </w:pPr>
      <w:r>
        <w:t>8. Segmentation Results</w:t>
      </w:r>
    </w:p>
    <w:p>
      <w:pPr>
        <w:spacing w:before="0" w:after="120" w:line="264" w:lineRule="auto"/>
      </w:pPr>
      <w:r>
        <w:rPr>
          <w:rFonts w:ascii="Calibri" w:hAnsi="Calibri"/>
          <w:b w:val="0"/>
          <w:i w:val="0"/>
          <w:color w:val="000000"/>
          <w:sz w:val="22"/>
        </w:rPr>
        <w:t>Available reports are pixel-level binary classification summaries. For a binary mask, the positive-class F1 score is equivalent to the Dice coefficient. IoU below is derived from the reported precision and recall and should be regenerated directly from per-image masks.</w:t>
      </w:r>
    </w:p>
    <w:tbl>
      <w:tblPr>
        <w:tblStyle w:val="TableGrid"/>
        <w:tblW w:type="dxa" w:w="9360"/>
        <w:jc w:val="left"/>
        <w:tblLayout w:type="fixed"/>
        <w:tblLook w:firstColumn="1" w:firstRow="1" w:lastColumn="0" w:lastRow="0" w:noHBand="0" w:noVBand="1" w:val="04A0"/>
        <w:tblInd w:w="120" w:type="dxa"/>
      </w:tblPr>
      <w:tblGrid>
        <w:gridCol w:w="2100"/>
        <w:gridCol w:w="1300"/>
        <w:gridCol w:w="1500"/>
        <w:gridCol w:w="1300"/>
        <w:gridCol w:w="1300"/>
        <w:gridCol w:w="1860"/>
      </w:tblGrid>
      <w:tr>
        <w:trPr>
          <w:tblHeader w:val="true"/>
          <w:cantSplit w:val="true"/>
        </w:trPr>
        <w:tc>
          <w:tcPr>
            <w:tcW w:type="dxa" w:w="2100"/>
            <w:shd w:fill="F2F4F7"/>
            <w:vAlign w:val="center"/>
            <w:tcMar>
              <w:top w:w="80" w:type="dxa"/>
              <w:start w:w="120" w:type="dxa"/>
              <w:bottom w:w="80" w:type="dxa"/>
              <w:end w:w="120" w:type="dxa"/>
            </w:tcMar>
          </w:tcPr>
          <w:p>
            <w:pPr>
              <w:spacing w:after="0"/>
              <w:jc w:val="center"/>
            </w:pPr>
            <w:r>
              <w:rPr>
                <w:rFonts w:ascii="Calibri" w:hAnsi="Calibri"/>
                <w:b/>
                <w:color w:val="17365D"/>
                <w:sz w:val="19"/>
              </w:rPr>
              <w:t>Target</w:t>
            </w:r>
          </w:p>
        </w:tc>
        <w:tc>
          <w:tcPr>
            <w:tcW w:type="dxa" w:w="1300"/>
            <w:shd w:fill="F2F4F7"/>
            <w:vAlign w:val="center"/>
            <w:tcMar>
              <w:top w:w="80" w:type="dxa"/>
              <w:start w:w="120" w:type="dxa"/>
              <w:bottom w:w="80" w:type="dxa"/>
              <w:end w:w="120" w:type="dxa"/>
            </w:tcMar>
          </w:tcPr>
          <w:p>
            <w:pPr>
              <w:spacing w:after="0"/>
              <w:jc w:val="center"/>
            </w:pPr>
            <w:r>
              <w:rPr>
                <w:rFonts w:ascii="Calibri" w:hAnsi="Calibri"/>
                <w:b/>
                <w:color w:val="17365D"/>
                <w:sz w:val="19"/>
              </w:rPr>
              <w:t>Precision</w:t>
            </w:r>
          </w:p>
        </w:tc>
        <w:tc>
          <w:tcPr>
            <w:tcW w:type="dxa" w:w="1500"/>
            <w:shd w:fill="F2F4F7"/>
            <w:vAlign w:val="center"/>
            <w:tcMar>
              <w:top w:w="80" w:type="dxa"/>
              <w:start w:w="120" w:type="dxa"/>
              <w:bottom w:w="80" w:type="dxa"/>
              <w:end w:w="120" w:type="dxa"/>
            </w:tcMar>
          </w:tcPr>
          <w:p>
            <w:pPr>
              <w:spacing w:after="0"/>
              <w:jc w:val="center"/>
            </w:pPr>
            <w:r>
              <w:rPr>
                <w:rFonts w:ascii="Calibri" w:hAnsi="Calibri"/>
                <w:b/>
                <w:color w:val="17365D"/>
                <w:sz w:val="19"/>
              </w:rPr>
              <w:t>Sensitivity</w:t>
            </w:r>
          </w:p>
        </w:tc>
        <w:tc>
          <w:tcPr>
            <w:tcW w:type="dxa" w:w="1300"/>
            <w:shd w:fill="F2F4F7"/>
            <w:vAlign w:val="center"/>
            <w:tcMar>
              <w:top w:w="80" w:type="dxa"/>
              <w:start w:w="120" w:type="dxa"/>
              <w:bottom w:w="80" w:type="dxa"/>
              <w:end w:w="120" w:type="dxa"/>
            </w:tcMar>
          </w:tcPr>
          <w:p>
            <w:pPr>
              <w:spacing w:after="0"/>
              <w:jc w:val="center"/>
            </w:pPr>
            <w:r>
              <w:rPr>
                <w:rFonts w:ascii="Calibri" w:hAnsi="Calibri"/>
                <w:b/>
                <w:color w:val="17365D"/>
                <w:sz w:val="19"/>
              </w:rPr>
              <w:t>Dice/F1</w:t>
            </w:r>
          </w:p>
        </w:tc>
        <w:tc>
          <w:tcPr>
            <w:tcW w:type="dxa" w:w="1300"/>
            <w:shd w:fill="F2F4F7"/>
            <w:vAlign w:val="center"/>
            <w:tcMar>
              <w:top w:w="80" w:type="dxa"/>
              <w:start w:w="120" w:type="dxa"/>
              <w:bottom w:w="80" w:type="dxa"/>
              <w:end w:w="120" w:type="dxa"/>
            </w:tcMar>
          </w:tcPr>
          <w:p>
            <w:pPr>
              <w:spacing w:after="0"/>
              <w:jc w:val="center"/>
            </w:pPr>
            <w:r>
              <w:rPr>
                <w:rFonts w:ascii="Calibri" w:hAnsi="Calibri"/>
                <w:b/>
                <w:color w:val="17365D"/>
                <w:sz w:val="19"/>
              </w:rPr>
              <w:t>Derived IoU</w:t>
            </w:r>
          </w:p>
        </w:tc>
        <w:tc>
          <w:tcPr>
            <w:tcW w:type="dxa" w:w="1860"/>
            <w:shd w:fill="F2F4F7"/>
            <w:vAlign w:val="center"/>
            <w:tcMar>
              <w:top w:w="80" w:type="dxa"/>
              <w:start w:w="120" w:type="dxa"/>
              <w:bottom w:w="80" w:type="dxa"/>
              <w:end w:w="120" w:type="dxa"/>
            </w:tcMar>
          </w:tcPr>
          <w:p>
            <w:pPr>
              <w:spacing w:after="0"/>
              <w:jc w:val="center"/>
            </w:pPr>
            <w:r>
              <w:rPr>
                <w:rFonts w:ascii="Calibri" w:hAnsi="Calibri"/>
                <w:b/>
                <w:color w:val="17365D"/>
                <w:sz w:val="19"/>
              </w:rPr>
              <w:t>Positive pixels</w:t>
            </w:r>
          </w:p>
        </w:tc>
      </w:tr>
      <w:tr>
        <w:trPr>
          <w:cantSplit w:val="true"/>
        </w:trPr>
        <w:tc>
          <w:tcPr>
            <w:tcW w:type="dxa" w:w="2100"/>
            <w:vAlign w:val="center"/>
            <w:tcMar>
              <w:top w:w="80" w:type="dxa"/>
              <w:start w:w="120" w:type="dxa"/>
              <w:bottom w:w="80" w:type="dxa"/>
              <w:end w:w="120" w:type="dxa"/>
            </w:tcMar>
          </w:tcPr>
          <w:p>
            <w:pPr>
              <w:spacing w:after="0" w:line="252" w:lineRule="auto"/>
            </w:pPr>
            <w:r>
              <w:rPr>
                <w:rFonts w:ascii="Calibri" w:hAnsi="Calibri"/>
                <w:b/>
                <w:color w:val="000000"/>
                <w:sz w:val="19"/>
              </w:rPr>
              <w:t>Optic Disc (OD)</w:t>
            </w:r>
          </w:p>
        </w:tc>
        <w:tc>
          <w:tcPr>
            <w:tcW w:type="dxa" w:w="1300"/>
            <w:vAlign w:val="center"/>
            <w:tcMar>
              <w:top w:w="80" w:type="dxa"/>
              <w:start w:w="120" w:type="dxa"/>
              <w:bottom w:w="80" w:type="dxa"/>
              <w:end w:w="120" w:type="dxa"/>
            </w:tcMar>
          </w:tcPr>
          <w:p>
            <w:pPr>
              <w:spacing w:after="0" w:line="252" w:lineRule="auto"/>
            </w:pPr>
            <w:r>
              <w:rPr>
                <w:rFonts w:ascii="Calibri" w:hAnsi="Calibri"/>
                <w:b w:val="0"/>
                <w:color w:val="000000"/>
                <w:sz w:val="19"/>
              </w:rPr>
              <w:t>0.9033</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0.8725</w:t>
            </w:r>
          </w:p>
        </w:tc>
        <w:tc>
          <w:tcPr>
            <w:tcW w:type="dxa" w:w="1300"/>
            <w:vAlign w:val="center"/>
            <w:tcMar>
              <w:top w:w="80" w:type="dxa"/>
              <w:start w:w="120" w:type="dxa"/>
              <w:bottom w:w="80" w:type="dxa"/>
              <w:end w:w="120" w:type="dxa"/>
            </w:tcMar>
          </w:tcPr>
          <w:p>
            <w:pPr>
              <w:spacing w:after="0" w:line="252" w:lineRule="auto"/>
            </w:pPr>
            <w:r>
              <w:rPr>
                <w:rFonts w:ascii="Calibri" w:hAnsi="Calibri"/>
                <w:b w:val="0"/>
                <w:color w:val="000000"/>
                <w:sz w:val="19"/>
              </w:rPr>
              <w:t>0.8876</w:t>
            </w:r>
          </w:p>
        </w:tc>
        <w:tc>
          <w:tcPr>
            <w:tcW w:type="dxa" w:w="1300"/>
            <w:vAlign w:val="center"/>
            <w:tcMar>
              <w:top w:w="80" w:type="dxa"/>
              <w:start w:w="120" w:type="dxa"/>
              <w:bottom w:w="80" w:type="dxa"/>
              <w:end w:w="120" w:type="dxa"/>
            </w:tcMar>
          </w:tcPr>
          <w:p>
            <w:pPr>
              <w:spacing w:after="0" w:line="252" w:lineRule="auto"/>
            </w:pPr>
            <w:r>
              <w:rPr>
                <w:rFonts w:ascii="Calibri" w:hAnsi="Calibri"/>
                <w:b w:val="0"/>
                <w:color w:val="000000"/>
                <w:sz w:val="19"/>
              </w:rPr>
              <w:t>0.7980</w:t>
            </w:r>
          </w:p>
        </w:tc>
        <w:tc>
          <w:tcPr>
            <w:tcW w:type="dxa" w:w="1860"/>
            <w:vAlign w:val="center"/>
            <w:tcMar>
              <w:top w:w="80" w:type="dxa"/>
              <w:start w:w="120" w:type="dxa"/>
              <w:bottom w:w="80" w:type="dxa"/>
              <w:end w:w="120" w:type="dxa"/>
            </w:tcMar>
          </w:tcPr>
          <w:p>
            <w:pPr>
              <w:spacing w:after="0" w:line="252" w:lineRule="auto"/>
            </w:pPr>
            <w:r>
              <w:rPr>
                <w:rFonts w:ascii="Calibri" w:hAnsi="Calibri"/>
                <w:b w:val="0"/>
                <w:color w:val="000000"/>
                <w:sz w:val="19"/>
              </w:rPr>
              <w:t>75,350</w:t>
            </w:r>
          </w:p>
        </w:tc>
      </w:tr>
      <w:tr>
        <w:trPr>
          <w:cantSplit w:val="true"/>
        </w:trPr>
        <w:tc>
          <w:tcPr>
            <w:tcW w:type="dxa" w:w="2100"/>
            <w:vAlign w:val="center"/>
            <w:tcMar>
              <w:top w:w="80" w:type="dxa"/>
              <w:start w:w="120" w:type="dxa"/>
              <w:bottom w:w="80" w:type="dxa"/>
              <w:end w:w="120" w:type="dxa"/>
            </w:tcMar>
          </w:tcPr>
          <w:p>
            <w:pPr>
              <w:spacing w:after="0" w:line="252" w:lineRule="auto"/>
            </w:pPr>
            <w:r>
              <w:rPr>
                <w:rFonts w:ascii="Calibri" w:hAnsi="Calibri"/>
                <w:b/>
                <w:color w:val="000000"/>
                <w:sz w:val="19"/>
              </w:rPr>
              <w:t>Hard Exudate (EX)</w:t>
            </w:r>
          </w:p>
        </w:tc>
        <w:tc>
          <w:tcPr>
            <w:tcW w:type="dxa" w:w="1300"/>
            <w:vAlign w:val="center"/>
            <w:tcMar>
              <w:top w:w="80" w:type="dxa"/>
              <w:start w:w="120" w:type="dxa"/>
              <w:bottom w:w="80" w:type="dxa"/>
              <w:end w:w="120" w:type="dxa"/>
            </w:tcMar>
          </w:tcPr>
          <w:p>
            <w:pPr>
              <w:spacing w:after="0" w:line="252" w:lineRule="auto"/>
            </w:pPr>
            <w:r>
              <w:rPr>
                <w:rFonts w:ascii="Calibri" w:hAnsi="Calibri"/>
                <w:b w:val="0"/>
                <w:color w:val="000000"/>
                <w:sz w:val="19"/>
              </w:rPr>
              <w:t>0.5547</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0.5634</w:t>
            </w:r>
          </w:p>
        </w:tc>
        <w:tc>
          <w:tcPr>
            <w:tcW w:type="dxa" w:w="1300"/>
            <w:vAlign w:val="center"/>
            <w:tcMar>
              <w:top w:w="80" w:type="dxa"/>
              <w:start w:w="120" w:type="dxa"/>
              <w:bottom w:w="80" w:type="dxa"/>
              <w:end w:w="120" w:type="dxa"/>
            </w:tcMar>
          </w:tcPr>
          <w:p>
            <w:pPr>
              <w:spacing w:after="0" w:line="252" w:lineRule="auto"/>
            </w:pPr>
            <w:r>
              <w:rPr>
                <w:rFonts w:ascii="Calibri" w:hAnsi="Calibri"/>
                <w:b w:val="0"/>
                <w:color w:val="000000"/>
                <w:sz w:val="19"/>
              </w:rPr>
              <w:t>0.5590</w:t>
            </w:r>
          </w:p>
        </w:tc>
        <w:tc>
          <w:tcPr>
            <w:tcW w:type="dxa" w:w="1300"/>
            <w:vAlign w:val="center"/>
            <w:tcMar>
              <w:top w:w="80" w:type="dxa"/>
              <w:start w:w="120" w:type="dxa"/>
              <w:bottom w:w="80" w:type="dxa"/>
              <w:end w:w="120" w:type="dxa"/>
            </w:tcMar>
          </w:tcPr>
          <w:p>
            <w:pPr>
              <w:spacing w:after="0" w:line="252" w:lineRule="auto"/>
            </w:pPr>
            <w:r>
              <w:rPr>
                <w:rFonts w:ascii="Calibri" w:hAnsi="Calibri"/>
                <w:b w:val="0"/>
                <w:color w:val="000000"/>
                <w:sz w:val="19"/>
              </w:rPr>
              <w:t>0.3879</w:t>
            </w:r>
          </w:p>
        </w:tc>
        <w:tc>
          <w:tcPr>
            <w:tcW w:type="dxa" w:w="1860"/>
            <w:vAlign w:val="center"/>
            <w:tcMar>
              <w:top w:w="80" w:type="dxa"/>
              <w:start w:w="120" w:type="dxa"/>
              <w:bottom w:w="80" w:type="dxa"/>
              <w:end w:w="120" w:type="dxa"/>
            </w:tcMar>
          </w:tcPr>
          <w:p>
            <w:pPr>
              <w:spacing w:after="0" w:line="252" w:lineRule="auto"/>
            </w:pPr>
            <w:r>
              <w:rPr>
                <w:rFonts w:ascii="Calibri" w:hAnsi="Calibri"/>
                <w:b w:val="0"/>
                <w:color w:val="000000"/>
                <w:sz w:val="19"/>
              </w:rPr>
              <w:t>65,847</w:t>
            </w:r>
          </w:p>
        </w:tc>
      </w:tr>
      <w:tr>
        <w:trPr>
          <w:cantSplit w:val="true"/>
        </w:trPr>
        <w:tc>
          <w:tcPr>
            <w:tcW w:type="dxa" w:w="2100"/>
            <w:vAlign w:val="center"/>
            <w:tcMar>
              <w:top w:w="80" w:type="dxa"/>
              <w:start w:w="120" w:type="dxa"/>
              <w:bottom w:w="80" w:type="dxa"/>
              <w:end w:w="120" w:type="dxa"/>
            </w:tcMar>
          </w:tcPr>
          <w:p>
            <w:pPr>
              <w:spacing w:after="0" w:line="252" w:lineRule="auto"/>
            </w:pPr>
            <w:r>
              <w:rPr>
                <w:rFonts w:ascii="Calibri" w:hAnsi="Calibri"/>
                <w:b/>
                <w:color w:val="000000"/>
                <w:sz w:val="19"/>
              </w:rPr>
              <w:t>Soft Exudate (SE)</w:t>
            </w:r>
          </w:p>
        </w:tc>
        <w:tc>
          <w:tcPr>
            <w:tcW w:type="dxa" w:w="1300"/>
            <w:vAlign w:val="center"/>
            <w:tcMar>
              <w:top w:w="80" w:type="dxa"/>
              <w:start w:w="120" w:type="dxa"/>
              <w:bottom w:w="80" w:type="dxa"/>
              <w:end w:w="120" w:type="dxa"/>
            </w:tcMar>
          </w:tcPr>
          <w:p>
            <w:pPr>
              <w:spacing w:after="0" w:line="252" w:lineRule="auto"/>
            </w:pPr>
            <w:r>
              <w:rPr>
                <w:rFonts w:ascii="Calibri" w:hAnsi="Calibri"/>
                <w:b w:val="0"/>
                <w:color w:val="000000"/>
                <w:sz w:val="19"/>
              </w:rPr>
              <w:t>0.7589</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0.2933</w:t>
            </w:r>
          </w:p>
        </w:tc>
        <w:tc>
          <w:tcPr>
            <w:tcW w:type="dxa" w:w="1300"/>
            <w:vAlign w:val="center"/>
            <w:tcMar>
              <w:top w:w="80" w:type="dxa"/>
              <w:start w:w="120" w:type="dxa"/>
              <w:bottom w:w="80" w:type="dxa"/>
              <w:end w:w="120" w:type="dxa"/>
            </w:tcMar>
          </w:tcPr>
          <w:p>
            <w:pPr>
              <w:spacing w:after="0" w:line="252" w:lineRule="auto"/>
            </w:pPr>
            <w:r>
              <w:rPr>
                <w:rFonts w:ascii="Calibri" w:hAnsi="Calibri"/>
                <w:b w:val="0"/>
                <w:color w:val="000000"/>
                <w:sz w:val="19"/>
              </w:rPr>
              <w:t>0.4231</w:t>
            </w:r>
          </w:p>
        </w:tc>
        <w:tc>
          <w:tcPr>
            <w:tcW w:type="dxa" w:w="1300"/>
            <w:vAlign w:val="center"/>
            <w:tcMar>
              <w:top w:w="80" w:type="dxa"/>
              <w:start w:w="120" w:type="dxa"/>
              <w:bottom w:w="80" w:type="dxa"/>
              <w:end w:w="120" w:type="dxa"/>
            </w:tcMar>
          </w:tcPr>
          <w:p>
            <w:pPr>
              <w:spacing w:after="0" w:line="252" w:lineRule="auto"/>
            </w:pPr>
            <w:r>
              <w:rPr>
                <w:rFonts w:ascii="Calibri" w:hAnsi="Calibri"/>
                <w:b w:val="0"/>
                <w:color w:val="000000"/>
                <w:sz w:val="19"/>
              </w:rPr>
              <w:t>0.2683</w:t>
            </w:r>
          </w:p>
        </w:tc>
        <w:tc>
          <w:tcPr>
            <w:tcW w:type="dxa" w:w="1860"/>
            <w:vAlign w:val="center"/>
            <w:tcMar>
              <w:top w:w="80" w:type="dxa"/>
              <w:start w:w="120" w:type="dxa"/>
              <w:bottom w:w="80" w:type="dxa"/>
              <w:end w:w="120" w:type="dxa"/>
            </w:tcMar>
          </w:tcPr>
          <w:p>
            <w:pPr>
              <w:spacing w:after="0" w:line="252" w:lineRule="auto"/>
            </w:pPr>
            <w:r>
              <w:rPr>
                <w:rFonts w:ascii="Calibri" w:hAnsi="Calibri"/>
                <w:b w:val="0"/>
                <w:color w:val="000000"/>
                <w:sz w:val="19"/>
              </w:rPr>
              <w:t>15,996</w:t>
            </w:r>
          </w:p>
        </w:tc>
      </w:tr>
      <w:tr>
        <w:trPr>
          <w:cantSplit w:val="true"/>
        </w:trPr>
        <w:tc>
          <w:tcPr>
            <w:tcW w:type="dxa" w:w="2100"/>
            <w:vAlign w:val="center"/>
            <w:tcMar>
              <w:top w:w="80" w:type="dxa"/>
              <w:start w:w="120" w:type="dxa"/>
              <w:bottom w:w="80" w:type="dxa"/>
              <w:end w:w="120" w:type="dxa"/>
            </w:tcMar>
          </w:tcPr>
          <w:p>
            <w:pPr>
              <w:spacing w:after="0" w:line="252" w:lineRule="auto"/>
            </w:pPr>
            <w:r>
              <w:rPr>
                <w:rFonts w:ascii="Calibri" w:hAnsi="Calibri"/>
                <w:b/>
                <w:color w:val="000000"/>
                <w:sz w:val="19"/>
              </w:rPr>
              <w:t>Microaneurysm (MA)</w:t>
            </w:r>
          </w:p>
        </w:tc>
        <w:tc>
          <w:tcPr>
            <w:tcW w:type="dxa" w:w="1300"/>
            <w:vAlign w:val="center"/>
            <w:tcMar>
              <w:top w:w="80" w:type="dxa"/>
              <w:start w:w="120" w:type="dxa"/>
              <w:bottom w:w="80" w:type="dxa"/>
              <w:end w:w="120" w:type="dxa"/>
            </w:tcMar>
          </w:tcPr>
          <w:p>
            <w:pPr>
              <w:spacing w:after="0" w:line="252" w:lineRule="auto"/>
            </w:pPr>
            <w:r>
              <w:rPr>
                <w:rFonts w:ascii="Calibri" w:hAnsi="Calibri"/>
                <w:b w:val="0"/>
                <w:color w:val="000000"/>
                <w:sz w:val="19"/>
              </w:rPr>
              <w:t>0.2602</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0.1039</w:t>
            </w:r>
          </w:p>
        </w:tc>
        <w:tc>
          <w:tcPr>
            <w:tcW w:type="dxa" w:w="1300"/>
            <w:vAlign w:val="center"/>
            <w:tcMar>
              <w:top w:w="80" w:type="dxa"/>
              <w:start w:w="120" w:type="dxa"/>
              <w:bottom w:w="80" w:type="dxa"/>
              <w:end w:w="120" w:type="dxa"/>
            </w:tcMar>
          </w:tcPr>
          <w:p>
            <w:pPr>
              <w:spacing w:after="0" w:line="252" w:lineRule="auto"/>
            </w:pPr>
            <w:r>
              <w:rPr>
                <w:rFonts w:ascii="Calibri" w:hAnsi="Calibri"/>
                <w:b w:val="0"/>
                <w:color w:val="000000"/>
                <w:sz w:val="19"/>
              </w:rPr>
              <w:t>0.1485</w:t>
            </w:r>
          </w:p>
        </w:tc>
        <w:tc>
          <w:tcPr>
            <w:tcW w:type="dxa" w:w="1300"/>
            <w:vAlign w:val="center"/>
            <w:tcMar>
              <w:top w:w="80" w:type="dxa"/>
              <w:start w:w="120" w:type="dxa"/>
              <w:bottom w:w="80" w:type="dxa"/>
              <w:end w:w="120" w:type="dxa"/>
            </w:tcMar>
          </w:tcPr>
          <w:p>
            <w:pPr>
              <w:spacing w:after="0" w:line="252" w:lineRule="auto"/>
            </w:pPr>
            <w:r>
              <w:rPr>
                <w:rFonts w:ascii="Calibri" w:hAnsi="Calibri"/>
                <w:b w:val="0"/>
                <w:color w:val="000000"/>
                <w:sz w:val="19"/>
              </w:rPr>
              <w:t>0.0802</w:t>
            </w:r>
          </w:p>
        </w:tc>
        <w:tc>
          <w:tcPr>
            <w:tcW w:type="dxa" w:w="1860"/>
            <w:vAlign w:val="center"/>
            <w:tcMar>
              <w:top w:w="80" w:type="dxa"/>
              <w:start w:w="120" w:type="dxa"/>
              <w:bottom w:w="80" w:type="dxa"/>
              <w:end w:w="120" w:type="dxa"/>
            </w:tcMar>
          </w:tcPr>
          <w:p>
            <w:pPr>
              <w:spacing w:after="0" w:line="252" w:lineRule="auto"/>
            </w:pPr>
            <w:r>
              <w:rPr>
                <w:rFonts w:ascii="Calibri" w:hAnsi="Calibri"/>
                <w:b w:val="0"/>
                <w:color w:val="000000"/>
                <w:sz w:val="19"/>
              </w:rPr>
              <w:t>5,235</w:t>
            </w:r>
          </w:p>
        </w:tc>
      </w:tr>
      <w:tr>
        <w:trPr>
          <w:cantSplit w:val="true"/>
        </w:trPr>
        <w:tc>
          <w:tcPr>
            <w:tcW w:type="dxa" w:w="2100"/>
            <w:vAlign w:val="center"/>
            <w:tcMar>
              <w:top w:w="80" w:type="dxa"/>
              <w:start w:w="120" w:type="dxa"/>
              <w:bottom w:w="80" w:type="dxa"/>
              <w:end w:w="120" w:type="dxa"/>
            </w:tcMar>
          </w:tcPr>
          <w:p>
            <w:pPr>
              <w:spacing w:after="0" w:line="252" w:lineRule="auto"/>
            </w:pPr>
            <w:r>
              <w:rPr>
                <w:rFonts w:ascii="Calibri" w:hAnsi="Calibri"/>
                <w:b/>
                <w:color w:val="000000"/>
                <w:sz w:val="19"/>
              </w:rPr>
              <w:t>Hemorrhage (HE)</w:t>
            </w:r>
          </w:p>
        </w:tc>
        <w:tc>
          <w:tcPr>
            <w:tcW w:type="dxa" w:w="1300"/>
            <w:vAlign w:val="center"/>
            <w:tcMar>
              <w:top w:w="80" w:type="dxa"/>
              <w:start w:w="120" w:type="dxa"/>
              <w:bottom w:w="80" w:type="dxa"/>
              <w:end w:w="120" w:type="dxa"/>
            </w:tcMar>
          </w:tcPr>
          <w:p>
            <w:pPr>
              <w:spacing w:after="0" w:line="252" w:lineRule="auto"/>
            </w:pPr>
            <w:r>
              <w:rPr>
                <w:rFonts w:ascii="Calibri" w:hAnsi="Calibri"/>
                <w:b w:val="0"/>
                <w:color w:val="000000"/>
                <w:sz w:val="19"/>
              </w:rPr>
              <w:t>Not provided</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9"/>
              </w:rPr>
              <w:t>Not provided</w:t>
            </w:r>
          </w:p>
        </w:tc>
        <w:tc>
          <w:tcPr>
            <w:tcW w:type="dxa" w:w="1300"/>
            <w:vAlign w:val="center"/>
            <w:tcMar>
              <w:top w:w="80" w:type="dxa"/>
              <w:start w:w="120" w:type="dxa"/>
              <w:bottom w:w="80" w:type="dxa"/>
              <w:end w:w="120" w:type="dxa"/>
            </w:tcMar>
          </w:tcPr>
          <w:p>
            <w:pPr>
              <w:spacing w:after="0" w:line="252" w:lineRule="auto"/>
            </w:pPr>
            <w:r>
              <w:rPr>
                <w:rFonts w:ascii="Calibri" w:hAnsi="Calibri"/>
                <w:b w:val="0"/>
                <w:color w:val="000000"/>
                <w:sz w:val="19"/>
              </w:rPr>
              <w:t>Not provided</w:t>
            </w:r>
          </w:p>
        </w:tc>
        <w:tc>
          <w:tcPr>
            <w:tcW w:type="dxa" w:w="1300"/>
            <w:vAlign w:val="center"/>
            <w:tcMar>
              <w:top w:w="80" w:type="dxa"/>
              <w:start w:w="120" w:type="dxa"/>
              <w:bottom w:w="80" w:type="dxa"/>
              <w:end w:w="120" w:type="dxa"/>
            </w:tcMar>
          </w:tcPr>
          <w:p>
            <w:pPr>
              <w:spacing w:after="0" w:line="252" w:lineRule="auto"/>
            </w:pPr>
            <w:r>
              <w:rPr>
                <w:rFonts w:ascii="Calibri" w:hAnsi="Calibri"/>
                <w:b w:val="0"/>
                <w:color w:val="000000"/>
                <w:sz w:val="19"/>
              </w:rPr>
              <w:t>Not provided</w:t>
            </w:r>
          </w:p>
        </w:tc>
        <w:tc>
          <w:tcPr>
            <w:tcW w:type="dxa" w:w="1860"/>
            <w:vAlign w:val="center"/>
            <w:tcMar>
              <w:top w:w="80" w:type="dxa"/>
              <w:start w:w="120" w:type="dxa"/>
              <w:bottom w:w="80" w:type="dxa"/>
              <w:end w:w="120" w:type="dxa"/>
            </w:tcMar>
          </w:tcPr>
          <w:p>
            <w:pPr>
              <w:spacing w:after="0" w:line="252" w:lineRule="auto"/>
            </w:pPr>
            <w:r>
              <w:rPr>
                <w:rFonts w:ascii="Calibri" w:hAnsi="Calibri"/>
                <w:b w:val="0"/>
                <w:color w:val="000000"/>
                <w:sz w:val="19"/>
              </w:rPr>
              <w:t>Not provided</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80" w:type="dxa"/>
              <w:start w:w="120" w:type="dxa"/>
              <w:bottom w:w="80" w:type="dxa"/>
              <w:end w:w="120" w:type="dxa"/>
            </w:tcMar>
            <w:shd w:fill="FFF4CE"/>
          </w:tcPr>
          <w:p>
            <w:pPr>
              <w:spacing w:before="40" w:after="40" w:line="264" w:lineRule="auto"/>
            </w:pPr>
            <w:r>
              <w:rPr>
                <w:rFonts w:ascii="Calibri" w:hAnsi="Calibri"/>
                <w:b/>
                <w:color w:val="17365D"/>
                <w:sz w:val="22"/>
              </w:rPr>
              <w:t xml:space="preserve">Main segmentation finding: </w:t>
            </w:r>
            <w:r>
              <w:rPr>
                <w:rFonts w:ascii="Calibri" w:hAnsi="Calibri"/>
                <w:color w:val="000000"/>
                <w:sz w:val="22"/>
              </w:rPr>
              <w:t>Optic-disc localization is comparatively strong. Small-lesion detection remains the primary weakness: MA sensitivity is 10.4% and SE sensitivity is 29.3%. Background-dominated accuracy above 99% is not an appropriate headline metric.</w:t>
            </w:r>
          </w:p>
        </w:tc>
      </w:tr>
    </w:tbl>
    <w:p>
      <w:pPr>
        <w:spacing w:after="40"/>
      </w:pPr>
    </w:p>
    <w:p>
      <w:pPr>
        <w:pStyle w:val="ListBullet"/>
      </w:pPr>
      <w:r>
        <w:t>Required: per-image Dice, IoU, precision, sensitivity and specificity for OD, EX, SE, MA and HE.</w:t>
      </w:r>
    </w:p>
    <w:p>
      <w:pPr>
        <w:pStyle w:val="ListBullet"/>
      </w:pPr>
      <w:r>
        <w:t>Required: lesion-level sensitivity and false positives per image for MA, HE, EX and SE.</w:t>
      </w:r>
    </w:p>
    <w:p>
      <w:pPr>
        <w:pStyle w:val="ListBullet"/>
      </w:pPr>
      <w:r>
        <w:t>Required: threshold sweep, precision-recall curve and AUPRC from probability masks.</w:t>
      </w:r>
    </w:p>
    <w:p>
      <w:pPr>
        <w:pStyle w:val="ListBullet"/>
      </w:pPr>
      <w:r>
        <w:t>Required: bootstrap 95% confidence intervals and best/median/worst qualitative cases.</w:t>
      </w:r>
    </w:p>
    <w:p>
      <w:pPr>
        <w:spacing w:before="0" w:after="80" w:line="264" w:lineRule="auto"/>
      </w:pPr>
      <w:r>
        <w:rPr>
          <w:rFonts w:ascii="Calibri" w:hAnsi="Calibri"/>
          <w:b/>
          <w:i w:val="0"/>
          <w:color w:val="1F4D78"/>
          <w:sz w:val="24"/>
        </w:rPr>
        <w:t>Saved segmentation screenshots</w:t>
      </w:r>
    </w:p>
    <w:p>
      <w:pPr>
        <w:spacing w:before="0" w:after="120" w:line="264" w:lineRule="auto"/>
      </w:pPr>
      <w:r>
        <w:rPr>
          <w:rFonts w:ascii="Calibri" w:hAnsi="Calibri"/>
          <w:b w:val="0"/>
          <w:i w:val="0"/>
          <w:color w:val="000000"/>
          <w:sz w:val="22"/>
        </w:rPr>
        <w:t>The screenshots below demonstrate that ground-truth/predicted-mask panels and genuine training histories exist. They are useful qualitative evidence, but the printed aggregate scores must be regenerated from image-level masks because several displayed Dice, IoU and F1 values use inconsistent averaging or calculation conventions.</w:t>
      </w:r>
    </w:p>
    <w:p>
      <w:pPr>
        <w:spacing w:after="80"/>
        <w:jc w:val="center"/>
      </w:pPr>
      <w:r>
        <w:drawing>
          <wp:inline xmlns:a="http://schemas.openxmlformats.org/drawingml/2006/main" xmlns:pic="http://schemas.openxmlformats.org/drawingml/2006/picture">
            <wp:extent cx="4754880" cy="6339840"/>
            <wp:docPr id="1" name="Picture 1"/>
            <wp:cNvGraphicFramePr>
              <a:graphicFrameLocks noChangeAspect="1"/>
            </wp:cNvGraphicFramePr>
            <a:graphic>
              <a:graphicData uri="http://schemas.openxmlformats.org/drawingml/2006/picture">
                <pic:pic>
                  <pic:nvPicPr>
                    <pic:cNvPr id="0" name="WhatsApp Image 2026-07-11 at 08.19.06.jpeg"/>
                    <pic:cNvPicPr/>
                  </pic:nvPicPr>
                  <pic:blipFill>
                    <a:blip r:embed="rId11"/>
                    <a:stretch>
                      <a:fillRect/>
                    </a:stretch>
                  </pic:blipFill>
                  <pic:spPr>
                    <a:xfrm>
                      <a:off x="0" y="0"/>
                      <a:ext cx="4754880" cy="6339840"/>
                    </a:xfrm>
                    <a:prstGeom prst="rect"/>
                  </pic:spPr>
                </pic:pic>
              </a:graphicData>
            </a:graphic>
          </wp:inline>
        </w:drawing>
      </w:r>
    </w:p>
    <w:p>
      <w:pPr>
        <w:keepNext w:val="0"/>
        <w:spacing w:before="0" w:after="160" w:line="264" w:lineRule="auto"/>
        <w:jc w:val="center"/>
      </w:pPr>
      <w:r>
        <w:rPr>
          <w:rFonts w:ascii="Calibri" w:hAnsi="Calibri"/>
          <w:b w:val="0"/>
          <w:i/>
          <w:color w:val="666666"/>
          <w:sz w:val="18"/>
        </w:rPr>
        <w:t>Figure 4. Optic-disc examples: fundus image, ground-truth mask and predicted mask.</w:t>
      </w:r>
    </w:p>
    <w:p>
      <w:pPr>
        <w:spacing w:after="80"/>
        <w:jc w:val="center"/>
      </w:pPr>
      <w:r>
        <w:drawing>
          <wp:inline xmlns:a="http://schemas.openxmlformats.org/drawingml/2006/main" xmlns:pic="http://schemas.openxmlformats.org/drawingml/2006/picture">
            <wp:extent cx="4754880" cy="6339840"/>
            <wp:docPr id="2" name="Picture 2"/>
            <wp:cNvGraphicFramePr>
              <a:graphicFrameLocks noChangeAspect="1"/>
            </wp:cNvGraphicFramePr>
            <a:graphic>
              <a:graphicData uri="http://schemas.openxmlformats.org/drawingml/2006/picture">
                <pic:pic>
                  <pic:nvPicPr>
                    <pic:cNvPr id="0" name="WhatsApp Image 2026-07-11 at 08.19.16.jpeg"/>
                    <pic:cNvPicPr/>
                  </pic:nvPicPr>
                  <pic:blipFill>
                    <a:blip r:embed="rId12"/>
                    <a:stretch>
                      <a:fillRect/>
                    </a:stretch>
                  </pic:blipFill>
                  <pic:spPr>
                    <a:xfrm>
                      <a:off x="0" y="0"/>
                      <a:ext cx="4754880" cy="6339840"/>
                    </a:xfrm>
                    <a:prstGeom prst="rect"/>
                  </pic:spPr>
                </pic:pic>
              </a:graphicData>
            </a:graphic>
          </wp:inline>
        </w:drawing>
      </w:r>
    </w:p>
    <w:p>
      <w:pPr>
        <w:keepNext w:val="0"/>
        <w:spacing w:before="0" w:after="160" w:line="264" w:lineRule="auto"/>
        <w:jc w:val="center"/>
      </w:pPr>
      <w:r>
        <w:rPr>
          <w:rFonts w:ascii="Calibri" w:hAnsi="Calibri"/>
          <w:b w:val="0"/>
          <w:i/>
          <w:color w:val="666666"/>
          <w:sz w:val="18"/>
        </w:rPr>
        <w:t>Figure 5. Lesion-segmentation examples showing sparse ground-truth and predicted masks.</w:t>
      </w:r>
    </w:p>
    <w:p>
      <w:pPr>
        <w:spacing w:after="80"/>
        <w:jc w:val="center"/>
      </w:pPr>
      <w:r>
        <w:drawing>
          <wp:inline xmlns:a="http://schemas.openxmlformats.org/drawingml/2006/main" xmlns:pic="http://schemas.openxmlformats.org/drawingml/2006/picture">
            <wp:extent cx="4754880" cy="4769903"/>
            <wp:docPr id="3" name="Picture 3"/>
            <wp:cNvGraphicFramePr>
              <a:graphicFrameLocks noChangeAspect="1"/>
            </wp:cNvGraphicFramePr>
            <a:graphic>
              <a:graphicData uri="http://schemas.openxmlformats.org/drawingml/2006/picture">
                <pic:pic>
                  <pic:nvPicPr>
                    <pic:cNvPr id="0" name="Screenshot 2026-07-18 141052.png"/>
                    <pic:cNvPicPr/>
                  </pic:nvPicPr>
                  <pic:blipFill>
                    <a:blip r:embed="rId13"/>
                    <a:stretch>
                      <a:fillRect/>
                    </a:stretch>
                  </pic:blipFill>
                  <pic:spPr>
                    <a:xfrm>
                      <a:off x="0" y="0"/>
                      <a:ext cx="4754880" cy="4769903"/>
                    </a:xfrm>
                    <a:prstGeom prst="rect"/>
                  </pic:spPr>
                </pic:pic>
              </a:graphicData>
            </a:graphic>
          </wp:inline>
        </w:drawing>
      </w:r>
    </w:p>
    <w:p>
      <w:pPr>
        <w:keepNext w:val="0"/>
        <w:spacing w:before="0" w:after="160" w:line="264" w:lineRule="auto"/>
        <w:jc w:val="center"/>
      </w:pPr>
      <w:r>
        <w:rPr>
          <w:rFonts w:ascii="Calibri" w:hAnsi="Calibri"/>
          <w:b w:val="0"/>
          <w:i/>
          <w:color w:val="666666"/>
          <w:sz w:val="18"/>
        </w:rPr>
        <w:t>Figure 6. Hemorrhage segmentation examples with ground truth, raw prediction and post-processed output.</w:t>
      </w:r>
    </w:p>
    <w:p>
      <w:pPr>
        <w:pStyle w:val="Heading1"/>
      </w:pPr>
      <w:r>
        <w:t>9. Thesis-to-Notebook Numerical Reconciliation</w:t>
      </w:r>
    </w:p>
    <w:tbl>
      <w:tblPr>
        <w:tblStyle w:val="TableGrid"/>
        <w:tblW w:type="dxa" w:w="9360"/>
        <w:jc w:val="left"/>
        <w:tblLayout w:type="fixed"/>
        <w:tblLook w:firstColumn="1" w:firstRow="1" w:lastColumn="0" w:lastRow="0" w:noHBand="0" w:noVBand="1" w:val="04A0"/>
        <w:tblInd w:w="120" w:type="dxa"/>
      </w:tblPr>
      <w:tblGrid>
        <w:gridCol w:w="1500"/>
        <w:gridCol w:w="2500"/>
        <w:gridCol w:w="2560"/>
        <w:gridCol w:w="2800"/>
      </w:tblGrid>
      <w:tr>
        <w:trPr>
          <w:tblHeader w:val="true"/>
          <w:cantSplit w:val="true"/>
        </w:trPr>
        <w:tc>
          <w:tcPr>
            <w:tcW w:type="dxa" w:w="1500"/>
            <w:shd w:fill="F2F4F7"/>
            <w:vAlign w:val="center"/>
            <w:tcMar>
              <w:top w:w="80" w:type="dxa"/>
              <w:start w:w="120" w:type="dxa"/>
              <w:bottom w:w="80" w:type="dxa"/>
              <w:end w:w="120" w:type="dxa"/>
            </w:tcMar>
          </w:tcPr>
          <w:p>
            <w:pPr>
              <w:spacing w:after="0"/>
              <w:jc w:val="center"/>
            </w:pPr>
            <w:r>
              <w:rPr>
                <w:rFonts w:ascii="Calibri" w:hAnsi="Calibri"/>
                <w:b/>
                <w:color w:val="17365D"/>
                <w:sz w:val="17"/>
              </w:rPr>
              <w:t>Result</w:t>
            </w:r>
          </w:p>
        </w:tc>
        <w:tc>
          <w:tcPr>
            <w:tcW w:type="dxa" w:w="2500"/>
            <w:shd w:fill="F2F4F7"/>
            <w:vAlign w:val="center"/>
            <w:tcMar>
              <w:top w:w="80" w:type="dxa"/>
              <w:start w:w="120" w:type="dxa"/>
              <w:bottom w:w="80" w:type="dxa"/>
              <w:end w:w="120" w:type="dxa"/>
            </w:tcMar>
          </w:tcPr>
          <w:p>
            <w:pPr>
              <w:spacing w:after="0"/>
              <w:jc w:val="center"/>
            </w:pPr>
            <w:r>
              <w:rPr>
                <w:rFonts w:ascii="Calibri" w:hAnsi="Calibri"/>
                <w:b/>
                <w:color w:val="17365D"/>
                <w:sz w:val="17"/>
              </w:rPr>
              <w:t>Thesis statement</w:t>
            </w:r>
          </w:p>
        </w:tc>
        <w:tc>
          <w:tcPr>
            <w:tcW w:type="dxa" w:w="2560"/>
            <w:shd w:fill="F2F4F7"/>
            <w:vAlign w:val="center"/>
            <w:tcMar>
              <w:top w:w="80" w:type="dxa"/>
              <w:start w:w="120" w:type="dxa"/>
              <w:bottom w:w="80" w:type="dxa"/>
              <w:end w:w="120" w:type="dxa"/>
            </w:tcMar>
          </w:tcPr>
          <w:p>
            <w:pPr>
              <w:spacing w:after="0"/>
              <w:jc w:val="center"/>
            </w:pPr>
            <w:r>
              <w:rPr>
                <w:rFonts w:ascii="Calibri" w:hAnsi="Calibri"/>
                <w:b/>
                <w:color w:val="17365D"/>
                <w:sz w:val="17"/>
              </w:rPr>
              <w:t>Executed notebook / screenshot</w:t>
            </w:r>
          </w:p>
        </w:tc>
        <w:tc>
          <w:tcPr>
            <w:tcW w:type="dxa" w:w="2800"/>
            <w:shd w:fill="F2F4F7"/>
            <w:vAlign w:val="center"/>
            <w:tcMar>
              <w:top w:w="80" w:type="dxa"/>
              <w:start w:w="120" w:type="dxa"/>
              <w:bottom w:w="80" w:type="dxa"/>
              <w:end w:w="120" w:type="dxa"/>
            </w:tcMar>
          </w:tcPr>
          <w:p>
            <w:pPr>
              <w:spacing w:after="0"/>
              <w:jc w:val="center"/>
            </w:pPr>
            <w:r>
              <w:rPr>
                <w:rFonts w:ascii="Calibri" w:hAnsi="Calibri"/>
                <w:b/>
                <w:color w:val="17365D"/>
                <w:sz w:val="17"/>
              </w:rPr>
              <w:t>Publication action</w:t>
            </w:r>
          </w:p>
        </w:tc>
      </w:tr>
      <w:tr>
        <w:trPr>
          <w:cantSplit w:val="true"/>
        </w:trPr>
        <w:tc>
          <w:tcPr>
            <w:tcW w:type="dxa" w:w="1500"/>
            <w:vAlign w:val="center"/>
            <w:tcMar>
              <w:top w:w="80" w:type="dxa"/>
              <w:start w:w="120" w:type="dxa"/>
              <w:bottom w:w="80" w:type="dxa"/>
              <w:end w:w="120" w:type="dxa"/>
            </w:tcMar>
          </w:tcPr>
          <w:p>
            <w:pPr>
              <w:spacing w:after="0" w:line="252" w:lineRule="auto"/>
            </w:pPr>
            <w:r>
              <w:rPr>
                <w:rFonts w:ascii="Calibri" w:hAnsi="Calibri"/>
                <w:b/>
                <w:color w:val="000000"/>
                <w:sz w:val="17"/>
              </w:rPr>
              <w:t>DR QWK</w:t>
            </w:r>
          </w:p>
        </w:tc>
        <w:tc>
          <w:tcPr>
            <w:tcW w:type="dxa" w:w="2500"/>
            <w:vAlign w:val="center"/>
            <w:tcMar>
              <w:top w:w="80" w:type="dxa"/>
              <w:start w:w="120" w:type="dxa"/>
              <w:bottom w:w="80" w:type="dxa"/>
              <w:end w:w="120" w:type="dxa"/>
            </w:tcMar>
          </w:tcPr>
          <w:p>
            <w:pPr>
              <w:spacing w:after="0" w:line="252" w:lineRule="auto"/>
            </w:pPr>
            <w:r>
              <w:rPr>
                <w:rFonts w:ascii="Calibri" w:hAnsi="Calibri"/>
                <w:b w:val="0"/>
                <w:color w:val="000000"/>
                <w:sz w:val="17"/>
              </w:rPr>
              <w:t>0.912 in section 5.1; 0.89 in section 5.3</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000000"/>
                <w:sz w:val="17"/>
              </w:rPr>
              <w:t>Best validation QWK 0.8912</w:t>
            </w:r>
          </w:p>
        </w:tc>
        <w:tc>
          <w:tcPr>
            <w:tcW w:type="dxa" w:w="2800"/>
            <w:vAlign w:val="center"/>
            <w:tcMar>
              <w:top w:w="80" w:type="dxa"/>
              <w:start w:w="120" w:type="dxa"/>
              <w:bottom w:w="80" w:type="dxa"/>
              <w:end w:w="120" w:type="dxa"/>
            </w:tcMar>
          </w:tcPr>
          <w:p>
            <w:pPr>
              <w:spacing w:after="0" w:line="252" w:lineRule="auto"/>
            </w:pPr>
            <w:r>
              <w:rPr>
                <w:rFonts w:ascii="Calibri" w:hAnsi="Calibri"/>
                <w:b w:val="0"/>
                <w:color w:val="000000"/>
                <w:sz w:val="17"/>
              </w:rPr>
              <w:t>Use regenerated image-level result; explain evaluation set</w:t>
            </w:r>
          </w:p>
        </w:tc>
      </w:tr>
      <w:tr>
        <w:trPr>
          <w:cantSplit w:val="true"/>
        </w:trPr>
        <w:tc>
          <w:tcPr>
            <w:tcW w:type="dxa" w:w="1500"/>
            <w:vAlign w:val="center"/>
            <w:tcMar>
              <w:top w:w="80" w:type="dxa"/>
              <w:start w:w="120" w:type="dxa"/>
              <w:bottom w:w="80" w:type="dxa"/>
              <w:end w:w="120" w:type="dxa"/>
            </w:tcMar>
          </w:tcPr>
          <w:p>
            <w:pPr>
              <w:spacing w:after="0" w:line="252" w:lineRule="auto"/>
            </w:pPr>
            <w:r>
              <w:rPr>
                <w:rFonts w:ascii="Calibri" w:hAnsi="Calibri"/>
                <w:b/>
                <w:color w:val="000000"/>
                <w:sz w:val="17"/>
              </w:rPr>
              <w:t>DR accuracy</w:t>
            </w:r>
          </w:p>
        </w:tc>
        <w:tc>
          <w:tcPr>
            <w:tcW w:type="dxa" w:w="2500"/>
            <w:vAlign w:val="center"/>
            <w:tcMar>
              <w:top w:w="80" w:type="dxa"/>
              <w:start w:w="120" w:type="dxa"/>
              <w:bottom w:w="80" w:type="dxa"/>
              <w:end w:w="120" w:type="dxa"/>
            </w:tcMar>
          </w:tcPr>
          <w:p>
            <w:pPr>
              <w:spacing w:after="0" w:line="252" w:lineRule="auto"/>
            </w:pPr>
            <w:r>
              <w:rPr>
                <w:rFonts w:ascii="Calibri" w:hAnsi="Calibri"/>
                <w:b w:val="0"/>
                <w:color w:val="000000"/>
                <w:sz w:val="17"/>
              </w:rPr>
              <w:t>81.4%</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000000"/>
                <w:sz w:val="17"/>
              </w:rPr>
              <w:t>Classification report rounds to 0.81</w:t>
            </w:r>
          </w:p>
        </w:tc>
        <w:tc>
          <w:tcPr>
            <w:tcW w:type="dxa" w:w="2800"/>
            <w:vAlign w:val="center"/>
            <w:tcMar>
              <w:top w:w="80" w:type="dxa"/>
              <w:start w:w="120" w:type="dxa"/>
              <w:bottom w:w="80" w:type="dxa"/>
              <w:end w:w="120" w:type="dxa"/>
            </w:tcMar>
          </w:tcPr>
          <w:p>
            <w:pPr>
              <w:spacing w:after="0" w:line="252" w:lineRule="auto"/>
            </w:pPr>
            <w:r>
              <w:rPr>
                <w:rFonts w:ascii="Calibri" w:hAnsi="Calibri"/>
                <w:b w:val="0"/>
                <w:color w:val="000000"/>
                <w:sz w:val="17"/>
              </w:rPr>
              <w:t>Compute exact numerator/denominator from predictions</w:t>
            </w:r>
          </w:p>
        </w:tc>
      </w:tr>
      <w:tr>
        <w:trPr>
          <w:cantSplit w:val="true"/>
        </w:trPr>
        <w:tc>
          <w:tcPr>
            <w:tcW w:type="dxa" w:w="1500"/>
            <w:vAlign w:val="center"/>
            <w:tcMar>
              <w:top w:w="80" w:type="dxa"/>
              <w:start w:w="120" w:type="dxa"/>
              <w:bottom w:w="80" w:type="dxa"/>
              <w:end w:w="120" w:type="dxa"/>
            </w:tcMar>
          </w:tcPr>
          <w:p>
            <w:pPr>
              <w:spacing w:after="0" w:line="252" w:lineRule="auto"/>
            </w:pPr>
            <w:r>
              <w:rPr>
                <w:rFonts w:ascii="Calibri" w:hAnsi="Calibri"/>
                <w:b/>
                <w:color w:val="000000"/>
                <w:sz w:val="17"/>
              </w:rPr>
              <w:t>Optic disc Dice</w:t>
            </w:r>
          </w:p>
        </w:tc>
        <w:tc>
          <w:tcPr>
            <w:tcW w:type="dxa" w:w="2500"/>
            <w:vAlign w:val="center"/>
            <w:tcMar>
              <w:top w:w="80" w:type="dxa"/>
              <w:start w:w="120" w:type="dxa"/>
              <w:bottom w:w="80" w:type="dxa"/>
              <w:end w:w="120" w:type="dxa"/>
            </w:tcMar>
          </w:tcPr>
          <w:p>
            <w:pPr>
              <w:spacing w:after="0" w:line="252" w:lineRule="auto"/>
            </w:pPr>
            <w:r>
              <w:rPr>
                <w:rFonts w:ascii="Calibri" w:hAnsi="Calibri"/>
                <w:b w:val="0"/>
                <w:color w:val="000000"/>
                <w:sz w:val="17"/>
              </w:rPr>
              <w:t>0.964 in narrative; 0.89 in Table 5.1</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000000"/>
                <w:sz w:val="17"/>
              </w:rPr>
              <w:t>Screenshot approximately 0.8895</w:t>
            </w:r>
          </w:p>
        </w:tc>
        <w:tc>
          <w:tcPr>
            <w:tcW w:type="dxa" w:w="2800"/>
            <w:vAlign w:val="center"/>
            <w:tcMar>
              <w:top w:w="80" w:type="dxa"/>
              <w:start w:w="120" w:type="dxa"/>
              <w:bottom w:w="80" w:type="dxa"/>
              <w:end w:w="120" w:type="dxa"/>
            </w:tcMar>
          </w:tcPr>
          <w:p>
            <w:pPr>
              <w:spacing w:after="0" w:line="252" w:lineRule="auto"/>
            </w:pPr>
            <w:r>
              <w:rPr>
                <w:rFonts w:ascii="Calibri" w:hAnsi="Calibri"/>
                <w:b w:val="0"/>
                <w:color w:val="000000"/>
                <w:sz w:val="17"/>
              </w:rPr>
              <w:t>Rerun checkpoint on explicit manifest</w:t>
            </w:r>
          </w:p>
        </w:tc>
      </w:tr>
      <w:tr>
        <w:trPr>
          <w:cantSplit w:val="true"/>
        </w:trPr>
        <w:tc>
          <w:tcPr>
            <w:tcW w:type="dxa" w:w="1500"/>
            <w:vAlign w:val="center"/>
            <w:tcMar>
              <w:top w:w="80" w:type="dxa"/>
              <w:start w:w="120" w:type="dxa"/>
              <w:bottom w:w="80" w:type="dxa"/>
              <w:end w:w="120" w:type="dxa"/>
            </w:tcMar>
          </w:tcPr>
          <w:p>
            <w:pPr>
              <w:spacing w:after="0" w:line="252" w:lineRule="auto"/>
            </w:pPr>
            <w:r>
              <w:rPr>
                <w:rFonts w:ascii="Calibri" w:hAnsi="Calibri"/>
                <w:b/>
                <w:color w:val="000000"/>
                <w:sz w:val="17"/>
              </w:rPr>
              <w:t>Hard exudate Dice</w:t>
            </w:r>
          </w:p>
        </w:tc>
        <w:tc>
          <w:tcPr>
            <w:tcW w:type="dxa" w:w="2500"/>
            <w:vAlign w:val="center"/>
            <w:tcMar>
              <w:top w:w="80" w:type="dxa"/>
              <w:start w:w="120" w:type="dxa"/>
              <w:bottom w:w="80" w:type="dxa"/>
              <w:end w:w="120" w:type="dxa"/>
            </w:tcMar>
          </w:tcPr>
          <w:p>
            <w:pPr>
              <w:spacing w:after="0" w:line="252" w:lineRule="auto"/>
            </w:pPr>
            <w:r>
              <w:rPr>
                <w:rFonts w:ascii="Calibri" w:hAnsi="Calibri"/>
                <w:b w:val="0"/>
                <w:color w:val="000000"/>
                <w:sz w:val="17"/>
              </w:rPr>
              <w:t>0.863 in narrative; 0.43 in Table 5.1</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000000"/>
                <w:sz w:val="17"/>
              </w:rPr>
              <w:t>Separate screenshots/reports disagree</w:t>
            </w:r>
          </w:p>
        </w:tc>
        <w:tc>
          <w:tcPr>
            <w:tcW w:type="dxa" w:w="2800"/>
            <w:vAlign w:val="center"/>
            <w:tcMar>
              <w:top w:w="80" w:type="dxa"/>
              <w:start w:w="120" w:type="dxa"/>
              <w:bottom w:w="80" w:type="dxa"/>
              <w:end w:w="120" w:type="dxa"/>
            </w:tcMar>
          </w:tcPr>
          <w:p>
            <w:pPr>
              <w:spacing w:after="0" w:line="252" w:lineRule="auto"/>
            </w:pPr>
            <w:r>
              <w:rPr>
                <w:rFonts w:ascii="Calibri" w:hAnsi="Calibri"/>
                <w:b w:val="0"/>
                <w:color w:val="000000"/>
                <w:sz w:val="17"/>
              </w:rPr>
              <w:t>Rerun and document averaging rule</w:t>
            </w:r>
          </w:p>
        </w:tc>
      </w:tr>
      <w:tr>
        <w:trPr>
          <w:cantSplit w:val="true"/>
        </w:trPr>
        <w:tc>
          <w:tcPr>
            <w:tcW w:type="dxa" w:w="1500"/>
            <w:vAlign w:val="center"/>
            <w:tcMar>
              <w:top w:w="80" w:type="dxa"/>
              <w:start w:w="120" w:type="dxa"/>
              <w:bottom w:w="80" w:type="dxa"/>
              <w:end w:w="120" w:type="dxa"/>
            </w:tcMar>
          </w:tcPr>
          <w:p>
            <w:pPr>
              <w:spacing w:after="0" w:line="252" w:lineRule="auto"/>
            </w:pPr>
            <w:r>
              <w:rPr>
                <w:rFonts w:ascii="Calibri" w:hAnsi="Calibri"/>
                <w:b/>
                <w:color w:val="000000"/>
                <w:sz w:val="17"/>
              </w:rPr>
              <w:t>Grad-CAM agreement</w:t>
            </w:r>
          </w:p>
        </w:tc>
        <w:tc>
          <w:tcPr>
            <w:tcW w:type="dxa" w:w="2500"/>
            <w:vAlign w:val="center"/>
            <w:tcMar>
              <w:top w:w="80" w:type="dxa"/>
              <w:start w:w="120" w:type="dxa"/>
              <w:bottom w:w="80" w:type="dxa"/>
              <w:end w:w="120" w:type="dxa"/>
            </w:tcMar>
          </w:tcPr>
          <w:p>
            <w:pPr>
              <w:spacing w:after="0" w:line="252" w:lineRule="auto"/>
            </w:pPr>
            <w:r>
              <w:rPr>
                <w:rFonts w:ascii="Calibri" w:hAnsi="Calibri"/>
                <w:b w:val="0"/>
                <w:color w:val="000000"/>
                <w:sz w:val="17"/>
              </w:rPr>
              <w:t>91.3% on 104 images</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000000"/>
                <w:sz w:val="17"/>
              </w:rPr>
              <w:t>No annotation-level file located</w:t>
            </w:r>
          </w:p>
        </w:tc>
        <w:tc>
          <w:tcPr>
            <w:tcW w:type="dxa" w:w="2800"/>
            <w:vAlign w:val="center"/>
            <w:tcMar>
              <w:top w:w="80" w:type="dxa"/>
              <w:start w:w="120" w:type="dxa"/>
              <w:bottom w:w="80" w:type="dxa"/>
              <w:end w:w="120" w:type="dxa"/>
            </w:tcMar>
          </w:tcPr>
          <w:p>
            <w:pPr>
              <w:spacing w:after="0" w:line="252" w:lineRule="auto"/>
            </w:pPr>
            <w:r>
              <w:rPr>
                <w:rFonts w:ascii="Calibri" w:hAnsi="Calibri"/>
                <w:b w:val="0"/>
                <w:color w:val="000000"/>
                <w:sz w:val="17"/>
              </w:rPr>
              <w:t>Attach scoring rubric, raters and per-image ratings</w:t>
            </w:r>
          </w:p>
        </w:tc>
      </w:tr>
      <w:tr>
        <w:trPr>
          <w:cantSplit w:val="true"/>
        </w:trPr>
        <w:tc>
          <w:tcPr>
            <w:tcW w:type="dxa" w:w="1500"/>
            <w:vAlign w:val="center"/>
            <w:tcMar>
              <w:top w:w="80" w:type="dxa"/>
              <w:start w:w="120" w:type="dxa"/>
              <w:bottom w:w="80" w:type="dxa"/>
              <w:end w:w="120" w:type="dxa"/>
            </w:tcMar>
          </w:tcPr>
          <w:p>
            <w:pPr>
              <w:spacing w:after="0" w:line="252" w:lineRule="auto"/>
            </w:pPr>
            <w:r>
              <w:rPr>
                <w:rFonts w:ascii="Calibri" w:hAnsi="Calibri"/>
                <w:b/>
                <w:color w:val="000000"/>
                <w:sz w:val="17"/>
              </w:rPr>
              <w:t>DME engine</w:t>
            </w:r>
          </w:p>
        </w:tc>
        <w:tc>
          <w:tcPr>
            <w:tcW w:type="dxa" w:w="2500"/>
            <w:vAlign w:val="center"/>
            <w:tcMar>
              <w:top w:w="80" w:type="dxa"/>
              <w:start w:w="120" w:type="dxa"/>
              <w:bottom w:w="80" w:type="dxa"/>
              <w:end w:w="120" w:type="dxa"/>
            </w:tcMar>
          </w:tcPr>
          <w:p>
            <w:pPr>
              <w:spacing w:after="0" w:line="252" w:lineRule="auto"/>
            </w:pPr>
            <w:r>
              <w:rPr>
                <w:rFonts w:ascii="Calibri" w:hAnsi="Calibri"/>
                <w:b w:val="0"/>
                <w:color w:val="000000"/>
                <w:sz w:val="17"/>
              </w:rPr>
              <w:t>Sensitivity 0.887; specificity 0.923; F1 0.893</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000000"/>
                <w:sz w:val="17"/>
              </w:rPr>
              <w:t>No supporting prediction table located</w:t>
            </w:r>
          </w:p>
        </w:tc>
        <w:tc>
          <w:tcPr>
            <w:tcW w:type="dxa" w:w="2800"/>
            <w:vAlign w:val="center"/>
            <w:tcMar>
              <w:top w:w="80" w:type="dxa"/>
              <w:start w:w="120" w:type="dxa"/>
              <w:bottom w:w="80" w:type="dxa"/>
              <w:end w:w="120" w:type="dxa"/>
            </w:tcMar>
          </w:tcPr>
          <w:p>
            <w:pPr>
              <w:spacing w:after="0" w:line="252" w:lineRule="auto"/>
            </w:pPr>
            <w:r>
              <w:rPr>
                <w:rFonts w:ascii="Calibri" w:hAnsi="Calibri"/>
                <w:b w:val="0"/>
                <w:color w:val="000000"/>
                <w:sz w:val="17"/>
              </w:rPr>
              <w:t>Attach label and prediction cohort</w:t>
            </w:r>
          </w:p>
        </w:tc>
      </w:tr>
      <w:tr>
        <w:trPr>
          <w:cantSplit w:val="true"/>
        </w:trPr>
        <w:tc>
          <w:tcPr>
            <w:tcW w:type="dxa" w:w="1500"/>
            <w:vAlign w:val="center"/>
            <w:tcMar>
              <w:top w:w="80" w:type="dxa"/>
              <w:start w:w="120" w:type="dxa"/>
              <w:bottom w:w="80" w:type="dxa"/>
              <w:end w:w="120" w:type="dxa"/>
            </w:tcMar>
          </w:tcPr>
          <w:p>
            <w:pPr>
              <w:spacing w:after="0" w:line="252" w:lineRule="auto"/>
            </w:pPr>
            <w:r>
              <w:rPr>
                <w:rFonts w:ascii="Calibri" w:hAnsi="Calibri"/>
                <w:b/>
                <w:color w:val="000000"/>
                <w:sz w:val="17"/>
              </w:rPr>
              <w:t>DCA</w:t>
            </w:r>
          </w:p>
        </w:tc>
        <w:tc>
          <w:tcPr>
            <w:tcW w:type="dxa" w:w="2500"/>
            <w:vAlign w:val="center"/>
            <w:tcMar>
              <w:top w:w="80" w:type="dxa"/>
              <w:start w:w="120" w:type="dxa"/>
              <w:bottom w:w="80" w:type="dxa"/>
              <w:end w:w="120" w:type="dxa"/>
            </w:tcMar>
          </w:tcPr>
          <w:p>
            <w:pPr>
              <w:spacing w:after="0" w:line="252" w:lineRule="auto"/>
            </w:pPr>
            <w:r>
              <w:rPr>
                <w:rFonts w:ascii="Calibri" w:hAnsi="Calibri"/>
                <w:b w:val="0"/>
                <w:color w:val="000000"/>
                <w:sz w:val="17"/>
              </w:rPr>
              <w:t>Positive benefit across 0.10-0.80</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000000"/>
                <w:sz w:val="17"/>
              </w:rPr>
              <w:t>Application contains synthetic fallback</w:t>
            </w:r>
          </w:p>
        </w:tc>
        <w:tc>
          <w:tcPr>
            <w:tcW w:type="dxa" w:w="2800"/>
            <w:vAlign w:val="center"/>
            <w:tcMar>
              <w:top w:w="80" w:type="dxa"/>
              <w:start w:w="120" w:type="dxa"/>
              <w:bottom w:w="80" w:type="dxa"/>
              <w:end w:w="120" w:type="dxa"/>
            </w:tcMar>
          </w:tcPr>
          <w:p>
            <w:pPr>
              <w:spacing w:after="0" w:line="252" w:lineRule="auto"/>
            </w:pPr>
            <w:r>
              <w:rPr>
                <w:rFonts w:ascii="Calibri" w:hAnsi="Calibri"/>
                <w:b w:val="0"/>
                <w:color w:val="000000"/>
                <w:sz w:val="17"/>
              </w:rPr>
              <w:t>Regenerate exclusively from real cohort probabilities</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80" w:type="dxa"/>
              <w:start w:w="120" w:type="dxa"/>
              <w:bottom w:w="80" w:type="dxa"/>
              <w:end w:w="120" w:type="dxa"/>
            </w:tcMar>
            <w:shd w:fill="FCE8E6"/>
          </w:tcPr>
          <w:p>
            <w:pPr>
              <w:spacing w:before="40" w:after="40" w:line="264" w:lineRule="auto"/>
            </w:pPr>
            <w:r>
              <w:rPr>
                <w:rFonts w:ascii="Calibri" w:hAnsi="Calibri"/>
                <w:b/>
                <w:color w:val="9B1C1C"/>
                <w:sz w:val="22"/>
              </w:rPr>
              <w:t xml:space="preserve">Publication rule: </w:t>
            </w:r>
            <w:r>
              <w:rPr>
                <w:rFonts w:ascii="Calibri" w:hAnsi="Calibri"/>
                <w:color w:val="000000"/>
                <w:sz w:val="22"/>
              </w:rPr>
              <w:t>Do not select the highest value among conflicting sources. The authoritative result is the value recomputed from an explicit checkpoint, manifest, labels and saved image-level outputs.</w:t>
            </w:r>
          </w:p>
        </w:tc>
      </w:tr>
    </w:tbl>
    <w:p>
      <w:pPr>
        <w:spacing w:after="40"/>
      </w:pPr>
    </w:p>
    <w:p>
      <w:pPr>
        <w:pStyle w:val="Heading1"/>
      </w:pPr>
      <w:r>
        <w:t>10. Evidence Integrity and Paper-Risk Audit</w:t>
      </w:r>
    </w:p>
    <w:tbl>
      <w:tblPr>
        <w:tblStyle w:val="TableGrid"/>
        <w:tblW w:type="dxa" w:w="9360"/>
        <w:jc w:val="left"/>
        <w:tblLayout w:type="fixed"/>
        <w:tblLook w:firstColumn="1" w:firstRow="1" w:lastColumn="0" w:lastRow="0" w:noHBand="0" w:noVBand="1" w:val="04A0"/>
        <w:tblInd w:w="120" w:type="dxa"/>
      </w:tblPr>
      <w:tblGrid>
        <w:gridCol w:w="1900"/>
        <w:gridCol w:w="2860"/>
        <w:gridCol w:w="3100"/>
        <w:gridCol w:w="1500"/>
      </w:tblGrid>
      <w:tr>
        <w:trPr>
          <w:tblHeader w:val="true"/>
          <w:cantSplit w:val="true"/>
        </w:trPr>
        <w:tc>
          <w:tcPr>
            <w:tcW w:type="dxa" w:w="1900"/>
            <w:shd w:fill="F2F4F7"/>
            <w:vAlign w:val="center"/>
            <w:tcMar>
              <w:top w:w="80" w:type="dxa"/>
              <w:start w:w="120" w:type="dxa"/>
              <w:bottom w:w="80" w:type="dxa"/>
              <w:end w:w="120" w:type="dxa"/>
            </w:tcMar>
          </w:tcPr>
          <w:p>
            <w:pPr>
              <w:spacing w:after="0"/>
              <w:jc w:val="center"/>
            </w:pPr>
            <w:r>
              <w:rPr>
                <w:rFonts w:ascii="Calibri" w:hAnsi="Calibri"/>
                <w:b/>
                <w:color w:val="17365D"/>
                <w:sz w:val="17"/>
              </w:rPr>
              <w:t>Issue</w:t>
            </w:r>
          </w:p>
        </w:tc>
        <w:tc>
          <w:tcPr>
            <w:tcW w:type="dxa" w:w="2860"/>
            <w:shd w:fill="F2F4F7"/>
            <w:vAlign w:val="center"/>
            <w:tcMar>
              <w:top w:w="80" w:type="dxa"/>
              <w:start w:w="120" w:type="dxa"/>
              <w:bottom w:w="80" w:type="dxa"/>
              <w:end w:w="120" w:type="dxa"/>
            </w:tcMar>
          </w:tcPr>
          <w:p>
            <w:pPr>
              <w:spacing w:after="0"/>
              <w:jc w:val="center"/>
            </w:pPr>
            <w:r>
              <w:rPr>
                <w:rFonts w:ascii="Calibri" w:hAnsi="Calibri"/>
                <w:b/>
                <w:color w:val="17365D"/>
                <w:sz w:val="17"/>
              </w:rPr>
              <w:t>Why it matters</w:t>
            </w:r>
          </w:p>
        </w:tc>
        <w:tc>
          <w:tcPr>
            <w:tcW w:type="dxa" w:w="3100"/>
            <w:shd w:fill="F2F4F7"/>
            <w:vAlign w:val="center"/>
            <w:tcMar>
              <w:top w:w="80" w:type="dxa"/>
              <w:start w:w="120" w:type="dxa"/>
              <w:bottom w:w="80" w:type="dxa"/>
              <w:end w:w="120" w:type="dxa"/>
            </w:tcMar>
          </w:tcPr>
          <w:p>
            <w:pPr>
              <w:spacing w:after="0"/>
              <w:jc w:val="center"/>
            </w:pPr>
            <w:r>
              <w:rPr>
                <w:rFonts w:ascii="Calibri" w:hAnsi="Calibri"/>
                <w:b/>
                <w:color w:val="17365D"/>
                <w:sz w:val="17"/>
              </w:rPr>
              <w:t>Required correction</w:t>
            </w:r>
          </w:p>
        </w:tc>
        <w:tc>
          <w:tcPr>
            <w:tcW w:type="dxa" w:w="1500"/>
            <w:shd w:fill="F2F4F7"/>
            <w:vAlign w:val="center"/>
            <w:tcMar>
              <w:top w:w="80" w:type="dxa"/>
              <w:start w:w="120" w:type="dxa"/>
              <w:bottom w:w="80" w:type="dxa"/>
              <w:end w:w="120" w:type="dxa"/>
            </w:tcMar>
          </w:tcPr>
          <w:p>
            <w:pPr>
              <w:spacing w:after="0"/>
              <w:jc w:val="center"/>
            </w:pPr>
            <w:r>
              <w:rPr>
                <w:rFonts w:ascii="Calibri" w:hAnsi="Calibri"/>
                <w:b/>
                <w:color w:val="17365D"/>
                <w:sz w:val="17"/>
              </w:rPr>
              <w:t>Priority</w:t>
            </w:r>
          </w:p>
        </w:tc>
      </w:tr>
      <w:tr>
        <w:trPr>
          <w:cantSplit w:val="true"/>
        </w:trPr>
        <w:tc>
          <w:tcPr>
            <w:tcW w:type="dxa" w:w="1900"/>
            <w:vAlign w:val="center"/>
            <w:tcMar>
              <w:top w:w="80" w:type="dxa"/>
              <w:start w:w="120" w:type="dxa"/>
              <w:bottom w:w="80" w:type="dxa"/>
              <w:end w:w="120" w:type="dxa"/>
            </w:tcMar>
          </w:tcPr>
          <w:p>
            <w:pPr>
              <w:spacing w:after="0" w:line="252" w:lineRule="auto"/>
            </w:pPr>
            <w:r>
              <w:rPr>
                <w:rFonts w:ascii="Calibri" w:hAnsi="Calibri"/>
                <w:b/>
                <w:color w:val="000000"/>
                <w:sz w:val="17"/>
              </w:rPr>
              <w:t>Simulated training curves</w:t>
            </w:r>
          </w:p>
        </w:tc>
        <w:tc>
          <w:tcPr>
            <w:tcW w:type="dxa" w:w="2860"/>
            <w:vAlign w:val="center"/>
            <w:tcMar>
              <w:top w:w="80" w:type="dxa"/>
              <w:start w:w="120" w:type="dxa"/>
              <w:bottom w:w="80" w:type="dxa"/>
              <w:end w:w="120" w:type="dxa"/>
            </w:tcMar>
          </w:tcPr>
          <w:p>
            <w:pPr>
              <w:spacing w:after="0" w:line="252" w:lineRule="auto"/>
            </w:pPr>
            <w:r>
              <w:rPr>
                <w:rFonts w:ascii="Calibri" w:hAnsi="Calibri"/>
                <w:b w:val="0"/>
                <w:color w:val="000000"/>
                <w:sz w:val="17"/>
              </w:rPr>
              <w:t>Training QWK and loss values were generated with random numbers</w:t>
            </w:r>
          </w:p>
        </w:tc>
        <w:tc>
          <w:tcPr>
            <w:tcW w:type="dxa" w:w="3100"/>
            <w:vAlign w:val="center"/>
            <w:tcMar>
              <w:top w:w="80" w:type="dxa"/>
              <w:start w:w="120" w:type="dxa"/>
              <w:bottom w:w="80" w:type="dxa"/>
              <w:end w:w="120" w:type="dxa"/>
            </w:tcMar>
          </w:tcPr>
          <w:p>
            <w:pPr>
              <w:spacing w:after="0" w:line="252" w:lineRule="auto"/>
            </w:pPr>
            <w:r>
              <w:rPr>
                <w:rFonts w:ascii="Calibri" w:hAnsi="Calibri"/>
                <w:b w:val="0"/>
                <w:color w:val="000000"/>
                <w:sz w:val="17"/>
              </w:rPr>
              <w:t>Exclude from paper; export genuine epoch history</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7"/>
              </w:rPr>
              <w:t>Critical</w:t>
            </w:r>
          </w:p>
        </w:tc>
      </w:tr>
      <w:tr>
        <w:trPr>
          <w:cantSplit w:val="true"/>
        </w:trPr>
        <w:tc>
          <w:tcPr>
            <w:tcW w:type="dxa" w:w="1900"/>
            <w:vAlign w:val="center"/>
            <w:tcMar>
              <w:top w:w="80" w:type="dxa"/>
              <w:start w:w="120" w:type="dxa"/>
              <w:bottom w:w="80" w:type="dxa"/>
              <w:end w:w="120" w:type="dxa"/>
            </w:tcMar>
          </w:tcPr>
          <w:p>
            <w:pPr>
              <w:spacing w:after="0" w:line="252" w:lineRule="auto"/>
            </w:pPr>
            <w:r>
              <w:rPr>
                <w:rFonts w:ascii="Calibri" w:hAnsi="Calibri"/>
                <w:b/>
                <w:color w:val="000000"/>
                <w:sz w:val="17"/>
              </w:rPr>
              <w:t>No untouched test cohort</w:t>
            </w:r>
          </w:p>
        </w:tc>
        <w:tc>
          <w:tcPr>
            <w:tcW w:type="dxa" w:w="2860"/>
            <w:vAlign w:val="center"/>
            <w:tcMar>
              <w:top w:w="80" w:type="dxa"/>
              <w:start w:w="120" w:type="dxa"/>
              <w:bottom w:w="80" w:type="dxa"/>
              <w:end w:w="120" w:type="dxa"/>
            </w:tcMar>
          </w:tcPr>
          <w:p>
            <w:pPr>
              <w:spacing w:after="0" w:line="252" w:lineRule="auto"/>
            </w:pPr>
            <w:r>
              <w:rPr>
                <w:rFonts w:ascii="Calibri" w:hAnsi="Calibri"/>
                <w:b w:val="0"/>
                <w:color w:val="000000"/>
                <w:sz w:val="17"/>
              </w:rPr>
              <w:t>Validation was used for checkpoint selection and reporting</w:t>
            </w:r>
          </w:p>
        </w:tc>
        <w:tc>
          <w:tcPr>
            <w:tcW w:type="dxa" w:w="3100"/>
            <w:vAlign w:val="center"/>
            <w:tcMar>
              <w:top w:w="80" w:type="dxa"/>
              <w:start w:w="120" w:type="dxa"/>
              <w:bottom w:w="80" w:type="dxa"/>
              <w:end w:w="120" w:type="dxa"/>
            </w:tcMar>
          </w:tcPr>
          <w:p>
            <w:pPr>
              <w:spacing w:after="0" w:line="252" w:lineRule="auto"/>
            </w:pPr>
            <w:r>
              <w:rPr>
                <w:rFonts w:ascii="Calibri" w:hAnsi="Calibri"/>
                <w:b w:val="0"/>
                <w:color w:val="000000"/>
                <w:sz w:val="17"/>
              </w:rPr>
              <w:t>Create a locked test split or external validation cohort</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7"/>
              </w:rPr>
              <w:t>Critical</w:t>
            </w:r>
          </w:p>
        </w:tc>
      </w:tr>
      <w:tr>
        <w:trPr>
          <w:cantSplit w:val="true"/>
        </w:trPr>
        <w:tc>
          <w:tcPr>
            <w:tcW w:type="dxa" w:w="1900"/>
            <w:vAlign w:val="center"/>
            <w:tcMar>
              <w:top w:w="80" w:type="dxa"/>
              <w:start w:w="120" w:type="dxa"/>
              <w:bottom w:w="80" w:type="dxa"/>
              <w:end w:w="120" w:type="dxa"/>
            </w:tcMar>
          </w:tcPr>
          <w:p>
            <w:pPr>
              <w:spacing w:after="0" w:line="252" w:lineRule="auto"/>
            </w:pPr>
            <w:r>
              <w:rPr>
                <w:rFonts w:ascii="Calibri" w:hAnsi="Calibri"/>
                <w:b/>
                <w:color w:val="000000"/>
                <w:sz w:val="17"/>
              </w:rPr>
              <w:t>Image-level splitting</w:t>
            </w:r>
          </w:p>
        </w:tc>
        <w:tc>
          <w:tcPr>
            <w:tcW w:type="dxa" w:w="2860"/>
            <w:vAlign w:val="center"/>
            <w:tcMar>
              <w:top w:w="80" w:type="dxa"/>
              <w:start w:w="120" w:type="dxa"/>
              <w:bottom w:w="80" w:type="dxa"/>
              <w:end w:w="120" w:type="dxa"/>
            </w:tcMar>
          </w:tcPr>
          <w:p>
            <w:pPr>
              <w:spacing w:after="0" w:line="252" w:lineRule="auto"/>
            </w:pPr>
            <w:r>
              <w:rPr>
                <w:rFonts w:ascii="Calibri" w:hAnsi="Calibri"/>
                <w:b w:val="0"/>
                <w:color w:val="000000"/>
                <w:sz w:val="17"/>
              </w:rPr>
              <w:t>Left/right eyes or repeated patients may cross partitions</w:t>
            </w:r>
          </w:p>
        </w:tc>
        <w:tc>
          <w:tcPr>
            <w:tcW w:type="dxa" w:w="3100"/>
            <w:vAlign w:val="center"/>
            <w:tcMar>
              <w:top w:w="80" w:type="dxa"/>
              <w:start w:w="120" w:type="dxa"/>
              <w:bottom w:w="80" w:type="dxa"/>
              <w:end w:w="120" w:type="dxa"/>
            </w:tcMar>
          </w:tcPr>
          <w:p>
            <w:pPr>
              <w:spacing w:after="0" w:line="252" w:lineRule="auto"/>
            </w:pPr>
            <w:r>
              <w:rPr>
                <w:rFonts w:ascii="Calibri" w:hAnsi="Calibri"/>
                <w:b w:val="0"/>
                <w:color w:val="000000"/>
                <w:sz w:val="17"/>
              </w:rPr>
              <w:t>Split by patient identifier where available</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7"/>
              </w:rPr>
              <w:t>Critical</w:t>
            </w:r>
          </w:p>
        </w:tc>
      </w:tr>
      <w:tr>
        <w:trPr>
          <w:cantSplit w:val="true"/>
        </w:trPr>
        <w:tc>
          <w:tcPr>
            <w:tcW w:type="dxa" w:w="1900"/>
            <w:vAlign w:val="center"/>
            <w:tcMar>
              <w:top w:w="80" w:type="dxa"/>
              <w:start w:w="120" w:type="dxa"/>
              <w:bottom w:w="80" w:type="dxa"/>
              <w:end w:w="120" w:type="dxa"/>
            </w:tcMar>
          </w:tcPr>
          <w:p>
            <w:pPr>
              <w:spacing w:after="0" w:line="252" w:lineRule="auto"/>
            </w:pPr>
            <w:r>
              <w:rPr>
                <w:rFonts w:ascii="Calibri" w:hAnsi="Calibri"/>
                <w:b/>
                <w:color w:val="000000"/>
                <w:sz w:val="17"/>
              </w:rPr>
              <w:t>EyePACS validation augmentation</w:t>
            </w:r>
          </w:p>
        </w:tc>
        <w:tc>
          <w:tcPr>
            <w:tcW w:type="dxa" w:w="2860"/>
            <w:vAlign w:val="center"/>
            <w:tcMar>
              <w:top w:w="80" w:type="dxa"/>
              <w:start w:w="120" w:type="dxa"/>
              <w:bottom w:w="80" w:type="dxa"/>
              <w:end w:w="120" w:type="dxa"/>
            </w:tcMar>
          </w:tcPr>
          <w:p>
            <w:pPr>
              <w:spacing w:after="0" w:line="252" w:lineRule="auto"/>
            </w:pPr>
            <w:r>
              <w:rPr>
                <w:rFonts w:ascii="Calibri" w:hAnsi="Calibri"/>
                <w:b w:val="0"/>
                <w:color w:val="000000"/>
                <w:sz w:val="17"/>
              </w:rPr>
              <w:t>The same random transform is used for training and validation in stage 1</w:t>
            </w:r>
          </w:p>
        </w:tc>
        <w:tc>
          <w:tcPr>
            <w:tcW w:type="dxa" w:w="3100"/>
            <w:vAlign w:val="center"/>
            <w:tcMar>
              <w:top w:w="80" w:type="dxa"/>
              <w:start w:w="120" w:type="dxa"/>
              <w:bottom w:w="80" w:type="dxa"/>
              <w:end w:w="120" w:type="dxa"/>
            </w:tcMar>
          </w:tcPr>
          <w:p>
            <w:pPr>
              <w:spacing w:after="0" w:line="252" w:lineRule="auto"/>
            </w:pPr>
            <w:r>
              <w:rPr>
                <w:rFonts w:ascii="Calibri" w:hAnsi="Calibri"/>
                <w:b w:val="0"/>
                <w:color w:val="000000"/>
                <w:sz w:val="17"/>
              </w:rPr>
              <w:t>Use deterministic validation transforms and rerun</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7"/>
              </w:rPr>
              <w:t>High</w:t>
            </w:r>
          </w:p>
        </w:tc>
      </w:tr>
      <w:tr>
        <w:trPr>
          <w:cantSplit w:val="true"/>
        </w:trPr>
        <w:tc>
          <w:tcPr>
            <w:tcW w:type="dxa" w:w="1900"/>
            <w:vAlign w:val="center"/>
            <w:tcMar>
              <w:top w:w="80" w:type="dxa"/>
              <w:start w:w="120" w:type="dxa"/>
              <w:bottom w:w="80" w:type="dxa"/>
              <w:end w:w="120" w:type="dxa"/>
            </w:tcMar>
          </w:tcPr>
          <w:p>
            <w:pPr>
              <w:spacing w:after="0" w:line="252" w:lineRule="auto"/>
            </w:pPr>
            <w:r>
              <w:rPr>
                <w:rFonts w:ascii="Calibri" w:hAnsi="Calibri"/>
                <w:b/>
                <w:color w:val="000000"/>
                <w:sz w:val="17"/>
              </w:rPr>
              <w:t>Inconsistent dataset totals</w:t>
            </w:r>
          </w:p>
        </w:tc>
        <w:tc>
          <w:tcPr>
            <w:tcW w:type="dxa" w:w="2860"/>
            <w:vAlign w:val="center"/>
            <w:tcMar>
              <w:top w:w="80" w:type="dxa"/>
              <w:start w:w="120" w:type="dxa"/>
              <w:bottom w:w="80" w:type="dxa"/>
              <w:end w:w="120" w:type="dxa"/>
            </w:tcMar>
          </w:tcPr>
          <w:p>
            <w:pPr>
              <w:spacing w:after="0" w:line="252" w:lineRule="auto"/>
            </w:pPr>
            <w:r>
              <w:rPr>
                <w:rFonts w:ascii="Calibri" w:hAnsi="Calibri"/>
                <w:b w:val="0"/>
                <w:color w:val="000000"/>
                <w:sz w:val="17"/>
              </w:rPr>
              <w:t>EDA and training notebooks reference different CSV versions</w:t>
            </w:r>
          </w:p>
        </w:tc>
        <w:tc>
          <w:tcPr>
            <w:tcW w:type="dxa" w:w="3100"/>
            <w:vAlign w:val="center"/>
            <w:tcMar>
              <w:top w:w="80" w:type="dxa"/>
              <w:start w:w="120" w:type="dxa"/>
              <w:bottom w:w="80" w:type="dxa"/>
              <w:end w:w="120" w:type="dxa"/>
            </w:tcMar>
          </w:tcPr>
          <w:p>
            <w:pPr>
              <w:spacing w:after="0" w:line="252" w:lineRule="auto"/>
            </w:pPr>
            <w:r>
              <w:rPr>
                <w:rFonts w:ascii="Calibri" w:hAnsi="Calibri"/>
                <w:b w:val="0"/>
                <w:color w:val="000000"/>
                <w:sz w:val="17"/>
              </w:rPr>
              <w:t>Add a dataset flow table with exclusions</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7"/>
              </w:rPr>
              <w:t>High</w:t>
            </w:r>
          </w:p>
        </w:tc>
      </w:tr>
      <w:tr>
        <w:trPr>
          <w:cantSplit w:val="true"/>
        </w:trPr>
        <w:tc>
          <w:tcPr>
            <w:tcW w:type="dxa" w:w="1900"/>
            <w:vAlign w:val="center"/>
            <w:tcMar>
              <w:top w:w="80" w:type="dxa"/>
              <w:start w:w="120" w:type="dxa"/>
              <w:bottom w:w="80" w:type="dxa"/>
              <w:end w:w="120" w:type="dxa"/>
            </w:tcMar>
          </w:tcPr>
          <w:p>
            <w:pPr>
              <w:spacing w:after="0" w:line="252" w:lineRule="auto"/>
            </w:pPr>
            <w:r>
              <w:rPr>
                <w:rFonts w:ascii="Calibri" w:hAnsi="Calibri"/>
                <w:b/>
                <w:color w:val="000000"/>
                <w:sz w:val="17"/>
              </w:rPr>
              <w:t>Incomplete glaucoma artifacts</w:t>
            </w:r>
          </w:p>
        </w:tc>
        <w:tc>
          <w:tcPr>
            <w:tcW w:type="dxa" w:w="2860"/>
            <w:vAlign w:val="center"/>
            <w:tcMar>
              <w:top w:w="80" w:type="dxa"/>
              <w:start w:w="120" w:type="dxa"/>
              <w:bottom w:w="80" w:type="dxa"/>
              <w:end w:w="120" w:type="dxa"/>
            </w:tcMar>
          </w:tcPr>
          <w:p>
            <w:pPr>
              <w:spacing w:after="0" w:line="252" w:lineRule="auto"/>
            </w:pPr>
            <w:r>
              <w:rPr>
                <w:rFonts w:ascii="Calibri" w:hAnsi="Calibri"/>
                <w:b w:val="0"/>
                <w:color w:val="000000"/>
                <w:sz w:val="17"/>
              </w:rPr>
              <w:t>Final probabilities and confusion matrix are missing</w:t>
            </w:r>
          </w:p>
        </w:tc>
        <w:tc>
          <w:tcPr>
            <w:tcW w:type="dxa" w:w="3100"/>
            <w:vAlign w:val="center"/>
            <w:tcMar>
              <w:top w:w="80" w:type="dxa"/>
              <w:start w:w="120" w:type="dxa"/>
              <w:bottom w:w="80" w:type="dxa"/>
              <w:end w:w="120" w:type="dxa"/>
            </w:tcMar>
          </w:tcPr>
          <w:p>
            <w:pPr>
              <w:spacing w:after="0" w:line="252" w:lineRule="auto"/>
            </w:pPr>
            <w:r>
              <w:rPr>
                <w:rFonts w:ascii="Calibri" w:hAnsi="Calibri"/>
                <w:b w:val="0"/>
                <w:color w:val="000000"/>
                <w:sz w:val="17"/>
              </w:rPr>
              <w:t>Run inference from the best fine-tuned checkpoint and export</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7"/>
              </w:rPr>
              <w:t>High</w:t>
            </w:r>
          </w:p>
        </w:tc>
      </w:tr>
      <w:tr>
        <w:trPr>
          <w:cantSplit w:val="true"/>
        </w:trPr>
        <w:tc>
          <w:tcPr>
            <w:tcW w:type="dxa" w:w="1900"/>
            <w:vAlign w:val="center"/>
            <w:tcMar>
              <w:top w:w="80" w:type="dxa"/>
              <w:start w:w="120" w:type="dxa"/>
              <w:bottom w:w="80" w:type="dxa"/>
              <w:end w:w="120" w:type="dxa"/>
            </w:tcMar>
          </w:tcPr>
          <w:p>
            <w:pPr>
              <w:spacing w:after="0" w:line="252" w:lineRule="auto"/>
            </w:pPr>
            <w:r>
              <w:rPr>
                <w:rFonts w:ascii="Calibri" w:hAnsi="Calibri"/>
                <w:b/>
                <w:color w:val="000000"/>
                <w:sz w:val="17"/>
              </w:rPr>
              <w:t>Missing HE segmentation report</w:t>
            </w:r>
          </w:p>
        </w:tc>
        <w:tc>
          <w:tcPr>
            <w:tcW w:type="dxa" w:w="2860"/>
            <w:vAlign w:val="center"/>
            <w:tcMar>
              <w:top w:w="80" w:type="dxa"/>
              <w:start w:w="120" w:type="dxa"/>
              <w:bottom w:w="80" w:type="dxa"/>
              <w:end w:w="120" w:type="dxa"/>
            </w:tcMar>
          </w:tcPr>
          <w:p>
            <w:pPr>
              <w:spacing w:after="0" w:line="252" w:lineRule="auto"/>
            </w:pPr>
            <w:r>
              <w:rPr>
                <w:rFonts w:ascii="Calibri" w:hAnsi="Calibri"/>
                <w:b w:val="0"/>
                <w:color w:val="000000"/>
                <w:sz w:val="17"/>
              </w:rPr>
              <w:t>One deployed lesion model has no quantitative evidence</w:t>
            </w:r>
          </w:p>
        </w:tc>
        <w:tc>
          <w:tcPr>
            <w:tcW w:type="dxa" w:w="3100"/>
            <w:vAlign w:val="center"/>
            <w:tcMar>
              <w:top w:w="80" w:type="dxa"/>
              <w:start w:w="120" w:type="dxa"/>
              <w:bottom w:w="80" w:type="dxa"/>
              <w:end w:w="120" w:type="dxa"/>
            </w:tcMar>
          </w:tcPr>
          <w:p>
            <w:pPr>
              <w:spacing w:after="0" w:line="252" w:lineRule="auto"/>
            </w:pPr>
            <w:r>
              <w:rPr>
                <w:rFonts w:ascii="Calibri" w:hAnsi="Calibri"/>
                <w:b w:val="0"/>
                <w:color w:val="000000"/>
                <w:sz w:val="17"/>
              </w:rPr>
              <w:t>Evaluate and export HE metrics</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7"/>
              </w:rPr>
              <w:t>High</w:t>
            </w:r>
          </w:p>
        </w:tc>
      </w:tr>
      <w:tr>
        <w:trPr>
          <w:cantSplit w:val="true"/>
        </w:trPr>
        <w:tc>
          <w:tcPr>
            <w:tcW w:type="dxa" w:w="1900"/>
            <w:vAlign w:val="center"/>
            <w:tcMar>
              <w:top w:w="80" w:type="dxa"/>
              <w:start w:w="120" w:type="dxa"/>
              <w:bottom w:w="80" w:type="dxa"/>
              <w:end w:w="120" w:type="dxa"/>
            </w:tcMar>
          </w:tcPr>
          <w:p>
            <w:pPr>
              <w:spacing w:after="0" w:line="252" w:lineRule="auto"/>
            </w:pPr>
            <w:r>
              <w:rPr>
                <w:rFonts w:ascii="Calibri" w:hAnsi="Calibri"/>
                <w:b/>
                <w:color w:val="000000"/>
                <w:sz w:val="17"/>
              </w:rPr>
              <w:t>Synthetic app confidence</w:t>
            </w:r>
          </w:p>
        </w:tc>
        <w:tc>
          <w:tcPr>
            <w:tcW w:type="dxa" w:w="2860"/>
            <w:vAlign w:val="center"/>
            <w:tcMar>
              <w:top w:w="80" w:type="dxa"/>
              <w:start w:w="120" w:type="dxa"/>
              <w:bottom w:w="80" w:type="dxa"/>
              <w:end w:w="120" w:type="dxa"/>
            </w:tcMar>
          </w:tcPr>
          <w:p>
            <w:pPr>
              <w:spacing w:after="0" w:line="252" w:lineRule="auto"/>
            </w:pPr>
            <w:r>
              <w:rPr>
                <w:rFonts w:ascii="Calibri" w:hAnsi="Calibri"/>
                <w:b w:val="0"/>
                <w:color w:val="000000"/>
                <w:sz w:val="17"/>
              </w:rPr>
              <w:t>Live API generates confidence from severity plus random noise</w:t>
            </w:r>
          </w:p>
        </w:tc>
        <w:tc>
          <w:tcPr>
            <w:tcW w:type="dxa" w:w="3100"/>
            <w:vAlign w:val="center"/>
            <w:tcMar>
              <w:top w:w="80" w:type="dxa"/>
              <w:start w:w="120" w:type="dxa"/>
              <w:bottom w:w="80" w:type="dxa"/>
              <w:end w:w="120" w:type="dxa"/>
            </w:tcMar>
          </w:tcPr>
          <w:p>
            <w:pPr>
              <w:spacing w:after="0" w:line="252" w:lineRule="auto"/>
            </w:pPr>
            <w:r>
              <w:rPr>
                <w:rFonts w:ascii="Calibri" w:hAnsi="Calibri"/>
                <w:b w:val="0"/>
                <w:color w:val="000000"/>
                <w:sz w:val="17"/>
              </w:rPr>
              <w:t>Replace with calibrated model-derived uncertainty or label as unavailable</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7"/>
              </w:rPr>
              <w:t>Critical</w:t>
            </w:r>
          </w:p>
        </w:tc>
      </w:tr>
      <w:tr>
        <w:trPr>
          <w:cantSplit w:val="true"/>
        </w:trPr>
        <w:tc>
          <w:tcPr>
            <w:tcW w:type="dxa" w:w="1900"/>
            <w:vAlign w:val="center"/>
            <w:tcMar>
              <w:top w:w="80" w:type="dxa"/>
              <w:start w:w="120" w:type="dxa"/>
              <w:bottom w:w="80" w:type="dxa"/>
              <w:end w:w="120" w:type="dxa"/>
            </w:tcMar>
          </w:tcPr>
          <w:p>
            <w:pPr>
              <w:spacing w:after="0" w:line="252" w:lineRule="auto"/>
            </w:pPr>
            <w:r>
              <w:rPr>
                <w:rFonts w:ascii="Calibri" w:hAnsi="Calibri"/>
                <w:b/>
                <w:color w:val="000000"/>
                <w:sz w:val="17"/>
              </w:rPr>
              <w:t>Synthetic DCA fallback</w:t>
            </w:r>
          </w:p>
        </w:tc>
        <w:tc>
          <w:tcPr>
            <w:tcW w:type="dxa" w:w="2860"/>
            <w:vAlign w:val="center"/>
            <w:tcMar>
              <w:top w:w="80" w:type="dxa"/>
              <w:start w:w="120" w:type="dxa"/>
              <w:bottom w:w="80" w:type="dxa"/>
              <w:end w:w="120" w:type="dxa"/>
            </w:tcMar>
          </w:tcPr>
          <w:p>
            <w:pPr>
              <w:spacing w:after="0" w:line="252" w:lineRule="auto"/>
            </w:pPr>
            <w:r>
              <w:rPr>
                <w:rFonts w:ascii="Calibri" w:hAnsi="Calibri"/>
                <w:b w:val="0"/>
                <w:color w:val="000000"/>
                <w:sz w:val="17"/>
              </w:rPr>
              <w:t>The API returns a fallback curve when no cohort is configured</w:t>
            </w:r>
          </w:p>
        </w:tc>
        <w:tc>
          <w:tcPr>
            <w:tcW w:type="dxa" w:w="3100"/>
            <w:vAlign w:val="center"/>
            <w:tcMar>
              <w:top w:w="80" w:type="dxa"/>
              <w:start w:w="120" w:type="dxa"/>
              <w:bottom w:w="80" w:type="dxa"/>
              <w:end w:w="120" w:type="dxa"/>
            </w:tcMar>
          </w:tcPr>
          <w:p>
            <w:pPr>
              <w:spacing w:after="0" w:line="252" w:lineRule="auto"/>
            </w:pPr>
            <w:r>
              <w:rPr>
                <w:rFonts w:ascii="Calibri" w:hAnsi="Calibri"/>
                <w:b w:val="0"/>
                <w:color w:val="000000"/>
                <w:sz w:val="17"/>
              </w:rPr>
              <w:t>Deploy a real validation cohort or disable DCA in production</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000000"/>
                <w:sz w:val="17"/>
              </w:rPr>
              <w:t>Critical</w:t>
            </w:r>
          </w:p>
        </w:tc>
      </w:tr>
    </w:tbl>
    <w:p>
      <w:pPr>
        <w:spacing w:after="40"/>
      </w:pPr>
    </w:p>
    <w:p>
      <w:pPr>
        <w:pStyle w:val="Heading1"/>
      </w:pPr>
      <w:r>
        <w:t>11. Results That Can Be Produced Immediately</w:t>
      </w:r>
    </w:p>
    <w:tbl>
      <w:tblPr>
        <w:tblStyle w:val="TableGrid"/>
        <w:tblW w:type="dxa" w:w="9360"/>
        <w:jc w:val="left"/>
        <w:tblLayout w:type="fixed"/>
        <w:tblLook w:firstColumn="1" w:firstRow="1" w:lastColumn="0" w:lastRow="0" w:noHBand="0" w:noVBand="1" w:val="04A0"/>
        <w:tblInd w:w="120" w:type="dxa"/>
      </w:tblPr>
      <w:tblGrid>
        <w:gridCol w:w="3000"/>
        <w:gridCol w:w="1800"/>
        <w:gridCol w:w="4560"/>
      </w:tblGrid>
      <w:tr>
        <w:trPr>
          <w:tblHeader w:val="true"/>
          <w:cantSplit w:val="true"/>
        </w:trPr>
        <w:tc>
          <w:tcPr>
            <w:tcW w:type="dxa" w:w="3000"/>
            <w:shd w:fill="F2F4F7"/>
            <w:vAlign w:val="center"/>
            <w:tcMar>
              <w:top w:w="80" w:type="dxa"/>
              <w:start w:w="120" w:type="dxa"/>
              <w:bottom w:w="80" w:type="dxa"/>
              <w:end w:w="120" w:type="dxa"/>
            </w:tcMar>
          </w:tcPr>
          <w:p>
            <w:pPr>
              <w:spacing w:after="0"/>
              <w:jc w:val="center"/>
            </w:pPr>
            <w:r>
              <w:rPr>
                <w:rFonts w:ascii="Calibri" w:hAnsi="Calibri"/>
                <w:b/>
                <w:color w:val="17365D"/>
                <w:sz w:val="19"/>
              </w:rPr>
              <w:t>Output</w:t>
            </w:r>
          </w:p>
        </w:tc>
        <w:tc>
          <w:tcPr>
            <w:tcW w:type="dxa" w:w="1800"/>
            <w:shd w:fill="F2F4F7"/>
            <w:vAlign w:val="center"/>
            <w:tcMar>
              <w:top w:w="80" w:type="dxa"/>
              <w:start w:w="120" w:type="dxa"/>
              <w:bottom w:w="80" w:type="dxa"/>
              <w:end w:w="120" w:type="dxa"/>
            </w:tcMar>
          </w:tcPr>
          <w:p>
            <w:pPr>
              <w:spacing w:after="0"/>
              <w:jc w:val="center"/>
            </w:pPr>
            <w:r>
              <w:rPr>
                <w:rFonts w:ascii="Calibri" w:hAnsi="Calibri"/>
                <w:b/>
                <w:color w:val="17365D"/>
                <w:sz w:val="19"/>
              </w:rPr>
              <w:t>Can be produced now?</w:t>
            </w:r>
          </w:p>
        </w:tc>
        <w:tc>
          <w:tcPr>
            <w:tcW w:type="dxa" w:w="4560"/>
            <w:shd w:fill="F2F4F7"/>
            <w:vAlign w:val="center"/>
            <w:tcMar>
              <w:top w:w="80" w:type="dxa"/>
              <w:start w:w="120" w:type="dxa"/>
              <w:bottom w:w="80" w:type="dxa"/>
              <w:end w:w="120" w:type="dxa"/>
            </w:tcMar>
          </w:tcPr>
          <w:p>
            <w:pPr>
              <w:spacing w:after="0"/>
              <w:jc w:val="center"/>
            </w:pPr>
            <w:r>
              <w:rPr>
                <w:rFonts w:ascii="Calibri" w:hAnsi="Calibri"/>
                <w:b/>
                <w:color w:val="17365D"/>
                <w:sz w:val="19"/>
              </w:rPr>
              <w:t>Source / constraint</w:t>
            </w:r>
          </w:p>
        </w:tc>
      </w:tr>
      <w:tr>
        <w:trPr>
          <w:cantSplit w:val="true"/>
        </w:trPr>
        <w:tc>
          <w:tcPr>
            <w:tcW w:type="dxa" w:w="3000"/>
            <w:vAlign w:val="center"/>
            <w:tcMar>
              <w:top w:w="80" w:type="dxa"/>
              <w:start w:w="120" w:type="dxa"/>
              <w:bottom w:w="80" w:type="dxa"/>
              <w:end w:w="120" w:type="dxa"/>
            </w:tcMar>
          </w:tcPr>
          <w:p>
            <w:pPr>
              <w:spacing w:after="0" w:line="252" w:lineRule="auto"/>
            </w:pPr>
            <w:r>
              <w:rPr>
                <w:rFonts w:ascii="Calibri" w:hAnsi="Calibri"/>
                <w:b/>
                <w:color w:val="000000"/>
                <w:sz w:val="19"/>
              </w:rPr>
              <w:t>Current results narrative and tables</w:t>
            </w:r>
          </w:p>
        </w:tc>
        <w:tc>
          <w:tcPr>
            <w:tcW w:type="dxa" w:w="1800"/>
            <w:vAlign w:val="center"/>
            <w:tcMar>
              <w:top w:w="80" w:type="dxa"/>
              <w:start w:w="120" w:type="dxa"/>
              <w:bottom w:w="80" w:type="dxa"/>
              <w:end w:w="120" w:type="dxa"/>
            </w:tcMar>
          </w:tcPr>
          <w:p>
            <w:pPr>
              <w:spacing w:after="0" w:line="252" w:lineRule="auto"/>
            </w:pPr>
            <w:r>
              <w:rPr>
                <w:rFonts w:ascii="Calibri" w:hAnsi="Calibri"/>
                <w:b w:val="0"/>
                <w:color w:val="000000"/>
                <w:sz w:val="19"/>
              </w:rPr>
              <w:t>Yes</w:t>
            </w:r>
          </w:p>
        </w:tc>
        <w:tc>
          <w:tcPr>
            <w:tcW w:type="dxa" w:w="4560"/>
            <w:vAlign w:val="center"/>
            <w:tcMar>
              <w:top w:w="80" w:type="dxa"/>
              <w:start w:w="120" w:type="dxa"/>
              <w:bottom w:w="80" w:type="dxa"/>
              <w:end w:w="120" w:type="dxa"/>
            </w:tcMar>
          </w:tcPr>
          <w:p>
            <w:pPr>
              <w:spacing w:after="0" w:line="252" w:lineRule="auto"/>
            </w:pPr>
            <w:r>
              <w:rPr>
                <w:rFonts w:ascii="Calibri" w:hAnsi="Calibri"/>
                <w:b w:val="0"/>
                <w:color w:val="000000"/>
                <w:sz w:val="19"/>
              </w:rPr>
              <w:t>Executed notebook text and segmentation reports</w:t>
            </w:r>
          </w:p>
        </w:tc>
      </w:tr>
      <w:tr>
        <w:trPr>
          <w:cantSplit w:val="true"/>
        </w:trPr>
        <w:tc>
          <w:tcPr>
            <w:tcW w:type="dxa" w:w="3000"/>
            <w:vAlign w:val="center"/>
            <w:tcMar>
              <w:top w:w="80" w:type="dxa"/>
              <w:start w:w="120" w:type="dxa"/>
              <w:bottom w:w="80" w:type="dxa"/>
              <w:end w:w="120" w:type="dxa"/>
            </w:tcMar>
          </w:tcPr>
          <w:p>
            <w:pPr>
              <w:spacing w:after="0" w:line="252" w:lineRule="auto"/>
            </w:pPr>
            <w:r>
              <w:rPr>
                <w:rFonts w:ascii="Calibri" w:hAnsi="Calibri"/>
                <w:b/>
                <w:color w:val="000000"/>
                <w:sz w:val="19"/>
              </w:rPr>
              <w:t>DR and cataract confusion-matrix figures</w:t>
            </w:r>
          </w:p>
        </w:tc>
        <w:tc>
          <w:tcPr>
            <w:tcW w:type="dxa" w:w="1800"/>
            <w:vAlign w:val="center"/>
            <w:tcMar>
              <w:top w:w="80" w:type="dxa"/>
              <w:start w:w="120" w:type="dxa"/>
              <w:bottom w:w="80" w:type="dxa"/>
              <w:end w:w="120" w:type="dxa"/>
            </w:tcMar>
          </w:tcPr>
          <w:p>
            <w:pPr>
              <w:spacing w:after="0" w:line="252" w:lineRule="auto"/>
            </w:pPr>
            <w:r>
              <w:rPr>
                <w:rFonts w:ascii="Calibri" w:hAnsi="Calibri"/>
                <w:b w:val="0"/>
                <w:color w:val="000000"/>
                <w:sz w:val="19"/>
              </w:rPr>
              <w:t>Yes</w:t>
            </w:r>
          </w:p>
        </w:tc>
        <w:tc>
          <w:tcPr>
            <w:tcW w:type="dxa" w:w="4560"/>
            <w:vAlign w:val="center"/>
            <w:tcMar>
              <w:top w:w="80" w:type="dxa"/>
              <w:start w:w="120" w:type="dxa"/>
              <w:bottom w:w="80" w:type="dxa"/>
              <w:end w:w="120" w:type="dxa"/>
            </w:tcMar>
          </w:tcPr>
          <w:p>
            <w:pPr>
              <w:spacing w:after="0" w:line="252" w:lineRule="auto"/>
            </w:pPr>
            <w:r>
              <w:rPr>
                <w:rFonts w:ascii="Calibri" w:hAnsi="Calibri"/>
                <w:b w:val="0"/>
                <w:color w:val="000000"/>
                <w:sz w:val="19"/>
              </w:rPr>
              <w:t>Embedded notebook outputs</w:t>
            </w:r>
          </w:p>
        </w:tc>
      </w:tr>
      <w:tr>
        <w:trPr>
          <w:cantSplit w:val="true"/>
        </w:trPr>
        <w:tc>
          <w:tcPr>
            <w:tcW w:type="dxa" w:w="3000"/>
            <w:vAlign w:val="center"/>
            <w:tcMar>
              <w:top w:w="80" w:type="dxa"/>
              <w:start w:w="120" w:type="dxa"/>
              <w:bottom w:w="80" w:type="dxa"/>
              <w:end w:w="120" w:type="dxa"/>
            </w:tcMar>
          </w:tcPr>
          <w:p>
            <w:pPr>
              <w:spacing w:after="0" w:line="252" w:lineRule="auto"/>
            </w:pPr>
            <w:r>
              <w:rPr>
                <w:rFonts w:ascii="Calibri" w:hAnsi="Calibri"/>
                <w:b/>
                <w:color w:val="000000"/>
                <w:sz w:val="19"/>
              </w:rPr>
              <w:t>Per-class classification interpretation</w:t>
            </w:r>
          </w:p>
        </w:tc>
        <w:tc>
          <w:tcPr>
            <w:tcW w:type="dxa" w:w="1800"/>
            <w:vAlign w:val="center"/>
            <w:tcMar>
              <w:top w:w="80" w:type="dxa"/>
              <w:start w:w="120" w:type="dxa"/>
              <w:bottom w:w="80" w:type="dxa"/>
              <w:end w:w="120" w:type="dxa"/>
            </w:tcMar>
          </w:tcPr>
          <w:p>
            <w:pPr>
              <w:spacing w:after="0" w:line="252" w:lineRule="auto"/>
            </w:pPr>
            <w:r>
              <w:rPr>
                <w:rFonts w:ascii="Calibri" w:hAnsi="Calibri"/>
                <w:b w:val="0"/>
                <w:color w:val="000000"/>
                <w:sz w:val="19"/>
              </w:rPr>
              <w:t>Yes</w:t>
            </w:r>
          </w:p>
        </w:tc>
        <w:tc>
          <w:tcPr>
            <w:tcW w:type="dxa" w:w="4560"/>
            <w:vAlign w:val="center"/>
            <w:tcMar>
              <w:top w:w="80" w:type="dxa"/>
              <w:start w:w="120" w:type="dxa"/>
              <w:bottom w:w="80" w:type="dxa"/>
              <w:end w:w="120" w:type="dxa"/>
            </w:tcMar>
          </w:tcPr>
          <w:p>
            <w:pPr>
              <w:spacing w:after="0" w:line="252" w:lineRule="auto"/>
            </w:pPr>
            <w:r>
              <w:rPr>
                <w:rFonts w:ascii="Calibri" w:hAnsi="Calibri"/>
                <w:b w:val="0"/>
                <w:color w:val="000000"/>
                <w:sz w:val="19"/>
              </w:rPr>
              <w:t>Classification reports</w:t>
            </w:r>
          </w:p>
        </w:tc>
      </w:tr>
      <w:tr>
        <w:trPr>
          <w:cantSplit w:val="true"/>
        </w:trPr>
        <w:tc>
          <w:tcPr>
            <w:tcW w:type="dxa" w:w="3000"/>
            <w:vAlign w:val="center"/>
            <w:tcMar>
              <w:top w:w="80" w:type="dxa"/>
              <w:start w:w="120" w:type="dxa"/>
              <w:bottom w:w="80" w:type="dxa"/>
              <w:end w:w="120" w:type="dxa"/>
            </w:tcMar>
          </w:tcPr>
          <w:p>
            <w:pPr>
              <w:spacing w:after="0" w:line="252" w:lineRule="auto"/>
            </w:pPr>
            <w:r>
              <w:rPr>
                <w:rFonts w:ascii="Calibri" w:hAnsi="Calibri"/>
                <w:b/>
                <w:color w:val="000000"/>
                <w:sz w:val="19"/>
              </w:rPr>
              <w:t>Approximate derived IoU for four masks</w:t>
            </w:r>
          </w:p>
        </w:tc>
        <w:tc>
          <w:tcPr>
            <w:tcW w:type="dxa" w:w="1800"/>
            <w:vAlign w:val="center"/>
            <w:tcMar>
              <w:top w:w="80" w:type="dxa"/>
              <w:start w:w="120" w:type="dxa"/>
              <w:bottom w:w="80" w:type="dxa"/>
              <w:end w:w="120" w:type="dxa"/>
            </w:tcMar>
          </w:tcPr>
          <w:p>
            <w:pPr>
              <w:spacing w:after="0" w:line="252" w:lineRule="auto"/>
            </w:pPr>
            <w:r>
              <w:rPr>
                <w:rFonts w:ascii="Calibri" w:hAnsi="Calibri"/>
                <w:b w:val="0"/>
                <w:color w:val="000000"/>
                <w:sz w:val="19"/>
              </w:rPr>
              <w:t>Yes, provisional</w:t>
            </w:r>
          </w:p>
        </w:tc>
        <w:tc>
          <w:tcPr>
            <w:tcW w:type="dxa" w:w="4560"/>
            <w:vAlign w:val="center"/>
            <w:tcMar>
              <w:top w:w="80" w:type="dxa"/>
              <w:start w:w="120" w:type="dxa"/>
              <w:bottom w:w="80" w:type="dxa"/>
              <w:end w:w="120" w:type="dxa"/>
            </w:tcMar>
          </w:tcPr>
          <w:p>
            <w:pPr>
              <w:spacing w:after="0" w:line="252" w:lineRule="auto"/>
            </w:pPr>
            <w:r>
              <w:rPr>
                <w:rFonts w:ascii="Calibri" w:hAnsi="Calibri"/>
                <w:b w:val="0"/>
                <w:color w:val="000000"/>
                <w:sz w:val="19"/>
              </w:rPr>
              <w:t>Derived from aggregate precision/recall</w:t>
            </w:r>
          </w:p>
        </w:tc>
      </w:tr>
      <w:tr>
        <w:trPr>
          <w:cantSplit w:val="true"/>
        </w:trPr>
        <w:tc>
          <w:tcPr>
            <w:tcW w:type="dxa" w:w="3000"/>
            <w:vAlign w:val="center"/>
            <w:tcMar>
              <w:top w:w="80" w:type="dxa"/>
              <w:start w:w="120" w:type="dxa"/>
              <w:bottom w:w="80" w:type="dxa"/>
              <w:end w:w="120" w:type="dxa"/>
            </w:tcMar>
          </w:tcPr>
          <w:p>
            <w:pPr>
              <w:spacing w:after="0" w:line="252" w:lineRule="auto"/>
            </w:pPr>
            <w:r>
              <w:rPr>
                <w:rFonts w:ascii="Calibri" w:hAnsi="Calibri"/>
                <w:b/>
                <w:color w:val="000000"/>
                <w:sz w:val="19"/>
              </w:rPr>
              <w:t>ROC and precision-recall curves</w:t>
            </w:r>
          </w:p>
        </w:tc>
        <w:tc>
          <w:tcPr>
            <w:tcW w:type="dxa" w:w="1800"/>
            <w:vAlign w:val="center"/>
            <w:tcMar>
              <w:top w:w="80" w:type="dxa"/>
              <w:start w:w="120" w:type="dxa"/>
              <w:bottom w:w="80" w:type="dxa"/>
              <w:end w:w="120" w:type="dxa"/>
            </w:tcMar>
          </w:tcPr>
          <w:p>
            <w:pPr>
              <w:spacing w:after="0" w:line="252" w:lineRule="auto"/>
            </w:pPr>
            <w:r>
              <w:rPr>
                <w:rFonts w:ascii="Calibri" w:hAnsi="Calibri"/>
                <w:b w:val="0"/>
                <w:color w:val="000000"/>
                <w:sz w:val="19"/>
              </w:rPr>
              <w:t>Code prepared</w:t>
            </w:r>
          </w:p>
        </w:tc>
        <w:tc>
          <w:tcPr>
            <w:tcW w:type="dxa" w:w="4560"/>
            <w:vAlign w:val="center"/>
            <w:tcMar>
              <w:top w:w="80" w:type="dxa"/>
              <w:start w:w="120" w:type="dxa"/>
              <w:bottom w:w="80" w:type="dxa"/>
              <w:end w:w="120" w:type="dxa"/>
            </w:tcMar>
          </w:tcPr>
          <w:p>
            <w:pPr>
              <w:spacing w:after="0" w:line="252" w:lineRule="auto"/>
            </w:pPr>
            <w:r>
              <w:rPr>
                <w:rFonts w:ascii="Calibri" w:hAnsi="Calibri"/>
                <w:b w:val="0"/>
                <w:color w:val="000000"/>
                <w:sz w:val="19"/>
              </w:rPr>
              <w:t>Run the supplied Kaggle evaluation notebook</w:t>
            </w:r>
          </w:p>
        </w:tc>
      </w:tr>
      <w:tr>
        <w:trPr>
          <w:cantSplit w:val="true"/>
        </w:trPr>
        <w:tc>
          <w:tcPr>
            <w:tcW w:type="dxa" w:w="3000"/>
            <w:vAlign w:val="center"/>
            <w:tcMar>
              <w:top w:w="80" w:type="dxa"/>
              <w:start w:w="120" w:type="dxa"/>
              <w:bottom w:w="80" w:type="dxa"/>
              <w:end w:w="120" w:type="dxa"/>
            </w:tcMar>
          </w:tcPr>
          <w:p>
            <w:pPr>
              <w:spacing w:after="0" w:line="252" w:lineRule="auto"/>
            </w:pPr>
            <w:r>
              <w:rPr>
                <w:rFonts w:ascii="Calibri" w:hAnsi="Calibri"/>
                <w:b/>
                <w:color w:val="000000"/>
                <w:sz w:val="19"/>
              </w:rPr>
              <w:t>95% confidence intervals for all metrics</w:t>
            </w:r>
          </w:p>
        </w:tc>
        <w:tc>
          <w:tcPr>
            <w:tcW w:type="dxa" w:w="1800"/>
            <w:vAlign w:val="center"/>
            <w:tcMar>
              <w:top w:w="80" w:type="dxa"/>
              <w:start w:w="120" w:type="dxa"/>
              <w:bottom w:w="80" w:type="dxa"/>
              <w:end w:w="120" w:type="dxa"/>
            </w:tcMar>
          </w:tcPr>
          <w:p>
            <w:pPr>
              <w:spacing w:after="0" w:line="252" w:lineRule="auto"/>
            </w:pPr>
            <w:r>
              <w:rPr>
                <w:rFonts w:ascii="Calibri" w:hAnsi="Calibri"/>
                <w:b w:val="0"/>
                <w:color w:val="000000"/>
                <w:sz w:val="19"/>
              </w:rPr>
              <w:t>Partially</w:t>
            </w:r>
          </w:p>
        </w:tc>
        <w:tc>
          <w:tcPr>
            <w:tcW w:type="dxa" w:w="4560"/>
            <w:vAlign w:val="center"/>
            <w:tcMar>
              <w:top w:w="80" w:type="dxa"/>
              <w:start w:w="120" w:type="dxa"/>
              <w:bottom w:w="80" w:type="dxa"/>
              <w:end w:w="120" w:type="dxa"/>
            </w:tcMar>
          </w:tcPr>
          <w:p>
            <w:pPr>
              <w:spacing w:after="0" w:line="252" w:lineRule="auto"/>
            </w:pPr>
            <w:r>
              <w:rPr>
                <w:rFonts w:ascii="Calibri" w:hAnsi="Calibri"/>
                <w:b w:val="0"/>
                <w:color w:val="000000"/>
                <w:sz w:val="19"/>
              </w:rPr>
              <w:t>Accuracy CI possible; full metric CIs need predictions</w:t>
            </w:r>
          </w:p>
        </w:tc>
      </w:tr>
      <w:tr>
        <w:trPr>
          <w:cantSplit w:val="true"/>
        </w:trPr>
        <w:tc>
          <w:tcPr>
            <w:tcW w:type="dxa" w:w="3000"/>
            <w:vAlign w:val="center"/>
            <w:tcMar>
              <w:top w:w="80" w:type="dxa"/>
              <w:start w:w="120" w:type="dxa"/>
              <w:bottom w:w="80" w:type="dxa"/>
              <w:end w:w="120" w:type="dxa"/>
            </w:tcMar>
          </w:tcPr>
          <w:p>
            <w:pPr>
              <w:spacing w:after="0" w:line="252" w:lineRule="auto"/>
            </w:pPr>
            <w:r>
              <w:rPr>
                <w:rFonts w:ascii="Calibri" w:hAnsi="Calibri"/>
                <w:b/>
                <w:color w:val="000000"/>
                <w:sz w:val="19"/>
              </w:rPr>
              <w:t>Calibration and Brier score</w:t>
            </w:r>
          </w:p>
        </w:tc>
        <w:tc>
          <w:tcPr>
            <w:tcW w:type="dxa" w:w="1800"/>
            <w:vAlign w:val="center"/>
            <w:tcMar>
              <w:top w:w="80" w:type="dxa"/>
              <w:start w:w="120" w:type="dxa"/>
              <w:bottom w:w="80" w:type="dxa"/>
              <w:end w:w="120" w:type="dxa"/>
            </w:tcMar>
          </w:tcPr>
          <w:p>
            <w:pPr>
              <w:spacing w:after="0" w:line="252" w:lineRule="auto"/>
            </w:pPr>
            <w:r>
              <w:rPr>
                <w:rFonts w:ascii="Calibri" w:hAnsi="Calibri"/>
                <w:b w:val="0"/>
                <w:color w:val="000000"/>
                <w:sz w:val="19"/>
              </w:rPr>
              <w:t>Not yet</w:t>
            </w:r>
          </w:p>
        </w:tc>
        <w:tc>
          <w:tcPr>
            <w:tcW w:type="dxa" w:w="4560"/>
            <w:vAlign w:val="center"/>
            <w:tcMar>
              <w:top w:w="80" w:type="dxa"/>
              <w:start w:w="120" w:type="dxa"/>
              <w:bottom w:w="80" w:type="dxa"/>
              <w:end w:w="120" w:type="dxa"/>
            </w:tcMar>
          </w:tcPr>
          <w:p>
            <w:pPr>
              <w:spacing w:after="0" w:line="252" w:lineRule="auto"/>
            </w:pPr>
            <w:r>
              <w:rPr>
                <w:rFonts w:ascii="Calibri" w:hAnsi="Calibri"/>
                <w:b w:val="0"/>
                <w:color w:val="000000"/>
                <w:sz w:val="19"/>
              </w:rPr>
              <w:t>Need probabilities</w:t>
            </w:r>
          </w:p>
        </w:tc>
      </w:tr>
      <w:tr>
        <w:trPr>
          <w:cantSplit w:val="true"/>
        </w:trPr>
        <w:tc>
          <w:tcPr>
            <w:tcW w:type="dxa" w:w="3000"/>
            <w:vAlign w:val="center"/>
            <w:tcMar>
              <w:top w:w="80" w:type="dxa"/>
              <w:start w:w="120" w:type="dxa"/>
              <w:bottom w:w="80" w:type="dxa"/>
              <w:end w:w="120" w:type="dxa"/>
            </w:tcMar>
          </w:tcPr>
          <w:p>
            <w:pPr>
              <w:spacing w:after="0" w:line="252" w:lineRule="auto"/>
            </w:pPr>
            <w:r>
              <w:rPr>
                <w:rFonts w:ascii="Calibri" w:hAnsi="Calibri"/>
                <w:b/>
                <w:color w:val="000000"/>
                <w:sz w:val="19"/>
              </w:rPr>
              <w:t>Referable DR binary analysis</w:t>
            </w:r>
          </w:p>
        </w:tc>
        <w:tc>
          <w:tcPr>
            <w:tcW w:type="dxa" w:w="1800"/>
            <w:vAlign w:val="center"/>
            <w:tcMar>
              <w:top w:w="80" w:type="dxa"/>
              <w:start w:w="120" w:type="dxa"/>
              <w:bottom w:w="80" w:type="dxa"/>
              <w:end w:w="120" w:type="dxa"/>
            </w:tcMar>
          </w:tcPr>
          <w:p>
            <w:pPr>
              <w:spacing w:after="0" w:line="252" w:lineRule="auto"/>
            </w:pPr>
            <w:r>
              <w:rPr>
                <w:rFonts w:ascii="Calibri" w:hAnsi="Calibri"/>
                <w:b w:val="0"/>
                <w:color w:val="000000"/>
                <w:sz w:val="19"/>
              </w:rPr>
              <w:t>Not yet</w:t>
            </w:r>
          </w:p>
        </w:tc>
        <w:tc>
          <w:tcPr>
            <w:tcW w:type="dxa" w:w="4560"/>
            <w:vAlign w:val="center"/>
            <w:tcMar>
              <w:top w:w="80" w:type="dxa"/>
              <w:start w:w="120" w:type="dxa"/>
              <w:bottom w:w="80" w:type="dxa"/>
              <w:end w:w="120" w:type="dxa"/>
            </w:tcMar>
          </w:tcPr>
          <w:p>
            <w:pPr>
              <w:spacing w:after="0" w:line="252" w:lineRule="auto"/>
            </w:pPr>
            <w:r>
              <w:rPr>
                <w:rFonts w:ascii="Calibri" w:hAnsi="Calibri"/>
                <w:b w:val="0"/>
                <w:color w:val="000000"/>
                <w:sz w:val="19"/>
              </w:rPr>
              <w:t>Need true/predicted rows or full confusion matrix aggregation rule</w:t>
            </w:r>
          </w:p>
        </w:tc>
      </w:tr>
      <w:tr>
        <w:trPr>
          <w:cantSplit w:val="true"/>
        </w:trPr>
        <w:tc>
          <w:tcPr>
            <w:tcW w:type="dxa" w:w="3000"/>
            <w:vAlign w:val="center"/>
            <w:tcMar>
              <w:top w:w="80" w:type="dxa"/>
              <w:start w:w="120" w:type="dxa"/>
              <w:bottom w:w="80" w:type="dxa"/>
              <w:end w:w="120" w:type="dxa"/>
            </w:tcMar>
          </w:tcPr>
          <w:p>
            <w:pPr>
              <w:spacing w:after="0" w:line="252" w:lineRule="auto"/>
            </w:pPr>
            <w:r>
              <w:rPr>
                <w:rFonts w:ascii="Calibri" w:hAnsi="Calibri"/>
                <w:b/>
                <w:color w:val="000000"/>
                <w:sz w:val="19"/>
              </w:rPr>
              <w:t>External validation</w:t>
            </w:r>
          </w:p>
        </w:tc>
        <w:tc>
          <w:tcPr>
            <w:tcW w:type="dxa" w:w="1800"/>
            <w:vAlign w:val="center"/>
            <w:tcMar>
              <w:top w:w="80" w:type="dxa"/>
              <w:start w:w="120" w:type="dxa"/>
              <w:bottom w:w="80" w:type="dxa"/>
              <w:end w:w="120" w:type="dxa"/>
            </w:tcMar>
          </w:tcPr>
          <w:p>
            <w:pPr>
              <w:spacing w:after="0" w:line="252" w:lineRule="auto"/>
            </w:pPr>
            <w:r>
              <w:rPr>
                <w:rFonts w:ascii="Calibri" w:hAnsi="Calibri"/>
                <w:b w:val="0"/>
                <w:color w:val="000000"/>
                <w:sz w:val="19"/>
              </w:rPr>
              <w:t>Not yet</w:t>
            </w:r>
          </w:p>
        </w:tc>
        <w:tc>
          <w:tcPr>
            <w:tcW w:type="dxa" w:w="4560"/>
            <w:vAlign w:val="center"/>
            <w:tcMar>
              <w:top w:w="80" w:type="dxa"/>
              <w:start w:w="120" w:type="dxa"/>
              <w:bottom w:w="80" w:type="dxa"/>
              <w:end w:w="120" w:type="dxa"/>
            </w:tcMar>
          </w:tcPr>
          <w:p>
            <w:pPr>
              <w:spacing w:after="0" w:line="252" w:lineRule="auto"/>
            </w:pPr>
            <w:r>
              <w:rPr>
                <w:rFonts w:ascii="Calibri" w:hAnsi="Calibri"/>
                <w:b w:val="0"/>
                <w:color w:val="000000"/>
                <w:sz w:val="19"/>
              </w:rPr>
              <w:t>Need a locked external dataset and inference export</w:t>
            </w:r>
          </w:p>
        </w:tc>
      </w:tr>
      <w:tr>
        <w:trPr>
          <w:cantSplit w:val="true"/>
        </w:trPr>
        <w:tc>
          <w:tcPr>
            <w:tcW w:type="dxa" w:w="3000"/>
            <w:vAlign w:val="center"/>
            <w:tcMar>
              <w:top w:w="80" w:type="dxa"/>
              <w:start w:w="120" w:type="dxa"/>
              <w:bottom w:w="80" w:type="dxa"/>
              <w:end w:w="120" w:type="dxa"/>
            </w:tcMar>
          </w:tcPr>
          <w:p>
            <w:pPr>
              <w:spacing w:after="0" w:line="252" w:lineRule="auto"/>
            </w:pPr>
            <w:r>
              <w:rPr>
                <w:rFonts w:ascii="Calibri" w:hAnsi="Calibri"/>
                <w:b/>
                <w:color w:val="000000"/>
                <w:sz w:val="19"/>
              </w:rPr>
              <w:t>Per-image segmentation distributions</w:t>
            </w:r>
          </w:p>
        </w:tc>
        <w:tc>
          <w:tcPr>
            <w:tcW w:type="dxa" w:w="1800"/>
            <w:vAlign w:val="center"/>
            <w:tcMar>
              <w:top w:w="80" w:type="dxa"/>
              <w:start w:w="120" w:type="dxa"/>
              <w:bottom w:w="80" w:type="dxa"/>
              <w:end w:w="120" w:type="dxa"/>
            </w:tcMar>
          </w:tcPr>
          <w:p>
            <w:pPr>
              <w:spacing w:after="0" w:line="252" w:lineRule="auto"/>
            </w:pPr>
            <w:r>
              <w:rPr>
                <w:rFonts w:ascii="Calibri" w:hAnsi="Calibri"/>
                <w:b w:val="0"/>
                <w:color w:val="000000"/>
                <w:sz w:val="19"/>
              </w:rPr>
              <w:t>Not yet</w:t>
            </w:r>
          </w:p>
        </w:tc>
        <w:tc>
          <w:tcPr>
            <w:tcW w:type="dxa" w:w="4560"/>
            <w:vAlign w:val="center"/>
            <w:tcMar>
              <w:top w:w="80" w:type="dxa"/>
              <w:start w:w="120" w:type="dxa"/>
              <w:bottom w:w="80" w:type="dxa"/>
              <w:end w:w="120" w:type="dxa"/>
            </w:tcMar>
          </w:tcPr>
          <w:p>
            <w:pPr>
              <w:spacing w:after="0" w:line="252" w:lineRule="auto"/>
            </w:pPr>
            <w:r>
              <w:rPr>
                <w:rFonts w:ascii="Calibri" w:hAnsi="Calibri"/>
                <w:b w:val="0"/>
                <w:color w:val="000000"/>
                <w:sz w:val="19"/>
              </w:rPr>
              <w:t>Need one row per image per target</w:t>
            </w:r>
          </w:p>
        </w:tc>
      </w:tr>
    </w:tbl>
    <w:p>
      <w:pPr>
        <w:spacing w:after="40"/>
      </w:pPr>
    </w:p>
    <w:p>
      <w:pPr>
        <w:pStyle w:val="Heading1"/>
      </w:pPr>
      <w:r>
        <w:t>12. Exact Kaggle Export Package Required</w:t>
      </w:r>
    </w:p>
    <w:p>
      <w:pPr>
        <w:spacing w:before="0" w:after="120" w:line="264" w:lineRule="auto"/>
      </w:pPr>
      <w:r>
        <w:rPr>
          <w:rFonts w:ascii="Calibri" w:hAnsi="Calibri"/>
          <w:b w:val="0"/>
          <w:i w:val="0"/>
          <w:color w:val="000000"/>
          <w:sz w:val="22"/>
        </w:rPr>
        <w:t>Create one folder named paper_results_export and download it as a ZIP. The following files provide enough information to regenerate nearly all publication figures and statistical analyses.</w:t>
      </w:r>
    </w:p>
    <w:tbl>
      <w:tblPr>
        <w:tblStyle w:val="TableGrid"/>
        <w:tblW w:type="dxa" w:w="9360"/>
        <w:jc w:val="left"/>
        <w:tblLayout w:type="fixed"/>
        <w:tblLook w:firstColumn="1" w:firstRow="1" w:lastColumn="0" w:lastRow="0" w:noHBand="0" w:noVBand="1" w:val="04A0"/>
        <w:tblInd w:w="120" w:type="dxa"/>
      </w:tblPr>
      <w:tblGrid>
        <w:gridCol w:w="2300"/>
        <w:gridCol w:w="4380"/>
        <w:gridCol w:w="2680"/>
      </w:tblGrid>
      <w:tr>
        <w:trPr>
          <w:tblHeader w:val="true"/>
          <w:cantSplit w:val="true"/>
        </w:trPr>
        <w:tc>
          <w:tcPr>
            <w:tcW w:type="dxa" w:w="2300"/>
            <w:shd w:fill="F2F4F7"/>
            <w:vAlign w:val="center"/>
            <w:tcMar>
              <w:top w:w="80" w:type="dxa"/>
              <w:start w:w="120" w:type="dxa"/>
              <w:bottom w:w="80" w:type="dxa"/>
              <w:end w:w="120" w:type="dxa"/>
            </w:tcMar>
          </w:tcPr>
          <w:p>
            <w:pPr>
              <w:spacing w:after="0"/>
              <w:jc w:val="center"/>
            </w:pPr>
            <w:r>
              <w:rPr>
                <w:rFonts w:ascii="Calibri" w:hAnsi="Calibri"/>
                <w:b/>
                <w:color w:val="17365D"/>
                <w:sz w:val="17"/>
              </w:rPr>
              <w:t>File</w:t>
            </w:r>
          </w:p>
        </w:tc>
        <w:tc>
          <w:tcPr>
            <w:tcW w:type="dxa" w:w="4380"/>
            <w:shd w:fill="F2F4F7"/>
            <w:vAlign w:val="center"/>
            <w:tcMar>
              <w:top w:w="80" w:type="dxa"/>
              <w:start w:w="120" w:type="dxa"/>
              <w:bottom w:w="80" w:type="dxa"/>
              <w:end w:w="120" w:type="dxa"/>
            </w:tcMar>
          </w:tcPr>
          <w:p>
            <w:pPr>
              <w:spacing w:after="0"/>
              <w:jc w:val="center"/>
            </w:pPr>
            <w:r>
              <w:rPr>
                <w:rFonts w:ascii="Calibri" w:hAnsi="Calibri"/>
                <w:b/>
                <w:color w:val="17365D"/>
                <w:sz w:val="17"/>
              </w:rPr>
              <w:t>Minimum columns/content</w:t>
            </w:r>
          </w:p>
        </w:tc>
        <w:tc>
          <w:tcPr>
            <w:tcW w:type="dxa" w:w="2680"/>
            <w:shd w:fill="F2F4F7"/>
            <w:vAlign w:val="center"/>
            <w:tcMar>
              <w:top w:w="80" w:type="dxa"/>
              <w:start w:w="120" w:type="dxa"/>
              <w:bottom w:w="80" w:type="dxa"/>
              <w:end w:w="120" w:type="dxa"/>
            </w:tcMar>
          </w:tcPr>
          <w:p>
            <w:pPr>
              <w:spacing w:after="0"/>
              <w:jc w:val="center"/>
            </w:pPr>
            <w:r>
              <w:rPr>
                <w:rFonts w:ascii="Calibri" w:hAnsi="Calibri"/>
                <w:b/>
                <w:color w:val="17365D"/>
                <w:sz w:val="17"/>
              </w:rPr>
              <w:t>Purpose</w:t>
            </w:r>
          </w:p>
        </w:tc>
      </w:tr>
      <w:tr>
        <w:trPr>
          <w:cantSplit w:val="true"/>
        </w:trPr>
        <w:tc>
          <w:tcPr>
            <w:tcW w:type="dxa" w:w="2300"/>
            <w:vAlign w:val="center"/>
            <w:tcMar>
              <w:top w:w="80" w:type="dxa"/>
              <w:start w:w="120" w:type="dxa"/>
              <w:bottom w:w="80" w:type="dxa"/>
              <w:end w:w="120" w:type="dxa"/>
            </w:tcMar>
          </w:tcPr>
          <w:p>
            <w:pPr>
              <w:spacing w:after="0" w:line="252" w:lineRule="auto"/>
            </w:pPr>
            <w:r>
              <w:rPr>
                <w:rFonts w:ascii="Calibri" w:hAnsi="Calibri"/>
                <w:b/>
                <w:color w:val="000000"/>
                <w:sz w:val="17"/>
              </w:rPr>
              <w:t>dr_predictions.csv</w:t>
            </w:r>
          </w:p>
        </w:tc>
        <w:tc>
          <w:tcPr>
            <w:tcW w:type="dxa" w:w="4380"/>
            <w:vAlign w:val="center"/>
            <w:tcMar>
              <w:top w:w="80" w:type="dxa"/>
              <w:start w:w="120" w:type="dxa"/>
              <w:bottom w:w="80" w:type="dxa"/>
              <w:end w:w="120" w:type="dxa"/>
            </w:tcMar>
          </w:tcPr>
          <w:p>
            <w:pPr>
              <w:spacing w:after="0" w:line="252" w:lineRule="auto"/>
            </w:pPr>
            <w:r>
              <w:rPr>
                <w:rFonts w:ascii="Calibri" w:hAnsi="Calibri"/>
                <w:b w:val="0"/>
                <w:color w:val="000000"/>
                <w:sz w:val="17"/>
              </w:rPr>
              <w:t>image_id, patient_id, dataset, true_grade, raw_score, predicted_grade</w:t>
            </w:r>
          </w:p>
        </w:tc>
        <w:tc>
          <w:tcPr>
            <w:tcW w:type="dxa" w:w="2680"/>
            <w:vAlign w:val="center"/>
            <w:tcMar>
              <w:top w:w="80" w:type="dxa"/>
              <w:start w:w="120" w:type="dxa"/>
              <w:bottom w:w="80" w:type="dxa"/>
              <w:end w:w="120" w:type="dxa"/>
            </w:tcMar>
          </w:tcPr>
          <w:p>
            <w:pPr>
              <w:spacing w:after="0" w:line="252" w:lineRule="auto"/>
            </w:pPr>
            <w:r>
              <w:rPr>
                <w:rFonts w:ascii="Calibri" w:hAnsi="Calibri"/>
                <w:b w:val="0"/>
                <w:color w:val="000000"/>
                <w:sz w:val="17"/>
              </w:rPr>
              <w:t>QWK, confusion matrix, referable DR, confidence intervals</w:t>
            </w:r>
          </w:p>
        </w:tc>
      </w:tr>
      <w:tr>
        <w:trPr>
          <w:cantSplit w:val="true"/>
        </w:trPr>
        <w:tc>
          <w:tcPr>
            <w:tcW w:type="dxa" w:w="2300"/>
            <w:vAlign w:val="center"/>
            <w:tcMar>
              <w:top w:w="80" w:type="dxa"/>
              <w:start w:w="120" w:type="dxa"/>
              <w:bottom w:w="80" w:type="dxa"/>
              <w:end w:w="120" w:type="dxa"/>
            </w:tcMar>
          </w:tcPr>
          <w:p>
            <w:pPr>
              <w:spacing w:after="0" w:line="252" w:lineRule="auto"/>
            </w:pPr>
            <w:r>
              <w:rPr>
                <w:rFonts w:ascii="Calibri" w:hAnsi="Calibri"/>
                <w:b/>
                <w:color w:val="000000"/>
                <w:sz w:val="17"/>
              </w:rPr>
              <w:t>glaucoma_predictions.csv</w:t>
            </w:r>
          </w:p>
        </w:tc>
        <w:tc>
          <w:tcPr>
            <w:tcW w:type="dxa" w:w="4380"/>
            <w:vAlign w:val="center"/>
            <w:tcMar>
              <w:top w:w="80" w:type="dxa"/>
              <w:start w:w="120" w:type="dxa"/>
              <w:bottom w:w="80" w:type="dxa"/>
              <w:end w:w="120" w:type="dxa"/>
            </w:tcMar>
          </w:tcPr>
          <w:p>
            <w:pPr>
              <w:spacing w:after="0" w:line="252" w:lineRule="auto"/>
            </w:pPr>
            <w:r>
              <w:rPr>
                <w:rFonts w:ascii="Calibri" w:hAnsi="Calibri"/>
                <w:b w:val="0"/>
                <w:color w:val="000000"/>
                <w:sz w:val="17"/>
              </w:rPr>
              <w:t>image_id, patient_id, true_label, probability, predicted_label</w:t>
            </w:r>
          </w:p>
        </w:tc>
        <w:tc>
          <w:tcPr>
            <w:tcW w:type="dxa" w:w="2680"/>
            <w:vAlign w:val="center"/>
            <w:tcMar>
              <w:top w:w="80" w:type="dxa"/>
              <w:start w:w="120" w:type="dxa"/>
              <w:bottom w:w="80" w:type="dxa"/>
              <w:end w:w="120" w:type="dxa"/>
            </w:tcMar>
          </w:tcPr>
          <w:p>
            <w:pPr>
              <w:spacing w:after="0" w:line="252" w:lineRule="auto"/>
            </w:pPr>
            <w:r>
              <w:rPr>
                <w:rFonts w:ascii="Calibri" w:hAnsi="Calibri"/>
                <w:b w:val="0"/>
                <w:color w:val="000000"/>
                <w:sz w:val="17"/>
              </w:rPr>
              <w:t>ROC, PR, threshold selection, calibration</w:t>
            </w:r>
          </w:p>
        </w:tc>
      </w:tr>
      <w:tr>
        <w:trPr>
          <w:cantSplit w:val="true"/>
        </w:trPr>
        <w:tc>
          <w:tcPr>
            <w:tcW w:type="dxa" w:w="2300"/>
            <w:vAlign w:val="center"/>
            <w:tcMar>
              <w:top w:w="80" w:type="dxa"/>
              <w:start w:w="120" w:type="dxa"/>
              <w:bottom w:w="80" w:type="dxa"/>
              <w:end w:w="120" w:type="dxa"/>
            </w:tcMar>
          </w:tcPr>
          <w:p>
            <w:pPr>
              <w:spacing w:after="0" w:line="252" w:lineRule="auto"/>
            </w:pPr>
            <w:r>
              <w:rPr>
                <w:rFonts w:ascii="Calibri" w:hAnsi="Calibri"/>
                <w:b/>
                <w:color w:val="000000"/>
                <w:sz w:val="17"/>
              </w:rPr>
              <w:t>cataract_predictions.csv</w:t>
            </w:r>
          </w:p>
        </w:tc>
        <w:tc>
          <w:tcPr>
            <w:tcW w:type="dxa" w:w="4380"/>
            <w:vAlign w:val="center"/>
            <w:tcMar>
              <w:top w:w="80" w:type="dxa"/>
              <w:start w:w="120" w:type="dxa"/>
              <w:bottom w:w="80" w:type="dxa"/>
              <w:end w:w="120" w:type="dxa"/>
            </w:tcMar>
          </w:tcPr>
          <w:p>
            <w:pPr>
              <w:spacing w:after="0" w:line="252" w:lineRule="auto"/>
            </w:pPr>
            <w:r>
              <w:rPr>
                <w:rFonts w:ascii="Calibri" w:hAnsi="Calibri"/>
                <w:b w:val="0"/>
                <w:color w:val="000000"/>
                <w:sz w:val="17"/>
              </w:rPr>
              <w:t>image_id, patient_id, true_label, probability, predicted_label</w:t>
            </w:r>
          </w:p>
        </w:tc>
        <w:tc>
          <w:tcPr>
            <w:tcW w:type="dxa" w:w="2680"/>
            <w:vAlign w:val="center"/>
            <w:tcMar>
              <w:top w:w="80" w:type="dxa"/>
              <w:start w:w="120" w:type="dxa"/>
              <w:bottom w:w="80" w:type="dxa"/>
              <w:end w:w="120" w:type="dxa"/>
            </w:tcMar>
          </w:tcPr>
          <w:p>
            <w:pPr>
              <w:spacing w:after="0" w:line="252" w:lineRule="auto"/>
            </w:pPr>
            <w:r>
              <w:rPr>
                <w:rFonts w:ascii="Calibri" w:hAnsi="Calibri"/>
                <w:b w:val="0"/>
                <w:color w:val="000000"/>
                <w:sz w:val="17"/>
              </w:rPr>
              <w:t>ROC, PR, threshold selection, calibration</w:t>
            </w:r>
          </w:p>
        </w:tc>
      </w:tr>
      <w:tr>
        <w:trPr>
          <w:cantSplit w:val="true"/>
        </w:trPr>
        <w:tc>
          <w:tcPr>
            <w:tcW w:type="dxa" w:w="2300"/>
            <w:vAlign w:val="center"/>
            <w:tcMar>
              <w:top w:w="80" w:type="dxa"/>
              <w:start w:w="120" w:type="dxa"/>
              <w:bottom w:w="80" w:type="dxa"/>
              <w:end w:w="120" w:type="dxa"/>
            </w:tcMar>
          </w:tcPr>
          <w:p>
            <w:pPr>
              <w:spacing w:after="0" w:line="252" w:lineRule="auto"/>
            </w:pPr>
            <w:r>
              <w:rPr>
                <w:rFonts w:ascii="Calibri" w:hAnsi="Calibri"/>
                <w:b/>
                <w:color w:val="000000"/>
                <w:sz w:val="17"/>
              </w:rPr>
              <w:t>training_history.csv</w:t>
            </w:r>
          </w:p>
        </w:tc>
        <w:tc>
          <w:tcPr>
            <w:tcW w:type="dxa" w:w="4380"/>
            <w:vAlign w:val="center"/>
            <w:tcMar>
              <w:top w:w="80" w:type="dxa"/>
              <w:start w:w="120" w:type="dxa"/>
              <w:bottom w:w="80" w:type="dxa"/>
              <w:end w:w="120" w:type="dxa"/>
            </w:tcMar>
          </w:tcPr>
          <w:p>
            <w:pPr>
              <w:spacing w:after="0" w:line="252" w:lineRule="auto"/>
            </w:pPr>
            <w:r>
              <w:rPr>
                <w:rFonts w:ascii="Calibri" w:hAnsi="Calibri"/>
                <w:b w:val="0"/>
                <w:color w:val="000000"/>
                <w:sz w:val="17"/>
              </w:rPr>
              <w:t>phase, epoch, train_loss, val_loss, accuracy, macro_f1, qwk/auc, learning_rate</w:t>
            </w:r>
          </w:p>
        </w:tc>
        <w:tc>
          <w:tcPr>
            <w:tcW w:type="dxa" w:w="2680"/>
            <w:vAlign w:val="center"/>
            <w:tcMar>
              <w:top w:w="80" w:type="dxa"/>
              <w:start w:w="120" w:type="dxa"/>
              <w:bottom w:w="80" w:type="dxa"/>
              <w:end w:w="120" w:type="dxa"/>
            </w:tcMar>
          </w:tcPr>
          <w:p>
            <w:pPr>
              <w:spacing w:after="0" w:line="252" w:lineRule="auto"/>
            </w:pPr>
            <w:r>
              <w:rPr>
                <w:rFonts w:ascii="Calibri" w:hAnsi="Calibri"/>
                <w:b w:val="0"/>
                <w:color w:val="000000"/>
                <w:sz w:val="17"/>
              </w:rPr>
              <w:t>Authentic convergence curves</w:t>
            </w:r>
          </w:p>
        </w:tc>
      </w:tr>
      <w:tr>
        <w:trPr>
          <w:cantSplit w:val="true"/>
        </w:trPr>
        <w:tc>
          <w:tcPr>
            <w:tcW w:type="dxa" w:w="2300"/>
            <w:vAlign w:val="center"/>
            <w:tcMar>
              <w:top w:w="80" w:type="dxa"/>
              <w:start w:w="120" w:type="dxa"/>
              <w:bottom w:w="80" w:type="dxa"/>
              <w:end w:w="120" w:type="dxa"/>
            </w:tcMar>
          </w:tcPr>
          <w:p>
            <w:pPr>
              <w:spacing w:after="0" w:line="252" w:lineRule="auto"/>
            </w:pPr>
            <w:r>
              <w:rPr>
                <w:rFonts w:ascii="Calibri" w:hAnsi="Calibri"/>
                <w:b/>
                <w:color w:val="000000"/>
                <w:sz w:val="17"/>
              </w:rPr>
              <w:t>segmentation_metrics.csv</w:t>
            </w:r>
          </w:p>
        </w:tc>
        <w:tc>
          <w:tcPr>
            <w:tcW w:type="dxa" w:w="4380"/>
            <w:vAlign w:val="center"/>
            <w:tcMar>
              <w:top w:w="80" w:type="dxa"/>
              <w:start w:w="120" w:type="dxa"/>
              <w:bottom w:w="80" w:type="dxa"/>
              <w:end w:w="120" w:type="dxa"/>
            </w:tcMar>
          </w:tcPr>
          <w:p>
            <w:pPr>
              <w:spacing w:after="0" w:line="252" w:lineRule="auto"/>
            </w:pPr>
            <w:r>
              <w:rPr>
                <w:rFonts w:ascii="Calibri" w:hAnsi="Calibri"/>
                <w:b w:val="0"/>
                <w:color w:val="000000"/>
                <w:sz w:val="17"/>
              </w:rPr>
              <w:t>image_id, target, threshold, dice, iou, precision, sensitivity, specificity, gt_pixels, pred_pixels</w:t>
            </w:r>
          </w:p>
        </w:tc>
        <w:tc>
          <w:tcPr>
            <w:tcW w:type="dxa" w:w="2680"/>
            <w:vAlign w:val="center"/>
            <w:tcMar>
              <w:top w:w="80" w:type="dxa"/>
              <w:start w:w="120" w:type="dxa"/>
              <w:bottom w:w="80" w:type="dxa"/>
              <w:end w:w="120" w:type="dxa"/>
            </w:tcMar>
          </w:tcPr>
          <w:p>
            <w:pPr>
              <w:spacing w:after="0" w:line="252" w:lineRule="auto"/>
            </w:pPr>
            <w:r>
              <w:rPr>
                <w:rFonts w:ascii="Calibri" w:hAnsi="Calibri"/>
                <w:b w:val="0"/>
                <w:color w:val="000000"/>
                <w:sz w:val="17"/>
              </w:rPr>
              <w:t>Per-lesion distributions and confidence intervals</w:t>
            </w:r>
          </w:p>
        </w:tc>
      </w:tr>
      <w:tr>
        <w:trPr>
          <w:cantSplit w:val="true"/>
        </w:trPr>
        <w:tc>
          <w:tcPr>
            <w:tcW w:type="dxa" w:w="2300"/>
            <w:vAlign w:val="center"/>
            <w:tcMar>
              <w:top w:w="80" w:type="dxa"/>
              <w:start w:w="120" w:type="dxa"/>
              <w:bottom w:w="80" w:type="dxa"/>
              <w:end w:w="120" w:type="dxa"/>
            </w:tcMar>
          </w:tcPr>
          <w:p>
            <w:pPr>
              <w:spacing w:after="0" w:line="252" w:lineRule="auto"/>
            </w:pPr>
            <w:r>
              <w:rPr>
                <w:rFonts w:ascii="Calibri" w:hAnsi="Calibri"/>
                <w:b/>
                <w:color w:val="000000"/>
                <w:sz w:val="17"/>
              </w:rPr>
              <w:t>segmentation_thresholds.csv</w:t>
            </w:r>
          </w:p>
        </w:tc>
        <w:tc>
          <w:tcPr>
            <w:tcW w:type="dxa" w:w="4380"/>
            <w:vAlign w:val="center"/>
            <w:tcMar>
              <w:top w:w="80" w:type="dxa"/>
              <w:start w:w="120" w:type="dxa"/>
              <w:bottom w:w="80" w:type="dxa"/>
              <w:end w:w="120" w:type="dxa"/>
            </w:tcMar>
          </w:tcPr>
          <w:p>
            <w:pPr>
              <w:spacing w:after="0" w:line="252" w:lineRule="auto"/>
            </w:pPr>
            <w:r>
              <w:rPr>
                <w:rFonts w:ascii="Calibri" w:hAnsi="Calibri"/>
                <w:b w:val="0"/>
                <w:color w:val="000000"/>
                <w:sz w:val="17"/>
              </w:rPr>
              <w:t>target, threshold, dice, precision, recall, auprc</w:t>
            </w:r>
          </w:p>
        </w:tc>
        <w:tc>
          <w:tcPr>
            <w:tcW w:type="dxa" w:w="2680"/>
            <w:vAlign w:val="center"/>
            <w:tcMar>
              <w:top w:w="80" w:type="dxa"/>
              <w:start w:w="120" w:type="dxa"/>
              <w:bottom w:w="80" w:type="dxa"/>
              <w:end w:w="120" w:type="dxa"/>
            </w:tcMar>
          </w:tcPr>
          <w:p>
            <w:pPr>
              <w:spacing w:after="0" w:line="252" w:lineRule="auto"/>
            </w:pPr>
            <w:r>
              <w:rPr>
                <w:rFonts w:ascii="Calibri" w:hAnsi="Calibri"/>
                <w:b w:val="0"/>
                <w:color w:val="000000"/>
                <w:sz w:val="17"/>
              </w:rPr>
              <w:t>Threshold justification</w:t>
            </w:r>
          </w:p>
        </w:tc>
      </w:tr>
      <w:tr>
        <w:trPr>
          <w:cantSplit w:val="true"/>
        </w:trPr>
        <w:tc>
          <w:tcPr>
            <w:tcW w:type="dxa" w:w="2300"/>
            <w:vAlign w:val="center"/>
            <w:tcMar>
              <w:top w:w="80" w:type="dxa"/>
              <w:start w:w="120" w:type="dxa"/>
              <w:bottom w:w="80" w:type="dxa"/>
              <w:end w:w="120" w:type="dxa"/>
            </w:tcMar>
          </w:tcPr>
          <w:p>
            <w:pPr>
              <w:spacing w:after="0" w:line="252" w:lineRule="auto"/>
            </w:pPr>
            <w:r>
              <w:rPr>
                <w:rFonts w:ascii="Calibri" w:hAnsi="Calibri"/>
                <w:b/>
                <w:color w:val="000000"/>
                <w:sz w:val="17"/>
              </w:rPr>
              <w:t>dataset_manifest.csv</w:t>
            </w:r>
          </w:p>
        </w:tc>
        <w:tc>
          <w:tcPr>
            <w:tcW w:type="dxa" w:w="4380"/>
            <w:vAlign w:val="center"/>
            <w:tcMar>
              <w:top w:w="80" w:type="dxa"/>
              <w:start w:w="120" w:type="dxa"/>
              <w:bottom w:w="80" w:type="dxa"/>
              <w:end w:w="120" w:type="dxa"/>
            </w:tcMar>
          </w:tcPr>
          <w:p>
            <w:pPr>
              <w:spacing w:after="0" w:line="252" w:lineRule="auto"/>
            </w:pPr>
            <w:r>
              <w:rPr>
                <w:rFonts w:ascii="Calibri" w:hAnsi="Calibri"/>
                <w:b w:val="0"/>
                <w:color w:val="000000"/>
                <w:sz w:val="17"/>
              </w:rPr>
              <w:t>image_id, patient_id, dataset, split, label, included, exclusion_reason</w:t>
            </w:r>
          </w:p>
        </w:tc>
        <w:tc>
          <w:tcPr>
            <w:tcW w:type="dxa" w:w="2680"/>
            <w:vAlign w:val="center"/>
            <w:tcMar>
              <w:top w:w="80" w:type="dxa"/>
              <w:start w:w="120" w:type="dxa"/>
              <w:bottom w:w="80" w:type="dxa"/>
              <w:end w:w="120" w:type="dxa"/>
            </w:tcMar>
          </w:tcPr>
          <w:p>
            <w:pPr>
              <w:spacing w:after="0" w:line="252" w:lineRule="auto"/>
            </w:pPr>
            <w:r>
              <w:rPr>
                <w:rFonts w:ascii="Calibri" w:hAnsi="Calibri"/>
                <w:b w:val="0"/>
                <w:color w:val="000000"/>
                <w:sz w:val="17"/>
              </w:rPr>
              <w:t>Reproducibility and leakage audit</w:t>
            </w:r>
          </w:p>
        </w:tc>
      </w:tr>
      <w:tr>
        <w:trPr>
          <w:cantSplit w:val="true"/>
        </w:trPr>
        <w:tc>
          <w:tcPr>
            <w:tcW w:type="dxa" w:w="2300"/>
            <w:vAlign w:val="center"/>
            <w:tcMar>
              <w:top w:w="80" w:type="dxa"/>
              <w:start w:w="120" w:type="dxa"/>
              <w:bottom w:w="80" w:type="dxa"/>
              <w:end w:w="120" w:type="dxa"/>
            </w:tcMar>
          </w:tcPr>
          <w:p>
            <w:pPr>
              <w:spacing w:after="0" w:line="252" w:lineRule="auto"/>
            </w:pPr>
            <w:r>
              <w:rPr>
                <w:rFonts w:ascii="Calibri" w:hAnsi="Calibri"/>
                <w:b/>
                <w:color w:val="000000"/>
                <w:sz w:val="17"/>
              </w:rPr>
              <w:t>run_config.json</w:t>
            </w:r>
          </w:p>
        </w:tc>
        <w:tc>
          <w:tcPr>
            <w:tcW w:type="dxa" w:w="4380"/>
            <w:vAlign w:val="center"/>
            <w:tcMar>
              <w:top w:w="80" w:type="dxa"/>
              <w:start w:w="120" w:type="dxa"/>
              <w:bottom w:w="80" w:type="dxa"/>
              <w:end w:w="120" w:type="dxa"/>
            </w:tcMar>
          </w:tcPr>
          <w:p>
            <w:pPr>
              <w:spacing w:after="0" w:line="252" w:lineRule="auto"/>
            </w:pPr>
            <w:r>
              <w:rPr>
                <w:rFonts w:ascii="Calibri" w:hAnsi="Calibri"/>
                <w:b w:val="0"/>
                <w:color w:val="000000"/>
                <w:sz w:val="17"/>
              </w:rPr>
              <w:t>Seed, versions, hardware, model, optimizer, loss, transforms, batch size</w:t>
            </w:r>
          </w:p>
        </w:tc>
        <w:tc>
          <w:tcPr>
            <w:tcW w:type="dxa" w:w="2680"/>
            <w:vAlign w:val="center"/>
            <w:tcMar>
              <w:top w:w="80" w:type="dxa"/>
              <w:start w:w="120" w:type="dxa"/>
              <w:bottom w:w="80" w:type="dxa"/>
              <w:end w:w="120" w:type="dxa"/>
            </w:tcMar>
          </w:tcPr>
          <w:p>
            <w:pPr>
              <w:spacing w:after="0" w:line="252" w:lineRule="auto"/>
            </w:pPr>
            <w:r>
              <w:rPr>
                <w:rFonts w:ascii="Calibri" w:hAnsi="Calibri"/>
                <w:b w:val="0"/>
                <w:color w:val="000000"/>
                <w:sz w:val="17"/>
              </w:rPr>
              <w:t>Methods and reproducibility</w:t>
            </w:r>
          </w:p>
        </w:tc>
      </w:tr>
    </w:tbl>
    <w:p>
      <w:pPr>
        <w:spacing w:after="40"/>
      </w:pPr>
    </w:p>
    <w:p>
      <w:pPr>
        <w:pStyle w:val="Heading1"/>
      </w:pPr>
      <w:r>
        <w:t>13. Complete Kaggle Evaluation Package</w:t>
      </w:r>
    </w:p>
    <w:p>
      <w:pPr>
        <w:spacing w:before="0" w:after="120" w:line="264" w:lineRule="auto"/>
      </w:pPr>
      <w:r>
        <w:rPr>
          <w:rFonts w:ascii="Calibri" w:hAnsi="Calibri"/>
          <w:b w:val="0"/>
          <w:i w:val="0"/>
          <w:color w:val="000000"/>
          <w:sz w:val="22"/>
        </w:rPr>
        <w:t>A complete Kaggle notebook has been prepared as OphthalmicAI_Kaggle_Publication_Evaluation.ipynb. After its path block is configured, it exports the source tables, figures, qualitative panels, consolidated Excel workbook and ZIP package required for paper preparation.</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80" w:type="dxa"/>
              <w:start w:w="120" w:type="dxa"/>
              <w:bottom w:w="80" w:type="dxa"/>
              <w:end w:w="120" w:type="dxa"/>
            </w:tcMar>
            <w:shd w:fill="F7F7F7"/>
          </w:tcPr>
          <w:p>
            <w:pPr>
              <w:spacing w:after="0" w:line="240" w:lineRule="auto"/>
            </w:pPr>
            <w:r>
              <w:rPr>
                <w:rFonts w:ascii="Consolas" w:hAnsi="Consolas"/>
                <w:color w:val="000000"/>
                <w:sz w:val="17"/>
              </w:rPr>
              <w:t># Final outputs created by the supplied notebook</w:t>
            </w:r>
            <w:r>
              <w:br/>
            </w:r>
            <w:r>
              <w:rPr>
                <w:rFonts w:ascii="Consolas" w:hAnsi="Consolas"/>
                <w:color w:val="000000"/>
                <w:sz w:val="17"/>
              </w:rPr>
              <w:t>/kaggle/working/OphthalmicAI_publication_results.zip</w:t>
            </w:r>
            <w:r>
              <w:br/>
            </w:r>
            <w:r>
              <w:rPr>
                <w:rFonts w:ascii="Consolas" w:hAnsi="Consolas"/>
                <w:color w:val="000000"/>
                <w:sz w:val="17"/>
              </w:rPr>
              <w:t>/kaggle/working/publication_results/OphthalmicAI_publication_results.xlsx</w:t>
            </w:r>
            <w:r>
              <w:br/>
            </w:r>
            <w:r>
              <w:rPr>
                <w:rFonts w:ascii="Consolas" w:hAnsi="Consolas"/>
                <w:color w:val="000000"/>
                <w:sz w:val="17"/>
              </w:rPr>
            </w:r>
            <w:r>
              <w:br/>
            </w:r>
            <w:r>
              <w:rPr>
                <w:rFonts w:ascii="Consolas" w:hAnsi="Consolas"/>
                <w:color w:val="000000"/>
                <w:sz w:val="17"/>
              </w:rPr>
              <w:t># The ZIP contains:</w:t>
            </w:r>
            <w:r>
              <w:br/>
            </w:r>
            <w:r>
              <w:rPr>
                <w:rFonts w:ascii="Consolas" w:hAnsi="Consolas"/>
                <w:color w:val="000000"/>
                <w:sz w:val="17"/>
              </w:rPr>
              <w:t>tables/     # image-level predictions, metrics, CIs and curve coordinates</w:t>
            </w:r>
            <w:r>
              <w:br/>
            </w:r>
            <w:r>
              <w:rPr>
                <w:rFonts w:ascii="Consolas" w:hAnsi="Consolas"/>
                <w:color w:val="000000"/>
                <w:sz w:val="17"/>
              </w:rPr>
              <w:t>figures/    # 300-dpi confusion matrices, ROC/PR, calibration and DCA</w:t>
            </w:r>
            <w:r>
              <w:br/>
            </w:r>
            <w:r>
              <w:rPr>
                <w:rFonts w:ascii="Consolas" w:hAnsi="Consolas"/>
                <w:color w:val="000000"/>
                <w:sz w:val="17"/>
              </w:rPr>
              <w:t>examples/   # qualitative Grad-CAM and segmentation evidence</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80" w:type="dxa"/>
              <w:start w:w="120" w:type="dxa"/>
              <w:bottom w:w="80" w:type="dxa"/>
              <w:end w:w="120" w:type="dxa"/>
            </w:tcMar>
            <w:shd w:fill="FCE8E6"/>
          </w:tcPr>
          <w:p>
            <w:pPr>
              <w:spacing w:before="40" w:after="40" w:line="264" w:lineRule="auto"/>
            </w:pPr>
            <w:r>
              <w:rPr>
                <w:rFonts w:ascii="Calibri" w:hAnsi="Calibri"/>
                <w:b/>
                <w:color w:val="9B1C1C"/>
                <w:sz w:val="22"/>
              </w:rPr>
              <w:t xml:space="preserve">Do not reconstruct history: </w:t>
            </w:r>
            <w:r>
              <w:rPr>
                <w:rFonts w:ascii="Calibri" w:hAnsi="Calibri"/>
                <w:color w:val="000000"/>
                <w:sz w:val="22"/>
              </w:rPr>
              <w:t>Append genuine metric values to a history list inside each training epoch. Do not infer or simulate loss values after training.</w:t>
            </w:r>
          </w:p>
        </w:tc>
      </w:tr>
    </w:tbl>
    <w:p>
      <w:pPr>
        <w:spacing w:after="40"/>
      </w:pPr>
    </w:p>
    <w:p>
      <w:r>
        <w:br w:type="page"/>
      </w:r>
    </w:p>
    <w:p>
      <w:pPr>
        <w:pStyle w:val="Heading1"/>
      </w:pPr>
      <w:r>
        <w:t>14. Deployment Work Started</w:t>
      </w:r>
    </w:p>
    <w:tbl>
      <w:tblPr>
        <w:tblStyle w:val="TableGrid"/>
        <w:tblW w:type="dxa" w:w="9360"/>
        <w:jc w:val="left"/>
        <w:tblLayout w:type="fixed"/>
        <w:tblLook w:firstColumn="1" w:firstRow="1" w:lastColumn="0" w:lastRow="0" w:noHBand="0" w:noVBand="1" w:val="04A0"/>
        <w:tblInd w:w="120" w:type="dxa"/>
      </w:tblPr>
      <w:tblGrid>
        <w:gridCol w:w="2400"/>
        <w:gridCol w:w="1900"/>
        <w:gridCol w:w="5060"/>
      </w:tblGrid>
      <w:tr>
        <w:trPr>
          <w:tblHeader w:val="true"/>
          <w:cantSplit w:val="true"/>
        </w:trPr>
        <w:tc>
          <w:tcPr>
            <w:tcW w:type="dxa" w:w="2400"/>
            <w:shd w:fill="F2F4F7"/>
            <w:vAlign w:val="center"/>
            <w:tcMar>
              <w:top w:w="80" w:type="dxa"/>
              <w:start w:w="120" w:type="dxa"/>
              <w:bottom w:w="80" w:type="dxa"/>
              <w:end w:w="120" w:type="dxa"/>
            </w:tcMar>
          </w:tcPr>
          <w:p>
            <w:pPr>
              <w:spacing w:after="0"/>
              <w:jc w:val="center"/>
            </w:pPr>
            <w:r>
              <w:rPr>
                <w:rFonts w:ascii="Calibri" w:hAnsi="Calibri"/>
                <w:b/>
                <w:color w:val="17365D"/>
                <w:sz w:val="19"/>
              </w:rPr>
              <w:t>Item</w:t>
            </w:r>
          </w:p>
        </w:tc>
        <w:tc>
          <w:tcPr>
            <w:tcW w:type="dxa" w:w="1900"/>
            <w:shd w:fill="F2F4F7"/>
            <w:vAlign w:val="center"/>
            <w:tcMar>
              <w:top w:w="80" w:type="dxa"/>
              <w:start w:w="120" w:type="dxa"/>
              <w:bottom w:w="80" w:type="dxa"/>
              <w:end w:w="120" w:type="dxa"/>
            </w:tcMar>
          </w:tcPr>
          <w:p>
            <w:pPr>
              <w:spacing w:after="0"/>
              <w:jc w:val="center"/>
            </w:pPr>
            <w:r>
              <w:rPr>
                <w:rFonts w:ascii="Calibri" w:hAnsi="Calibri"/>
                <w:b/>
                <w:color w:val="17365D"/>
                <w:sz w:val="19"/>
              </w:rPr>
              <w:t>Status</w:t>
            </w:r>
          </w:p>
        </w:tc>
        <w:tc>
          <w:tcPr>
            <w:tcW w:type="dxa" w:w="5060"/>
            <w:shd w:fill="F2F4F7"/>
            <w:vAlign w:val="center"/>
            <w:tcMar>
              <w:top w:w="80" w:type="dxa"/>
              <w:start w:w="120" w:type="dxa"/>
              <w:bottom w:w="80" w:type="dxa"/>
              <w:end w:w="120" w:type="dxa"/>
            </w:tcMar>
          </w:tcPr>
          <w:p>
            <w:pPr>
              <w:spacing w:after="0"/>
              <w:jc w:val="center"/>
            </w:pPr>
            <w:r>
              <w:rPr>
                <w:rFonts w:ascii="Calibri" w:hAnsi="Calibri"/>
                <w:b/>
                <w:color w:val="17365D"/>
                <w:sz w:val="19"/>
              </w:rPr>
              <w:t>Result</w:t>
            </w:r>
          </w:p>
        </w:tc>
      </w:tr>
      <w:tr>
        <w:trPr>
          <w:cantSplit w:val="true"/>
        </w:trPr>
        <w:tc>
          <w:tcPr>
            <w:tcW w:type="dxa" w:w="2400"/>
            <w:vAlign w:val="center"/>
            <w:tcMar>
              <w:top w:w="80" w:type="dxa"/>
              <w:start w:w="120" w:type="dxa"/>
              <w:bottom w:w="80" w:type="dxa"/>
              <w:end w:w="120" w:type="dxa"/>
            </w:tcMar>
          </w:tcPr>
          <w:p>
            <w:pPr>
              <w:spacing w:after="0" w:line="252" w:lineRule="auto"/>
            </w:pPr>
            <w:r>
              <w:rPr>
                <w:rFonts w:ascii="Calibri" w:hAnsi="Calibri"/>
                <w:b/>
                <w:color w:val="000000"/>
                <w:sz w:val="19"/>
              </w:rPr>
              <w:t>Walkthrough video</w:t>
            </w:r>
          </w:p>
        </w:tc>
        <w:tc>
          <w:tcPr>
            <w:tcW w:type="dxa" w:w="1900"/>
            <w:vAlign w:val="center"/>
            <w:tcMar>
              <w:top w:w="80" w:type="dxa"/>
              <w:start w:w="120" w:type="dxa"/>
              <w:bottom w:w="80" w:type="dxa"/>
              <w:end w:w="120" w:type="dxa"/>
            </w:tcMar>
          </w:tcPr>
          <w:p>
            <w:pPr>
              <w:spacing w:after="0" w:line="252" w:lineRule="auto"/>
            </w:pPr>
            <w:r>
              <w:rPr>
                <w:rFonts w:ascii="Calibri" w:hAnsi="Calibri"/>
                <w:b w:val="0"/>
                <w:color w:val="000000"/>
                <w:sz w:val="19"/>
              </w:rPr>
              <w:t>Completed locally</w:t>
            </w:r>
          </w:p>
        </w:tc>
        <w:tc>
          <w:tcPr>
            <w:tcW w:type="dxa" w:w="5060"/>
            <w:vAlign w:val="center"/>
            <w:tcMar>
              <w:top w:w="80" w:type="dxa"/>
              <w:start w:w="120" w:type="dxa"/>
              <w:bottom w:w="80" w:type="dxa"/>
              <w:end w:w="120" w:type="dxa"/>
            </w:tcMar>
          </w:tcPr>
          <w:p>
            <w:pPr>
              <w:spacing w:after="0" w:line="252" w:lineRule="auto"/>
            </w:pPr>
            <w:r>
              <w:rPr>
                <w:rFonts w:ascii="Calibri" w:hAnsi="Calibri"/>
                <w:b w:val="0"/>
                <w:color w:val="000000"/>
                <w:sz w:val="19"/>
              </w:rPr>
              <w:t>Fallback and deployment variable updated to YouTube video opcj0hZPnxU</w:t>
            </w:r>
          </w:p>
        </w:tc>
      </w:tr>
      <w:tr>
        <w:trPr>
          <w:cantSplit w:val="true"/>
        </w:trPr>
        <w:tc>
          <w:tcPr>
            <w:tcW w:type="dxa" w:w="2400"/>
            <w:vAlign w:val="center"/>
            <w:tcMar>
              <w:top w:w="80" w:type="dxa"/>
              <w:start w:w="120" w:type="dxa"/>
              <w:bottom w:w="80" w:type="dxa"/>
              <w:end w:w="120" w:type="dxa"/>
            </w:tcMar>
          </w:tcPr>
          <w:p>
            <w:pPr>
              <w:spacing w:after="0" w:line="252" w:lineRule="auto"/>
            </w:pPr>
            <w:r>
              <w:rPr>
                <w:rFonts w:ascii="Calibri" w:hAnsi="Calibri"/>
                <w:b/>
                <w:color w:val="000000"/>
                <w:sz w:val="19"/>
              </w:rPr>
              <w:t>Backend container</w:t>
            </w:r>
          </w:p>
        </w:tc>
        <w:tc>
          <w:tcPr>
            <w:tcW w:type="dxa" w:w="1900"/>
            <w:vAlign w:val="center"/>
            <w:tcMar>
              <w:top w:w="80" w:type="dxa"/>
              <w:start w:w="120" w:type="dxa"/>
              <w:bottom w:w="80" w:type="dxa"/>
              <w:end w:w="120" w:type="dxa"/>
            </w:tcMar>
          </w:tcPr>
          <w:p>
            <w:pPr>
              <w:spacing w:after="0" w:line="252" w:lineRule="auto"/>
            </w:pPr>
            <w:r>
              <w:rPr>
                <w:rFonts w:ascii="Calibri" w:hAnsi="Calibri"/>
                <w:b w:val="0"/>
                <w:color w:val="000000"/>
                <w:sz w:val="19"/>
              </w:rPr>
              <w:t>Build and health check passed</w:t>
            </w:r>
          </w:p>
        </w:tc>
        <w:tc>
          <w:tcPr>
            <w:tcW w:type="dxa" w:w="5060"/>
            <w:vAlign w:val="center"/>
            <w:tcMar>
              <w:top w:w="80" w:type="dxa"/>
              <w:start w:w="120" w:type="dxa"/>
              <w:bottom w:w="80" w:type="dxa"/>
              <w:end w:w="120" w:type="dxa"/>
            </w:tcMar>
          </w:tcPr>
          <w:p>
            <w:pPr>
              <w:spacing w:after="0" w:line="252" w:lineRule="auto"/>
            </w:pPr>
            <w:r>
              <w:rPr>
                <w:rFonts w:ascii="Calibri" w:hAnsi="Calibri"/>
                <w:b w:val="0"/>
                <w:color w:val="000000"/>
                <w:sz w:val="19"/>
              </w:rPr>
              <w:t>AIEngine and five segmentation checkpoints load; /api/health returns status ok</w:t>
            </w:r>
          </w:p>
        </w:tc>
      </w:tr>
      <w:tr>
        <w:trPr>
          <w:cantSplit w:val="true"/>
        </w:trPr>
        <w:tc>
          <w:tcPr>
            <w:tcW w:type="dxa" w:w="2400"/>
            <w:vAlign w:val="center"/>
            <w:tcMar>
              <w:top w:w="80" w:type="dxa"/>
              <w:start w:w="120" w:type="dxa"/>
              <w:bottom w:w="80" w:type="dxa"/>
              <w:end w:w="120" w:type="dxa"/>
            </w:tcMar>
          </w:tcPr>
          <w:p>
            <w:pPr>
              <w:spacing w:after="0" w:line="252" w:lineRule="auto"/>
            </w:pPr>
            <w:r>
              <w:rPr>
                <w:rFonts w:ascii="Calibri" w:hAnsi="Calibri"/>
                <w:b/>
                <w:color w:val="000000"/>
                <w:sz w:val="19"/>
              </w:rPr>
              <w:t>Container footprint</w:t>
            </w:r>
          </w:p>
        </w:tc>
        <w:tc>
          <w:tcPr>
            <w:tcW w:type="dxa" w:w="1900"/>
            <w:vAlign w:val="center"/>
            <w:tcMar>
              <w:top w:w="80" w:type="dxa"/>
              <w:start w:w="120" w:type="dxa"/>
              <w:bottom w:w="80" w:type="dxa"/>
              <w:end w:w="120" w:type="dxa"/>
            </w:tcMar>
          </w:tcPr>
          <w:p>
            <w:pPr>
              <w:spacing w:after="0" w:line="252" w:lineRule="auto"/>
            </w:pPr>
            <w:r>
              <w:rPr>
                <w:rFonts w:ascii="Calibri" w:hAnsi="Calibri"/>
                <w:b w:val="0"/>
                <w:color w:val="000000"/>
                <w:sz w:val="19"/>
              </w:rPr>
              <w:t>Reduced</w:t>
            </w:r>
          </w:p>
        </w:tc>
        <w:tc>
          <w:tcPr>
            <w:tcW w:type="dxa" w:w="5060"/>
            <w:vAlign w:val="center"/>
            <w:tcMar>
              <w:top w:w="80" w:type="dxa"/>
              <w:start w:w="120" w:type="dxa"/>
              <w:bottom w:w="80" w:type="dxa"/>
              <w:end w:w="120" w:type="dxa"/>
            </w:tcMar>
          </w:tcPr>
          <w:p>
            <w:pPr>
              <w:spacing w:after="0" w:line="252" w:lineRule="auto"/>
            </w:pPr>
            <w:r>
              <w:rPr>
                <w:rFonts w:ascii="Calibri" w:hAnsi="Calibri"/>
                <w:b w:val="0"/>
                <w:color w:val="000000"/>
                <w:sz w:val="19"/>
              </w:rPr>
              <w:t>Unused classification checkpoints and frontend excluded from backend image</w:t>
            </w:r>
          </w:p>
        </w:tc>
      </w:tr>
      <w:tr>
        <w:trPr>
          <w:cantSplit w:val="true"/>
        </w:trPr>
        <w:tc>
          <w:tcPr>
            <w:tcW w:type="dxa" w:w="2400"/>
            <w:vAlign w:val="center"/>
            <w:tcMar>
              <w:top w:w="80" w:type="dxa"/>
              <w:start w:w="120" w:type="dxa"/>
              <w:bottom w:w="80" w:type="dxa"/>
              <w:end w:w="120" w:type="dxa"/>
            </w:tcMar>
          </w:tcPr>
          <w:p>
            <w:pPr>
              <w:spacing w:after="0" w:line="252" w:lineRule="auto"/>
            </w:pPr>
            <w:r>
              <w:rPr>
                <w:rFonts w:ascii="Calibri" w:hAnsi="Calibri"/>
                <w:b/>
                <w:color w:val="000000"/>
                <w:sz w:val="19"/>
              </w:rPr>
              <w:t>Frontend production variables</w:t>
            </w:r>
          </w:p>
        </w:tc>
        <w:tc>
          <w:tcPr>
            <w:tcW w:type="dxa" w:w="1900"/>
            <w:vAlign w:val="center"/>
            <w:tcMar>
              <w:top w:w="80" w:type="dxa"/>
              <w:start w:w="120" w:type="dxa"/>
              <w:bottom w:w="80" w:type="dxa"/>
              <w:end w:w="120" w:type="dxa"/>
            </w:tcMar>
          </w:tcPr>
          <w:p>
            <w:pPr>
              <w:spacing w:after="0" w:line="252" w:lineRule="auto"/>
            </w:pPr>
            <w:r>
              <w:rPr>
                <w:rFonts w:ascii="Calibri" w:hAnsi="Calibri"/>
                <w:b w:val="0"/>
                <w:color w:val="000000"/>
                <w:sz w:val="19"/>
              </w:rPr>
              <w:t>Prepared</w:t>
            </w:r>
          </w:p>
        </w:tc>
        <w:tc>
          <w:tcPr>
            <w:tcW w:type="dxa" w:w="5060"/>
            <w:vAlign w:val="center"/>
            <w:tcMar>
              <w:top w:w="80" w:type="dxa"/>
              <w:start w:w="120" w:type="dxa"/>
              <w:bottom w:w="80" w:type="dxa"/>
              <w:end w:w="120" w:type="dxa"/>
            </w:tcMar>
          </w:tcPr>
          <w:p>
            <w:pPr>
              <w:spacing w:after="0" w:line="252" w:lineRule="auto"/>
            </w:pPr>
            <w:r>
              <w:rPr>
                <w:rFonts w:ascii="Calibri" w:hAnsi="Calibri"/>
                <w:b w:val="0"/>
                <w:color w:val="000000"/>
                <w:sz w:val="19"/>
              </w:rPr>
              <w:t>Example backend URL and updated YouTube embed variable</w:t>
            </w:r>
          </w:p>
        </w:tc>
      </w:tr>
      <w:tr>
        <w:trPr>
          <w:cantSplit w:val="true"/>
        </w:trPr>
        <w:tc>
          <w:tcPr>
            <w:tcW w:type="dxa" w:w="2400"/>
            <w:vAlign w:val="center"/>
            <w:tcMar>
              <w:top w:w="80" w:type="dxa"/>
              <w:start w:w="120" w:type="dxa"/>
              <w:bottom w:w="80" w:type="dxa"/>
              <w:end w:w="120" w:type="dxa"/>
            </w:tcMar>
          </w:tcPr>
          <w:p>
            <w:pPr>
              <w:spacing w:after="0" w:line="252" w:lineRule="auto"/>
            </w:pPr>
            <w:r>
              <w:rPr>
                <w:rFonts w:ascii="Calibri" w:hAnsi="Calibri"/>
                <w:b/>
                <w:color w:val="000000"/>
                <w:sz w:val="19"/>
              </w:rPr>
              <w:t>Render blueprint</w:t>
            </w:r>
          </w:p>
        </w:tc>
        <w:tc>
          <w:tcPr>
            <w:tcW w:type="dxa" w:w="1900"/>
            <w:vAlign w:val="center"/>
            <w:tcMar>
              <w:top w:w="80" w:type="dxa"/>
              <w:start w:w="120" w:type="dxa"/>
              <w:bottom w:w="80" w:type="dxa"/>
              <w:end w:w="120" w:type="dxa"/>
            </w:tcMar>
          </w:tcPr>
          <w:p>
            <w:pPr>
              <w:spacing w:after="0" w:line="252" w:lineRule="auto"/>
            </w:pPr>
            <w:r>
              <w:rPr>
                <w:rFonts w:ascii="Calibri" w:hAnsi="Calibri"/>
                <w:b w:val="0"/>
                <w:color w:val="000000"/>
                <w:sz w:val="19"/>
              </w:rPr>
              <w:t>Improved</w:t>
            </w:r>
          </w:p>
        </w:tc>
        <w:tc>
          <w:tcPr>
            <w:tcW w:type="dxa" w:w="5060"/>
            <w:vAlign w:val="center"/>
            <w:tcMar>
              <w:top w:w="80" w:type="dxa"/>
              <w:start w:w="120" w:type="dxa"/>
              <w:bottom w:w="80" w:type="dxa"/>
              <w:end w:w="120" w:type="dxa"/>
            </w:tcMar>
          </w:tcPr>
          <w:p>
            <w:pPr>
              <w:spacing w:after="0" w:line="252" w:lineRule="auto"/>
            </w:pPr>
            <w:r>
              <w:rPr>
                <w:rFonts w:ascii="Calibri" w:hAnsi="Calibri"/>
                <w:b w:val="0"/>
                <w:color w:val="000000"/>
                <w:sz w:val="19"/>
              </w:rPr>
              <w:t>Health endpoint configured and video variable updated</w:t>
            </w:r>
          </w:p>
        </w:tc>
      </w:tr>
      <w:tr>
        <w:trPr>
          <w:cantSplit w:val="true"/>
        </w:trPr>
        <w:tc>
          <w:tcPr>
            <w:tcW w:type="dxa" w:w="2400"/>
            <w:vAlign w:val="center"/>
            <w:tcMar>
              <w:top w:w="80" w:type="dxa"/>
              <w:start w:w="120" w:type="dxa"/>
              <w:bottom w:w="80" w:type="dxa"/>
              <w:end w:w="120" w:type="dxa"/>
            </w:tcMar>
          </w:tcPr>
          <w:p>
            <w:pPr>
              <w:spacing w:after="0" w:line="252" w:lineRule="auto"/>
            </w:pPr>
            <w:r>
              <w:rPr>
                <w:rFonts w:ascii="Calibri" w:hAnsi="Calibri"/>
                <w:b/>
                <w:color w:val="000000"/>
                <w:sz w:val="19"/>
              </w:rPr>
              <w:t>GitHub</w:t>
            </w:r>
          </w:p>
        </w:tc>
        <w:tc>
          <w:tcPr>
            <w:tcW w:type="dxa" w:w="1900"/>
            <w:vAlign w:val="center"/>
            <w:tcMar>
              <w:top w:w="80" w:type="dxa"/>
              <w:start w:w="120" w:type="dxa"/>
              <w:bottom w:w="80" w:type="dxa"/>
              <w:end w:w="120" w:type="dxa"/>
            </w:tcMar>
          </w:tcPr>
          <w:p>
            <w:pPr>
              <w:spacing w:after="0" w:line="252" w:lineRule="auto"/>
            </w:pPr>
            <w:r>
              <w:rPr>
                <w:rFonts w:ascii="Calibri" w:hAnsi="Calibri"/>
                <w:b w:val="0"/>
                <w:color w:val="000000"/>
                <w:sz w:val="19"/>
              </w:rPr>
              <w:t>Connected</w:t>
            </w:r>
          </w:p>
        </w:tc>
        <w:tc>
          <w:tcPr>
            <w:tcW w:type="dxa" w:w="5060"/>
            <w:vAlign w:val="center"/>
            <w:tcMar>
              <w:top w:w="80" w:type="dxa"/>
              <w:start w:w="120" w:type="dxa"/>
              <w:bottom w:w="80" w:type="dxa"/>
              <w:end w:w="120" w:type="dxa"/>
            </w:tcMar>
          </w:tcPr>
          <w:p>
            <w:pPr>
              <w:spacing w:after="0" w:line="252" w:lineRule="auto"/>
            </w:pPr>
            <w:r>
              <w:rPr>
                <w:rFonts w:ascii="Calibri" w:hAnsi="Calibri"/>
                <w:b w:val="0"/>
                <w:color w:val="000000"/>
                <w:sz w:val="19"/>
              </w:rPr>
              <w:t>Codex authenticated as VishwamModi; publication branch/PR pending local Git tooling</w:t>
            </w:r>
          </w:p>
        </w:tc>
      </w:tr>
      <w:tr>
        <w:trPr>
          <w:cantSplit w:val="true"/>
        </w:trPr>
        <w:tc>
          <w:tcPr>
            <w:tcW w:type="dxa" w:w="2400"/>
            <w:vAlign w:val="center"/>
            <w:tcMar>
              <w:top w:w="80" w:type="dxa"/>
              <w:start w:w="120" w:type="dxa"/>
              <w:bottom w:w="80" w:type="dxa"/>
              <w:end w:w="120" w:type="dxa"/>
            </w:tcMar>
          </w:tcPr>
          <w:p>
            <w:pPr>
              <w:spacing w:after="0" w:line="252" w:lineRule="auto"/>
            </w:pPr>
            <w:r>
              <w:rPr>
                <w:rFonts w:ascii="Calibri" w:hAnsi="Calibri"/>
                <w:b/>
                <w:color w:val="000000"/>
                <w:sz w:val="19"/>
              </w:rPr>
              <w:t>Production publication</w:t>
            </w:r>
          </w:p>
        </w:tc>
        <w:tc>
          <w:tcPr>
            <w:tcW w:type="dxa" w:w="1900"/>
            <w:vAlign w:val="center"/>
            <w:tcMar>
              <w:top w:w="80" w:type="dxa"/>
              <w:start w:w="120" w:type="dxa"/>
              <w:bottom w:w="80" w:type="dxa"/>
              <w:end w:w="120" w:type="dxa"/>
            </w:tcMar>
          </w:tcPr>
          <w:p>
            <w:pPr>
              <w:spacing w:after="0" w:line="252" w:lineRule="auto"/>
            </w:pPr>
            <w:r>
              <w:rPr>
                <w:rFonts w:ascii="Calibri" w:hAnsi="Calibri"/>
                <w:b w:val="0"/>
                <w:color w:val="000000"/>
                <w:sz w:val="19"/>
              </w:rPr>
              <w:t>Pending host authorization</w:t>
            </w:r>
          </w:p>
        </w:tc>
        <w:tc>
          <w:tcPr>
            <w:tcW w:type="dxa" w:w="5060"/>
            <w:vAlign w:val="center"/>
            <w:tcMar>
              <w:top w:w="80" w:type="dxa"/>
              <w:start w:w="120" w:type="dxa"/>
              <w:bottom w:w="80" w:type="dxa"/>
              <w:end w:w="120" w:type="dxa"/>
            </w:tcMar>
          </w:tcPr>
          <w:p>
            <w:pPr>
              <w:spacing w:after="0" w:line="252" w:lineRule="auto"/>
            </w:pPr>
            <w:r>
              <w:rPr>
                <w:rFonts w:ascii="Calibri" w:hAnsi="Calibri"/>
                <w:b w:val="0"/>
                <w:color w:val="000000"/>
                <w:sz w:val="19"/>
              </w:rPr>
              <w:t>Backend host and frontend host must be authorized and linked</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80" w:type="dxa"/>
              <w:start w:w="120" w:type="dxa"/>
              <w:bottom w:w="80" w:type="dxa"/>
              <w:end w:w="120" w:type="dxa"/>
            </w:tcMar>
            <w:shd w:fill="FFF4CE"/>
          </w:tcPr>
          <w:p>
            <w:pPr>
              <w:spacing w:before="40" w:after="40" w:line="264" w:lineRule="auto"/>
            </w:pPr>
            <w:r>
              <w:rPr>
                <w:rFonts w:ascii="Calibri" w:hAnsi="Calibri"/>
                <w:b/>
                <w:color w:val="17365D"/>
                <w:sz w:val="22"/>
              </w:rPr>
              <w:t xml:space="preserve">Runtime architecture: </w:t>
            </w:r>
            <w:r>
              <w:rPr>
                <w:rFonts w:ascii="Calibri" w:hAnsi="Calibri"/>
                <w:color w:val="000000"/>
                <w:sz w:val="22"/>
              </w:rPr>
              <w:t>The current API loads the DR severity model and five segmentation models. This is the intended deployment scope. Cataract and glaucoma remain separate DR-pretrained research experiments and must not be described as live application capabilities.</w:t>
            </w:r>
          </w:p>
        </w:tc>
      </w:tr>
    </w:tbl>
    <w:p>
      <w:pPr>
        <w:spacing w:after="40"/>
      </w:pPr>
    </w:p>
    <w:p>
      <w:pPr>
        <w:spacing w:before="0" w:after="80" w:line="264" w:lineRule="auto"/>
      </w:pPr>
      <w:r>
        <w:rPr>
          <w:rFonts w:ascii="Calibri" w:hAnsi="Calibri"/>
          <w:b/>
          <w:i w:val="0"/>
          <w:color w:val="1F4D78"/>
          <w:sz w:val="24"/>
        </w:rPr>
        <w:t>Deployment sequence</w:t>
      </w:r>
    </w:p>
    <w:p>
      <w:pPr>
        <w:pStyle w:val="ListNumber"/>
      </w:pPr>
      <w:r>
        <w:t>Publish the Docker backend to a CPU-capable ML host and verify /api/health.</w:t>
      </w:r>
    </w:p>
    <w:p>
      <w:pPr>
        <w:pStyle w:val="ListNumber"/>
      </w:pPr>
      <w:r>
        <w:t>Set database and Gemini secrets in the hosting dashboard; never commit them.</w:t>
      </w:r>
    </w:p>
    <w:p>
      <w:pPr>
        <w:pStyle w:val="ListNumber"/>
      </w:pPr>
      <w:r>
        <w:t>Set NEXT_PUBLIC_API_BASE_URL in the frontend host to the live backend URL.</w:t>
      </w:r>
    </w:p>
    <w:p>
      <w:pPr>
        <w:pStyle w:val="ListNumber"/>
      </w:pPr>
      <w:r>
        <w:t>Build and publish the Next.js frontend.</w:t>
      </w:r>
    </w:p>
    <w:p>
      <w:pPr>
        <w:pStyle w:val="ListNumber"/>
      </w:pPr>
      <w:r>
        <w:t>Run signup, login, image upload, analysis, segmentation, report and chat smoke tests.</w:t>
      </w:r>
    </w:p>
    <w:p>
      <w:pPr>
        <w:pStyle w:val="ListNumber"/>
      </w:pPr>
      <w:r>
        <w:t>Replace synthetic confidence and synthetic DCA fallback before presenting the deployment as research evidence.</w:t>
      </w:r>
    </w:p>
    <w:p>
      <w:pPr>
        <w:pStyle w:val="Heading1"/>
      </w:pPr>
      <w:r>
        <w:t>15. Recommended Paper Results Structure</w:t>
      </w:r>
    </w:p>
    <w:p>
      <w:pPr>
        <w:pStyle w:val="ListBullet"/>
      </w:pPr>
      <w:r>
        <w:t>Dataset flow, class distributions and split protocol.</w:t>
      </w:r>
    </w:p>
    <w:p>
      <w:pPr>
        <w:pStyle w:val="ListBullet"/>
      </w:pPr>
      <w:r>
        <w:t>Primary DR severity outcome: QWK with confidence interval.</w:t>
      </w:r>
    </w:p>
    <w:p>
      <w:pPr>
        <w:pStyle w:val="ListBullet"/>
      </w:pPr>
      <w:r>
        <w:t>Per-class DR precision, recall and F1, followed by the confusion matrix.</w:t>
      </w:r>
    </w:p>
    <w:p>
      <w:pPr>
        <w:pStyle w:val="ListBullet"/>
      </w:pPr>
      <w:r>
        <w:t>Secondary transfer-learning experiments: glaucoma and cataract ROC-AUC, sensitivity, specificity and calibration.</w:t>
      </w:r>
    </w:p>
    <w:p>
      <w:pPr>
        <w:pStyle w:val="ListBullet"/>
      </w:pPr>
      <w:r>
        <w:t>Segmentation Dice/IoU by lesion, with per-image distributions.</w:t>
      </w:r>
    </w:p>
    <w:p>
      <w:pPr>
        <w:pStyle w:val="ListBullet"/>
      </w:pPr>
      <w:r>
        <w:t>Ablation: frozen head versus full fine-tuning, preprocessing and TTA.</w:t>
      </w:r>
    </w:p>
    <w:p>
      <w:pPr>
        <w:pStyle w:val="ListBullet"/>
      </w:pPr>
      <w:r>
        <w:t>External validation and subgroup analysis where metadata permits.</w:t>
      </w:r>
    </w:p>
    <w:p>
      <w:pPr>
        <w:pStyle w:val="ListBullet"/>
      </w:pPr>
      <w:r>
        <w:t>Qualitative Grad-CAM and segmentation successes/failures.</w:t>
      </w:r>
    </w:p>
    <w:p>
      <w:pPr>
        <w:pStyle w:val="ListBullet"/>
      </w:pPr>
      <w:r>
        <w:t>Computational efficiency and deployment characteristics.</w:t>
      </w:r>
    </w:p>
    <w:p>
      <w:pPr>
        <w:pStyle w:val="ListBullet"/>
      </w:pPr>
      <w:r>
        <w:t>Limitations, data leakage controls and intended-use boundaries.</w:t>
      </w:r>
    </w:p>
    <w:p>
      <w:pPr>
        <w:pStyle w:val="Heading1"/>
      </w:pPr>
      <w:r>
        <w:t>16. Execution Checklist</w:t>
      </w:r>
    </w:p>
    <w:tbl>
      <w:tblPr>
        <w:tblStyle w:val="TableGrid"/>
        <w:tblW w:type="dxa" w:w="9360"/>
        <w:jc w:val="left"/>
        <w:tblLayout w:type="fixed"/>
        <w:tblLook w:firstColumn="1" w:firstRow="1" w:lastColumn="0" w:lastRow="0" w:noHBand="0" w:noVBand="1" w:val="04A0"/>
        <w:tblInd w:w="120" w:type="dxa"/>
      </w:tblPr>
      <w:tblGrid>
        <w:gridCol w:w="900"/>
        <w:gridCol w:w="2850"/>
        <w:gridCol w:w="2500"/>
        <w:gridCol w:w="3110"/>
      </w:tblGrid>
      <w:tr>
        <w:trPr>
          <w:tblHeader w:val="true"/>
          <w:cantSplit w:val="true"/>
        </w:trPr>
        <w:tc>
          <w:tcPr>
            <w:tcW w:type="dxa" w:w="900"/>
            <w:shd w:fill="F2F4F7"/>
            <w:vAlign w:val="center"/>
            <w:tcMar>
              <w:top w:w="80" w:type="dxa"/>
              <w:start w:w="120" w:type="dxa"/>
              <w:bottom w:w="80" w:type="dxa"/>
              <w:end w:w="120" w:type="dxa"/>
            </w:tcMar>
          </w:tcPr>
          <w:p>
            <w:pPr>
              <w:spacing w:after="0"/>
              <w:jc w:val="center"/>
            </w:pPr>
            <w:r>
              <w:rPr>
                <w:rFonts w:ascii="Calibri" w:hAnsi="Calibri"/>
                <w:b/>
                <w:color w:val="17365D"/>
                <w:sz w:val="17"/>
              </w:rPr>
              <w:t>Priority</w:t>
            </w:r>
          </w:p>
        </w:tc>
        <w:tc>
          <w:tcPr>
            <w:tcW w:type="dxa" w:w="2850"/>
            <w:shd w:fill="F2F4F7"/>
            <w:vAlign w:val="center"/>
            <w:tcMar>
              <w:top w:w="80" w:type="dxa"/>
              <w:start w:w="120" w:type="dxa"/>
              <w:bottom w:w="80" w:type="dxa"/>
              <w:end w:w="120" w:type="dxa"/>
            </w:tcMar>
          </w:tcPr>
          <w:p>
            <w:pPr>
              <w:spacing w:after="0"/>
              <w:jc w:val="center"/>
            </w:pPr>
            <w:r>
              <w:rPr>
                <w:rFonts w:ascii="Calibri" w:hAnsi="Calibri"/>
                <w:b/>
                <w:color w:val="17365D"/>
                <w:sz w:val="17"/>
              </w:rPr>
              <w:t>Action</w:t>
            </w:r>
          </w:p>
        </w:tc>
        <w:tc>
          <w:tcPr>
            <w:tcW w:type="dxa" w:w="2500"/>
            <w:shd w:fill="F2F4F7"/>
            <w:vAlign w:val="center"/>
            <w:tcMar>
              <w:top w:w="80" w:type="dxa"/>
              <w:start w:w="120" w:type="dxa"/>
              <w:bottom w:w="80" w:type="dxa"/>
              <w:end w:w="120" w:type="dxa"/>
            </w:tcMar>
          </w:tcPr>
          <w:p>
            <w:pPr>
              <w:spacing w:after="0"/>
              <w:jc w:val="center"/>
            </w:pPr>
            <w:r>
              <w:rPr>
                <w:rFonts w:ascii="Calibri" w:hAnsi="Calibri"/>
                <w:b/>
                <w:color w:val="17365D"/>
                <w:sz w:val="17"/>
              </w:rPr>
              <w:t>Deliverable</w:t>
            </w:r>
          </w:p>
        </w:tc>
        <w:tc>
          <w:tcPr>
            <w:tcW w:type="dxa" w:w="3110"/>
            <w:shd w:fill="F2F4F7"/>
            <w:vAlign w:val="center"/>
            <w:tcMar>
              <w:top w:w="80" w:type="dxa"/>
              <w:start w:w="120" w:type="dxa"/>
              <w:bottom w:w="80" w:type="dxa"/>
              <w:end w:w="120" w:type="dxa"/>
            </w:tcMar>
          </w:tcPr>
          <w:p>
            <w:pPr>
              <w:spacing w:after="0"/>
              <w:jc w:val="center"/>
            </w:pPr>
            <w:r>
              <w:rPr>
                <w:rFonts w:ascii="Calibri" w:hAnsi="Calibri"/>
                <w:b/>
                <w:color w:val="17365D"/>
                <w:sz w:val="17"/>
              </w:rPr>
              <w:t>Completion criterion</w:t>
            </w:r>
          </w:p>
        </w:tc>
      </w:tr>
      <w:tr>
        <w:trPr>
          <w:cantSplit w:val="true"/>
        </w:trPr>
        <w:tc>
          <w:tcPr>
            <w:tcW w:type="dxa" w:w="900"/>
            <w:vAlign w:val="center"/>
            <w:tcMar>
              <w:top w:w="80" w:type="dxa"/>
              <w:start w:w="120" w:type="dxa"/>
              <w:bottom w:w="80" w:type="dxa"/>
              <w:end w:w="120" w:type="dxa"/>
            </w:tcMar>
          </w:tcPr>
          <w:p>
            <w:pPr>
              <w:spacing w:after="0" w:line="252" w:lineRule="auto"/>
            </w:pPr>
            <w:r>
              <w:rPr>
                <w:rFonts w:ascii="Calibri" w:hAnsi="Calibri"/>
                <w:b/>
                <w:color w:val="000000"/>
                <w:sz w:val="17"/>
              </w:rPr>
              <w:t>P0</w:t>
            </w:r>
          </w:p>
        </w:tc>
        <w:tc>
          <w:tcPr>
            <w:tcW w:type="dxa" w:w="2850"/>
            <w:vAlign w:val="center"/>
            <w:tcMar>
              <w:top w:w="80" w:type="dxa"/>
              <w:start w:w="120" w:type="dxa"/>
              <w:bottom w:w="80" w:type="dxa"/>
              <w:end w:w="120" w:type="dxa"/>
            </w:tcMar>
          </w:tcPr>
          <w:p>
            <w:pPr>
              <w:spacing w:after="0" w:line="252" w:lineRule="auto"/>
            </w:pPr>
            <w:r>
              <w:rPr>
                <w:rFonts w:ascii="Calibri" w:hAnsi="Calibri"/>
                <w:b w:val="0"/>
                <w:color w:val="000000"/>
                <w:sz w:val="17"/>
              </w:rPr>
              <w:t>Rerun/export genuine epoch history</w:t>
            </w:r>
          </w:p>
        </w:tc>
        <w:tc>
          <w:tcPr>
            <w:tcW w:type="dxa" w:w="2500"/>
            <w:vAlign w:val="center"/>
            <w:tcMar>
              <w:top w:w="80" w:type="dxa"/>
              <w:start w:w="120" w:type="dxa"/>
              <w:bottom w:w="80" w:type="dxa"/>
              <w:end w:w="120" w:type="dxa"/>
            </w:tcMar>
          </w:tcPr>
          <w:p>
            <w:pPr>
              <w:spacing w:after="0" w:line="252" w:lineRule="auto"/>
            </w:pPr>
            <w:r>
              <w:rPr>
                <w:rFonts w:ascii="Calibri" w:hAnsi="Calibri"/>
                <w:b w:val="0"/>
                <w:color w:val="000000"/>
                <w:sz w:val="17"/>
              </w:rPr>
              <w:t>training_history.csv</w:t>
            </w:r>
          </w:p>
        </w:tc>
        <w:tc>
          <w:tcPr>
            <w:tcW w:type="dxa" w:w="3110"/>
            <w:vAlign w:val="center"/>
            <w:tcMar>
              <w:top w:w="80" w:type="dxa"/>
              <w:start w:w="120" w:type="dxa"/>
              <w:bottom w:w="80" w:type="dxa"/>
              <w:end w:w="120" w:type="dxa"/>
            </w:tcMar>
          </w:tcPr>
          <w:p>
            <w:pPr>
              <w:spacing w:after="0" w:line="252" w:lineRule="auto"/>
            </w:pPr>
            <w:r>
              <w:rPr>
                <w:rFonts w:ascii="Calibri" w:hAnsi="Calibri"/>
                <w:b w:val="0"/>
                <w:color w:val="000000"/>
                <w:sz w:val="17"/>
              </w:rPr>
              <w:t>No simulated values</w:t>
            </w:r>
          </w:p>
        </w:tc>
      </w:tr>
      <w:tr>
        <w:trPr>
          <w:cantSplit w:val="true"/>
        </w:trPr>
        <w:tc>
          <w:tcPr>
            <w:tcW w:type="dxa" w:w="900"/>
            <w:vAlign w:val="center"/>
            <w:tcMar>
              <w:top w:w="80" w:type="dxa"/>
              <w:start w:w="120" w:type="dxa"/>
              <w:bottom w:w="80" w:type="dxa"/>
              <w:end w:w="120" w:type="dxa"/>
            </w:tcMar>
          </w:tcPr>
          <w:p>
            <w:pPr>
              <w:spacing w:after="0" w:line="252" w:lineRule="auto"/>
            </w:pPr>
            <w:r>
              <w:rPr>
                <w:rFonts w:ascii="Calibri" w:hAnsi="Calibri"/>
                <w:b/>
                <w:color w:val="000000"/>
                <w:sz w:val="17"/>
              </w:rPr>
              <w:t>P0</w:t>
            </w:r>
          </w:p>
        </w:tc>
        <w:tc>
          <w:tcPr>
            <w:tcW w:type="dxa" w:w="2850"/>
            <w:vAlign w:val="center"/>
            <w:tcMar>
              <w:top w:w="80" w:type="dxa"/>
              <w:start w:w="120" w:type="dxa"/>
              <w:bottom w:w="80" w:type="dxa"/>
              <w:end w:w="120" w:type="dxa"/>
            </w:tcMar>
          </w:tcPr>
          <w:p>
            <w:pPr>
              <w:spacing w:after="0" w:line="252" w:lineRule="auto"/>
            </w:pPr>
            <w:r>
              <w:rPr>
                <w:rFonts w:ascii="Calibri" w:hAnsi="Calibri"/>
                <w:b w:val="0"/>
                <w:color w:val="000000"/>
                <w:sz w:val="17"/>
              </w:rPr>
              <w:t>Create locked patient-level test split</w:t>
            </w:r>
          </w:p>
        </w:tc>
        <w:tc>
          <w:tcPr>
            <w:tcW w:type="dxa" w:w="2500"/>
            <w:vAlign w:val="center"/>
            <w:tcMar>
              <w:top w:w="80" w:type="dxa"/>
              <w:start w:w="120" w:type="dxa"/>
              <w:bottom w:w="80" w:type="dxa"/>
              <w:end w:w="120" w:type="dxa"/>
            </w:tcMar>
          </w:tcPr>
          <w:p>
            <w:pPr>
              <w:spacing w:after="0" w:line="252" w:lineRule="auto"/>
            </w:pPr>
            <w:r>
              <w:rPr>
                <w:rFonts w:ascii="Calibri" w:hAnsi="Calibri"/>
                <w:b w:val="0"/>
                <w:color w:val="000000"/>
                <w:sz w:val="17"/>
              </w:rPr>
              <w:t>dataset_manifest.csv</w:t>
            </w:r>
          </w:p>
        </w:tc>
        <w:tc>
          <w:tcPr>
            <w:tcW w:type="dxa" w:w="3110"/>
            <w:vAlign w:val="center"/>
            <w:tcMar>
              <w:top w:w="80" w:type="dxa"/>
              <w:start w:w="120" w:type="dxa"/>
              <w:bottom w:w="80" w:type="dxa"/>
              <w:end w:w="120" w:type="dxa"/>
            </w:tcMar>
          </w:tcPr>
          <w:p>
            <w:pPr>
              <w:spacing w:after="0" w:line="252" w:lineRule="auto"/>
            </w:pPr>
            <w:r>
              <w:rPr>
                <w:rFonts w:ascii="Calibri" w:hAnsi="Calibri"/>
                <w:b w:val="0"/>
                <w:color w:val="000000"/>
                <w:sz w:val="17"/>
              </w:rPr>
              <w:t>No patient overlap</w:t>
            </w:r>
          </w:p>
        </w:tc>
      </w:tr>
      <w:tr>
        <w:trPr>
          <w:cantSplit w:val="true"/>
        </w:trPr>
        <w:tc>
          <w:tcPr>
            <w:tcW w:type="dxa" w:w="900"/>
            <w:vAlign w:val="center"/>
            <w:tcMar>
              <w:top w:w="80" w:type="dxa"/>
              <w:start w:w="120" w:type="dxa"/>
              <w:bottom w:w="80" w:type="dxa"/>
              <w:end w:w="120" w:type="dxa"/>
            </w:tcMar>
          </w:tcPr>
          <w:p>
            <w:pPr>
              <w:spacing w:after="0" w:line="252" w:lineRule="auto"/>
            </w:pPr>
            <w:r>
              <w:rPr>
                <w:rFonts w:ascii="Calibri" w:hAnsi="Calibri"/>
                <w:b/>
                <w:color w:val="000000"/>
                <w:sz w:val="17"/>
              </w:rPr>
              <w:t>P0</w:t>
            </w:r>
          </w:p>
        </w:tc>
        <w:tc>
          <w:tcPr>
            <w:tcW w:type="dxa" w:w="2850"/>
            <w:vAlign w:val="center"/>
            <w:tcMar>
              <w:top w:w="80" w:type="dxa"/>
              <w:start w:w="120" w:type="dxa"/>
              <w:bottom w:w="80" w:type="dxa"/>
              <w:end w:w="120" w:type="dxa"/>
            </w:tcMar>
          </w:tcPr>
          <w:p>
            <w:pPr>
              <w:spacing w:after="0" w:line="252" w:lineRule="auto"/>
            </w:pPr>
            <w:r>
              <w:rPr>
                <w:rFonts w:ascii="Calibri" w:hAnsi="Calibri"/>
                <w:b w:val="0"/>
                <w:color w:val="000000"/>
                <w:sz w:val="17"/>
              </w:rPr>
              <w:t>Export row-level predictions</w:t>
            </w:r>
          </w:p>
        </w:tc>
        <w:tc>
          <w:tcPr>
            <w:tcW w:type="dxa" w:w="2500"/>
            <w:vAlign w:val="center"/>
            <w:tcMar>
              <w:top w:w="80" w:type="dxa"/>
              <w:start w:w="120" w:type="dxa"/>
              <w:bottom w:w="80" w:type="dxa"/>
              <w:end w:w="120" w:type="dxa"/>
            </w:tcMar>
          </w:tcPr>
          <w:p>
            <w:pPr>
              <w:spacing w:after="0" w:line="252" w:lineRule="auto"/>
            </w:pPr>
            <w:r>
              <w:rPr>
                <w:rFonts w:ascii="Calibri" w:hAnsi="Calibri"/>
                <w:b w:val="0"/>
                <w:color w:val="000000"/>
                <w:sz w:val="17"/>
              </w:rPr>
              <w:t>Three prediction CSVs</w:t>
            </w:r>
          </w:p>
        </w:tc>
        <w:tc>
          <w:tcPr>
            <w:tcW w:type="dxa" w:w="3110"/>
            <w:vAlign w:val="center"/>
            <w:tcMar>
              <w:top w:w="80" w:type="dxa"/>
              <w:start w:w="120" w:type="dxa"/>
              <w:bottom w:w="80" w:type="dxa"/>
              <w:end w:w="120" w:type="dxa"/>
            </w:tcMar>
          </w:tcPr>
          <w:p>
            <w:pPr>
              <w:spacing w:after="0" w:line="252" w:lineRule="auto"/>
            </w:pPr>
            <w:r>
              <w:rPr>
                <w:rFonts w:ascii="Calibri" w:hAnsi="Calibri"/>
                <w:b w:val="0"/>
                <w:color w:val="000000"/>
                <w:sz w:val="17"/>
              </w:rPr>
              <w:t>All rows include probabilities/raw scores</w:t>
            </w:r>
          </w:p>
        </w:tc>
      </w:tr>
      <w:tr>
        <w:trPr>
          <w:cantSplit w:val="true"/>
        </w:trPr>
        <w:tc>
          <w:tcPr>
            <w:tcW w:type="dxa" w:w="900"/>
            <w:vAlign w:val="center"/>
            <w:tcMar>
              <w:top w:w="80" w:type="dxa"/>
              <w:start w:w="120" w:type="dxa"/>
              <w:bottom w:w="80" w:type="dxa"/>
              <w:end w:w="120" w:type="dxa"/>
            </w:tcMar>
          </w:tcPr>
          <w:p>
            <w:pPr>
              <w:spacing w:after="0" w:line="252" w:lineRule="auto"/>
            </w:pPr>
            <w:r>
              <w:rPr>
                <w:rFonts w:ascii="Calibri" w:hAnsi="Calibri"/>
                <w:b/>
                <w:color w:val="000000"/>
                <w:sz w:val="17"/>
              </w:rPr>
              <w:t>P0</w:t>
            </w:r>
          </w:p>
        </w:tc>
        <w:tc>
          <w:tcPr>
            <w:tcW w:type="dxa" w:w="2850"/>
            <w:vAlign w:val="center"/>
            <w:tcMar>
              <w:top w:w="80" w:type="dxa"/>
              <w:start w:w="120" w:type="dxa"/>
              <w:bottom w:w="80" w:type="dxa"/>
              <w:end w:w="120" w:type="dxa"/>
            </w:tcMar>
          </w:tcPr>
          <w:p>
            <w:pPr>
              <w:spacing w:after="0" w:line="252" w:lineRule="auto"/>
            </w:pPr>
            <w:r>
              <w:rPr>
                <w:rFonts w:ascii="Calibri" w:hAnsi="Calibri"/>
                <w:b w:val="0"/>
                <w:color w:val="000000"/>
                <w:sz w:val="17"/>
              </w:rPr>
              <w:t>Evaluate HE segmentation</w:t>
            </w:r>
          </w:p>
        </w:tc>
        <w:tc>
          <w:tcPr>
            <w:tcW w:type="dxa" w:w="2500"/>
            <w:vAlign w:val="center"/>
            <w:tcMar>
              <w:top w:w="80" w:type="dxa"/>
              <w:start w:w="120" w:type="dxa"/>
              <w:bottom w:w="80" w:type="dxa"/>
              <w:end w:w="120" w:type="dxa"/>
            </w:tcMar>
          </w:tcPr>
          <w:p>
            <w:pPr>
              <w:spacing w:after="0" w:line="252" w:lineRule="auto"/>
            </w:pPr>
            <w:r>
              <w:rPr>
                <w:rFonts w:ascii="Calibri" w:hAnsi="Calibri"/>
                <w:b w:val="0"/>
                <w:color w:val="000000"/>
                <w:sz w:val="17"/>
              </w:rPr>
              <w:t>HE report + per-image metrics</w:t>
            </w:r>
          </w:p>
        </w:tc>
        <w:tc>
          <w:tcPr>
            <w:tcW w:type="dxa" w:w="3110"/>
            <w:vAlign w:val="center"/>
            <w:tcMar>
              <w:top w:w="80" w:type="dxa"/>
              <w:start w:w="120" w:type="dxa"/>
              <w:bottom w:w="80" w:type="dxa"/>
              <w:end w:w="120" w:type="dxa"/>
            </w:tcMar>
          </w:tcPr>
          <w:p>
            <w:pPr>
              <w:spacing w:after="0" w:line="252" w:lineRule="auto"/>
            </w:pPr>
            <w:r>
              <w:rPr>
                <w:rFonts w:ascii="Calibri" w:hAnsi="Calibri"/>
                <w:b w:val="0"/>
                <w:color w:val="000000"/>
                <w:sz w:val="17"/>
              </w:rPr>
              <w:t>Same protocol as other targets</w:t>
            </w:r>
          </w:p>
        </w:tc>
      </w:tr>
      <w:tr>
        <w:trPr>
          <w:cantSplit w:val="true"/>
        </w:trPr>
        <w:tc>
          <w:tcPr>
            <w:tcW w:type="dxa" w:w="900"/>
            <w:vAlign w:val="center"/>
            <w:tcMar>
              <w:top w:w="80" w:type="dxa"/>
              <w:start w:w="120" w:type="dxa"/>
              <w:bottom w:w="80" w:type="dxa"/>
              <w:end w:w="120" w:type="dxa"/>
            </w:tcMar>
          </w:tcPr>
          <w:p>
            <w:pPr>
              <w:spacing w:after="0" w:line="252" w:lineRule="auto"/>
            </w:pPr>
            <w:r>
              <w:rPr>
                <w:rFonts w:ascii="Calibri" w:hAnsi="Calibri"/>
                <w:b/>
                <w:color w:val="000000"/>
                <w:sz w:val="17"/>
              </w:rPr>
              <w:t>P1</w:t>
            </w:r>
          </w:p>
        </w:tc>
        <w:tc>
          <w:tcPr>
            <w:tcW w:type="dxa" w:w="2850"/>
            <w:vAlign w:val="center"/>
            <w:tcMar>
              <w:top w:w="80" w:type="dxa"/>
              <w:start w:w="120" w:type="dxa"/>
              <w:bottom w:w="80" w:type="dxa"/>
              <w:end w:w="120" w:type="dxa"/>
            </w:tcMar>
          </w:tcPr>
          <w:p>
            <w:pPr>
              <w:spacing w:after="0" w:line="252" w:lineRule="auto"/>
            </w:pPr>
            <w:r>
              <w:rPr>
                <w:rFonts w:ascii="Calibri" w:hAnsi="Calibri"/>
                <w:b w:val="0"/>
                <w:color w:val="000000"/>
                <w:sz w:val="17"/>
              </w:rPr>
              <w:t>Regenerate all statistical figures</w:t>
            </w:r>
          </w:p>
        </w:tc>
        <w:tc>
          <w:tcPr>
            <w:tcW w:type="dxa" w:w="2500"/>
            <w:vAlign w:val="center"/>
            <w:tcMar>
              <w:top w:w="80" w:type="dxa"/>
              <w:start w:w="120" w:type="dxa"/>
              <w:bottom w:w="80" w:type="dxa"/>
              <w:end w:w="120" w:type="dxa"/>
            </w:tcMar>
          </w:tcPr>
          <w:p>
            <w:pPr>
              <w:spacing w:after="0" w:line="252" w:lineRule="auto"/>
            </w:pPr>
            <w:r>
              <w:rPr>
                <w:rFonts w:ascii="Calibri" w:hAnsi="Calibri"/>
                <w:b w:val="0"/>
                <w:color w:val="000000"/>
                <w:sz w:val="17"/>
              </w:rPr>
              <w:t>Paper-ready PNG/SVG figures</w:t>
            </w:r>
          </w:p>
        </w:tc>
        <w:tc>
          <w:tcPr>
            <w:tcW w:type="dxa" w:w="3110"/>
            <w:vAlign w:val="center"/>
            <w:tcMar>
              <w:top w:w="80" w:type="dxa"/>
              <w:start w:w="120" w:type="dxa"/>
              <w:bottom w:w="80" w:type="dxa"/>
              <w:end w:w="120" w:type="dxa"/>
            </w:tcMar>
          </w:tcPr>
          <w:p>
            <w:pPr>
              <w:spacing w:after="0" w:line="252" w:lineRule="auto"/>
            </w:pPr>
            <w:r>
              <w:rPr>
                <w:rFonts w:ascii="Calibri" w:hAnsi="Calibri"/>
                <w:b w:val="0"/>
                <w:color w:val="000000"/>
                <w:sz w:val="17"/>
              </w:rPr>
              <w:t>Traceable to exported data</w:t>
            </w:r>
          </w:p>
        </w:tc>
      </w:tr>
      <w:tr>
        <w:trPr>
          <w:cantSplit w:val="true"/>
        </w:trPr>
        <w:tc>
          <w:tcPr>
            <w:tcW w:type="dxa" w:w="900"/>
            <w:vAlign w:val="center"/>
            <w:tcMar>
              <w:top w:w="80" w:type="dxa"/>
              <w:start w:w="120" w:type="dxa"/>
              <w:bottom w:w="80" w:type="dxa"/>
              <w:end w:w="120" w:type="dxa"/>
            </w:tcMar>
          </w:tcPr>
          <w:p>
            <w:pPr>
              <w:spacing w:after="0" w:line="252" w:lineRule="auto"/>
            </w:pPr>
            <w:r>
              <w:rPr>
                <w:rFonts w:ascii="Calibri" w:hAnsi="Calibri"/>
                <w:b/>
                <w:color w:val="000000"/>
                <w:sz w:val="17"/>
              </w:rPr>
              <w:t>P1</w:t>
            </w:r>
          </w:p>
        </w:tc>
        <w:tc>
          <w:tcPr>
            <w:tcW w:type="dxa" w:w="2850"/>
            <w:vAlign w:val="center"/>
            <w:tcMar>
              <w:top w:w="80" w:type="dxa"/>
              <w:start w:w="120" w:type="dxa"/>
              <w:bottom w:w="80" w:type="dxa"/>
              <w:end w:w="120" w:type="dxa"/>
            </w:tcMar>
          </w:tcPr>
          <w:p>
            <w:pPr>
              <w:spacing w:after="0" w:line="252" w:lineRule="auto"/>
            </w:pPr>
            <w:r>
              <w:rPr>
                <w:rFonts w:ascii="Calibri" w:hAnsi="Calibri"/>
                <w:b w:val="0"/>
                <w:color w:val="000000"/>
                <w:sz w:val="17"/>
              </w:rPr>
              <w:t>Add bootstrap confidence intervals</w:t>
            </w:r>
          </w:p>
        </w:tc>
        <w:tc>
          <w:tcPr>
            <w:tcW w:type="dxa" w:w="2500"/>
            <w:vAlign w:val="center"/>
            <w:tcMar>
              <w:top w:w="80" w:type="dxa"/>
              <w:start w:w="120" w:type="dxa"/>
              <w:bottom w:w="80" w:type="dxa"/>
              <w:end w:w="120" w:type="dxa"/>
            </w:tcMar>
          </w:tcPr>
          <w:p>
            <w:pPr>
              <w:spacing w:after="0" w:line="252" w:lineRule="auto"/>
            </w:pPr>
            <w:r>
              <w:rPr>
                <w:rFonts w:ascii="Calibri" w:hAnsi="Calibri"/>
                <w:b w:val="0"/>
                <w:color w:val="000000"/>
                <w:sz w:val="17"/>
              </w:rPr>
              <w:t>Results table with 95% CIs</w:t>
            </w:r>
          </w:p>
        </w:tc>
        <w:tc>
          <w:tcPr>
            <w:tcW w:type="dxa" w:w="3110"/>
            <w:vAlign w:val="center"/>
            <w:tcMar>
              <w:top w:w="80" w:type="dxa"/>
              <w:start w:w="120" w:type="dxa"/>
              <w:bottom w:w="80" w:type="dxa"/>
              <w:end w:w="120" w:type="dxa"/>
            </w:tcMar>
          </w:tcPr>
          <w:p>
            <w:pPr>
              <w:spacing w:after="0" w:line="252" w:lineRule="auto"/>
            </w:pPr>
            <w:r>
              <w:rPr>
                <w:rFonts w:ascii="Calibri" w:hAnsi="Calibri"/>
                <w:b w:val="0"/>
                <w:color w:val="000000"/>
                <w:sz w:val="17"/>
              </w:rPr>
              <w:t>Fixed seed and documented method</w:t>
            </w:r>
          </w:p>
        </w:tc>
      </w:tr>
      <w:tr>
        <w:trPr>
          <w:cantSplit w:val="true"/>
        </w:trPr>
        <w:tc>
          <w:tcPr>
            <w:tcW w:type="dxa" w:w="900"/>
            <w:vAlign w:val="center"/>
            <w:tcMar>
              <w:top w:w="80" w:type="dxa"/>
              <w:start w:w="120" w:type="dxa"/>
              <w:bottom w:w="80" w:type="dxa"/>
              <w:end w:w="120" w:type="dxa"/>
            </w:tcMar>
          </w:tcPr>
          <w:p>
            <w:pPr>
              <w:spacing w:after="0" w:line="252" w:lineRule="auto"/>
            </w:pPr>
            <w:r>
              <w:rPr>
                <w:rFonts w:ascii="Calibri" w:hAnsi="Calibri"/>
                <w:b/>
                <w:color w:val="000000"/>
                <w:sz w:val="17"/>
              </w:rPr>
              <w:t>P1</w:t>
            </w:r>
          </w:p>
        </w:tc>
        <w:tc>
          <w:tcPr>
            <w:tcW w:type="dxa" w:w="2850"/>
            <w:vAlign w:val="center"/>
            <w:tcMar>
              <w:top w:w="80" w:type="dxa"/>
              <w:start w:w="120" w:type="dxa"/>
              <w:bottom w:w="80" w:type="dxa"/>
              <w:end w:w="120" w:type="dxa"/>
            </w:tcMar>
          </w:tcPr>
          <w:p>
            <w:pPr>
              <w:spacing w:after="0" w:line="252" w:lineRule="auto"/>
            </w:pPr>
            <w:r>
              <w:rPr>
                <w:rFonts w:ascii="Calibri" w:hAnsi="Calibri"/>
                <w:b w:val="0"/>
                <w:color w:val="000000"/>
                <w:sz w:val="17"/>
              </w:rPr>
              <w:t>Publish and smoke-test app</w:t>
            </w:r>
          </w:p>
        </w:tc>
        <w:tc>
          <w:tcPr>
            <w:tcW w:type="dxa" w:w="2500"/>
            <w:vAlign w:val="center"/>
            <w:tcMar>
              <w:top w:w="80" w:type="dxa"/>
              <w:start w:w="120" w:type="dxa"/>
              <w:bottom w:w="80" w:type="dxa"/>
              <w:end w:w="120" w:type="dxa"/>
            </w:tcMar>
          </w:tcPr>
          <w:p>
            <w:pPr>
              <w:spacing w:after="0" w:line="252" w:lineRule="auto"/>
            </w:pPr>
            <w:r>
              <w:rPr>
                <w:rFonts w:ascii="Calibri" w:hAnsi="Calibri"/>
                <w:b w:val="0"/>
                <w:color w:val="000000"/>
                <w:sz w:val="17"/>
              </w:rPr>
              <w:t>Public frontend and backend URLs</w:t>
            </w:r>
          </w:p>
        </w:tc>
        <w:tc>
          <w:tcPr>
            <w:tcW w:type="dxa" w:w="3110"/>
            <w:vAlign w:val="center"/>
            <w:tcMar>
              <w:top w:w="80" w:type="dxa"/>
              <w:start w:w="120" w:type="dxa"/>
              <w:bottom w:w="80" w:type="dxa"/>
              <w:end w:w="120" w:type="dxa"/>
            </w:tcMar>
          </w:tcPr>
          <w:p>
            <w:pPr>
              <w:spacing w:after="0" w:line="252" w:lineRule="auto"/>
            </w:pPr>
            <w:r>
              <w:rPr>
                <w:rFonts w:ascii="Calibri" w:hAnsi="Calibri"/>
                <w:b w:val="0"/>
                <w:color w:val="000000"/>
                <w:sz w:val="17"/>
              </w:rPr>
              <w:t>Core workflows pass</w:t>
            </w:r>
          </w:p>
        </w:tc>
      </w:tr>
      <w:tr>
        <w:trPr>
          <w:cantSplit w:val="true"/>
        </w:trPr>
        <w:tc>
          <w:tcPr>
            <w:tcW w:type="dxa" w:w="900"/>
            <w:vAlign w:val="center"/>
            <w:tcMar>
              <w:top w:w="80" w:type="dxa"/>
              <w:start w:w="120" w:type="dxa"/>
              <w:bottom w:w="80" w:type="dxa"/>
              <w:end w:w="120" w:type="dxa"/>
            </w:tcMar>
          </w:tcPr>
          <w:p>
            <w:pPr>
              <w:spacing w:after="0" w:line="252" w:lineRule="auto"/>
            </w:pPr>
            <w:r>
              <w:rPr>
                <w:rFonts w:ascii="Calibri" w:hAnsi="Calibri"/>
                <w:b/>
                <w:color w:val="000000"/>
                <w:sz w:val="17"/>
              </w:rPr>
              <w:t>P2</w:t>
            </w:r>
          </w:p>
        </w:tc>
        <w:tc>
          <w:tcPr>
            <w:tcW w:type="dxa" w:w="2850"/>
            <w:vAlign w:val="center"/>
            <w:tcMar>
              <w:top w:w="80" w:type="dxa"/>
              <w:start w:w="120" w:type="dxa"/>
              <w:bottom w:w="80" w:type="dxa"/>
              <w:end w:w="120" w:type="dxa"/>
            </w:tcMar>
          </w:tcPr>
          <w:p>
            <w:pPr>
              <w:spacing w:after="0" w:line="252" w:lineRule="auto"/>
            </w:pPr>
            <w:r>
              <w:rPr>
                <w:rFonts w:ascii="Calibri" w:hAnsi="Calibri"/>
                <w:b w:val="0"/>
                <w:color w:val="000000"/>
                <w:sz w:val="17"/>
              </w:rPr>
              <w:t>External validation</w:t>
            </w:r>
          </w:p>
        </w:tc>
        <w:tc>
          <w:tcPr>
            <w:tcW w:type="dxa" w:w="2500"/>
            <w:vAlign w:val="center"/>
            <w:tcMar>
              <w:top w:w="80" w:type="dxa"/>
              <w:start w:w="120" w:type="dxa"/>
              <w:bottom w:w="80" w:type="dxa"/>
              <w:end w:w="120" w:type="dxa"/>
            </w:tcMar>
          </w:tcPr>
          <w:p>
            <w:pPr>
              <w:spacing w:after="0" w:line="252" w:lineRule="auto"/>
            </w:pPr>
            <w:r>
              <w:rPr>
                <w:rFonts w:ascii="Calibri" w:hAnsi="Calibri"/>
                <w:b w:val="0"/>
                <w:color w:val="000000"/>
                <w:sz w:val="17"/>
              </w:rPr>
              <w:t>Independent cohort table</w:t>
            </w:r>
          </w:p>
        </w:tc>
        <w:tc>
          <w:tcPr>
            <w:tcW w:type="dxa" w:w="3110"/>
            <w:vAlign w:val="center"/>
            <w:tcMar>
              <w:top w:w="80" w:type="dxa"/>
              <w:start w:w="120" w:type="dxa"/>
              <w:bottom w:w="80" w:type="dxa"/>
              <w:end w:w="120" w:type="dxa"/>
            </w:tcMar>
          </w:tcPr>
          <w:p>
            <w:pPr>
              <w:spacing w:after="0" w:line="252" w:lineRule="auto"/>
            </w:pPr>
            <w:r>
              <w:rPr>
                <w:rFonts w:ascii="Calibri" w:hAnsi="Calibri"/>
                <w:b w:val="0"/>
                <w:color w:val="000000"/>
                <w:sz w:val="17"/>
              </w:rPr>
              <w:t>Predefined protocol, no retraining</w:t>
            </w:r>
          </w:p>
        </w:tc>
      </w:tr>
      <w:tr>
        <w:trPr>
          <w:cantSplit w:val="true"/>
        </w:trPr>
        <w:tc>
          <w:tcPr>
            <w:tcW w:type="dxa" w:w="900"/>
            <w:vAlign w:val="center"/>
            <w:tcMar>
              <w:top w:w="80" w:type="dxa"/>
              <w:start w:w="120" w:type="dxa"/>
              <w:bottom w:w="80" w:type="dxa"/>
              <w:end w:w="120" w:type="dxa"/>
            </w:tcMar>
          </w:tcPr>
          <w:p>
            <w:pPr>
              <w:spacing w:after="0" w:line="252" w:lineRule="auto"/>
            </w:pPr>
            <w:r>
              <w:rPr>
                <w:rFonts w:ascii="Calibri" w:hAnsi="Calibri"/>
                <w:b/>
                <w:color w:val="000000"/>
                <w:sz w:val="17"/>
              </w:rPr>
              <w:t>P2</w:t>
            </w:r>
          </w:p>
        </w:tc>
        <w:tc>
          <w:tcPr>
            <w:tcW w:type="dxa" w:w="2850"/>
            <w:vAlign w:val="center"/>
            <w:tcMar>
              <w:top w:w="80" w:type="dxa"/>
              <w:start w:w="120" w:type="dxa"/>
              <w:bottom w:w="80" w:type="dxa"/>
              <w:end w:w="120" w:type="dxa"/>
            </w:tcMar>
          </w:tcPr>
          <w:p>
            <w:pPr>
              <w:spacing w:after="0" w:line="252" w:lineRule="auto"/>
            </w:pPr>
            <w:r>
              <w:rPr>
                <w:rFonts w:ascii="Calibri" w:hAnsi="Calibri"/>
                <w:b w:val="0"/>
                <w:color w:val="000000"/>
                <w:sz w:val="17"/>
              </w:rPr>
              <w:t>Preserve research/deployment boundary</w:t>
            </w:r>
          </w:p>
        </w:tc>
        <w:tc>
          <w:tcPr>
            <w:tcW w:type="dxa" w:w="2500"/>
            <w:vAlign w:val="center"/>
            <w:tcMar>
              <w:top w:w="80" w:type="dxa"/>
              <w:start w:w="120" w:type="dxa"/>
              <w:bottom w:w="80" w:type="dxa"/>
              <w:end w:w="120" w:type="dxa"/>
            </w:tcMar>
          </w:tcPr>
          <w:p>
            <w:pPr>
              <w:spacing w:after="0" w:line="252" w:lineRule="auto"/>
            </w:pPr>
            <w:r>
              <w:rPr>
                <w:rFonts w:ascii="Calibri" w:hAnsi="Calibri"/>
                <w:b w:val="0"/>
                <w:color w:val="000000"/>
                <w:sz w:val="17"/>
              </w:rPr>
              <w:t>Scope statement in paper and app</w:t>
            </w:r>
          </w:p>
        </w:tc>
        <w:tc>
          <w:tcPr>
            <w:tcW w:type="dxa" w:w="3110"/>
            <w:vAlign w:val="center"/>
            <w:tcMar>
              <w:top w:w="80" w:type="dxa"/>
              <w:start w:w="120" w:type="dxa"/>
              <w:bottom w:w="80" w:type="dxa"/>
              <w:end w:w="120" w:type="dxa"/>
            </w:tcMar>
          </w:tcPr>
          <w:p>
            <w:pPr>
              <w:spacing w:after="0" w:line="252" w:lineRule="auto"/>
            </w:pPr>
            <w:r>
              <w:rPr>
                <w:rFonts w:ascii="Calibri" w:hAnsi="Calibri"/>
                <w:b w:val="0"/>
                <w:color w:val="000000"/>
                <w:sz w:val="17"/>
              </w:rPr>
              <w:t>Glaucoma/cataract remain research-only</w:t>
            </w:r>
          </w:p>
        </w:tc>
      </w:tr>
    </w:tbl>
    <w:p>
      <w:pPr>
        <w:spacing w:after="40"/>
      </w:pPr>
    </w:p>
    <w:p>
      <w:pPr>
        <w:pStyle w:val="Heading1"/>
      </w:pPr>
      <w:r>
        <w:t>17. Suggested Wording for the Current Result</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80" w:type="dxa"/>
              <w:start w:w="120" w:type="dxa"/>
              <w:bottom w:w="80" w:type="dxa"/>
              <w:end w:w="120" w:type="dxa"/>
            </w:tcMar>
            <w:shd w:fill="E2F0D9"/>
          </w:tcPr>
          <w:p>
            <w:pPr>
              <w:spacing w:before="40" w:after="40" w:line="264" w:lineRule="auto"/>
            </w:pPr>
            <w:r>
              <w:rPr>
                <w:rFonts w:ascii="Calibri" w:hAnsi="Calibri"/>
                <w:b/>
                <w:color w:val="17365D"/>
                <w:sz w:val="22"/>
              </w:rPr>
              <w:t xml:space="preserve">Draft: </w:t>
            </w:r>
            <w:r>
              <w:rPr>
                <w:rFonts w:ascii="Calibri" w:hAnsi="Calibri"/>
                <w:color w:val="000000"/>
                <w:sz w:val="22"/>
              </w:rPr>
              <w:t>On an internal stratified APTOS validation subset of 550 images, the EfficientNet-B3 ordinal regression model achieved a quadratic weighted kappa of 0.8912 and an accuracy of 81.3%. Performance was strongest for No DR (F1=0.98) and Moderate DR (F1=0.79), while recall remained limited for Mild (0.36), Severe (0.38), and Proliferative DR (0.34). These findings require confirmation using an untouched patient-level test cohort.</w:t>
            </w:r>
          </w:p>
        </w:tc>
      </w:tr>
    </w:tbl>
    <w:p>
      <w:pPr>
        <w:spacing w:after="40"/>
      </w:pPr>
    </w:p>
    <w:p>
      <w:pPr>
        <w:pStyle w:val="Heading1"/>
      </w:pPr>
      <w:r>
        <w:t>Appendix A. Current Numerical Evidence</w:t>
      </w:r>
    </w:p>
    <w:p>
      <w:pPr>
        <w:spacing w:before="0" w:after="120" w:line="264" w:lineRule="auto"/>
      </w:pPr>
      <w:r>
        <w:rPr>
          <w:rFonts w:ascii="Calibri" w:hAnsi="Calibri"/>
          <w:b w:val="0"/>
          <w:i w:val="0"/>
          <w:color w:val="000000"/>
          <w:sz w:val="22"/>
        </w:rPr>
        <w:t>Foundation EyePACS stage: the best QWK recorded during the 10 epochs was 0.7245 at epoch 5. Epoch 10 achieved validation loss 0.1732, accuracy 0.7884, macro-F1 0.5140 and QWK 0.7204.</w:t>
      </w:r>
    </w:p>
    <w:p>
      <w:pPr>
        <w:spacing w:before="0" w:after="120" w:line="264" w:lineRule="auto"/>
      </w:pPr>
      <w:r>
        <w:rPr>
          <w:rFonts w:ascii="Calibri" w:hAnsi="Calibri"/>
          <w:b w:val="0"/>
          <w:i w:val="0"/>
          <w:color w:val="000000"/>
          <w:sz w:val="22"/>
        </w:rPr>
        <w:t>DR APTOS stage: QWK increased from 0.6915 in the first warm-up epoch to 0.8912 in the final fine-tuning epoch.</w:t>
      </w:r>
    </w:p>
    <w:p>
      <w:pPr>
        <w:spacing w:before="0" w:after="120" w:line="264" w:lineRule="auto"/>
      </w:pPr>
      <w:r>
        <w:rPr>
          <w:rFonts w:ascii="Calibri" w:hAnsi="Calibri"/>
          <w:b w:val="0"/>
          <w:i w:val="0"/>
          <w:color w:val="000000"/>
          <w:sz w:val="22"/>
        </w:rPr>
        <w:t>Glaucoma stage: AUC increased from 0.7483 in the frozen-head stage to 0.9565 after full fine-tuning.</w:t>
      </w:r>
    </w:p>
    <w:p>
      <w:pPr>
        <w:spacing w:before="0" w:after="120" w:line="264" w:lineRule="auto"/>
      </w:pPr>
      <w:r>
        <w:rPr>
          <w:rFonts w:ascii="Calibri" w:hAnsi="Calibri"/>
          <w:b w:val="0"/>
          <w:i w:val="0"/>
          <w:color w:val="000000"/>
          <w:sz w:val="22"/>
        </w:rPr>
        <w:t>Cataract stage: AUC increased from 0.9297 in the best frozen-head epoch to 0.9959 after full fine-tuning.</w:t>
      </w:r>
    </w:p>
    <w:p>
      <w:pPr>
        <w:pStyle w:val="Heading1"/>
      </w:pPr>
      <w:r>
        <w:t>Appendix B. Scope Statement</w:t>
      </w:r>
    </w:p>
    <w:p>
      <w:pPr>
        <w:spacing w:before="0" w:after="120" w:line="264" w:lineRule="auto"/>
      </w:pPr>
      <w:r>
        <w:rPr>
          <w:rFonts w:ascii="Calibri" w:hAnsi="Calibri"/>
          <w:b w:val="0"/>
          <w:i w:val="0"/>
          <w:color w:val="000000"/>
          <w:sz w:val="22"/>
        </w:rPr>
        <w:t>This report is an engineering and research evidence audit. The deployed system is limited to DR severity grading and DR-related segmentation. Glaucoma and cataract results are secondary transfer-learning experiments based on a DR-pretrained backbone and are not deployed capabilities. This report does not establish clinical safety, diagnostic efficacy, regulatory clearance or suitability for patient care. All model results should be interpreted within the datasets, splits and notebook procedures documented above.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66666"/>
        <w:sz w:val="18"/>
      </w:rPr>
      <w:t xml:space="preserve">Major Project  |  </w:t>
    </w:r>
    <w:r>
      <w:rPr>
        <w:rFonts w:ascii="Calibri" w:hAnsi="Calibri"/>
        <w:color w:val="6666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6666"/>
        <w:sz w:val="18"/>
      </w:rPr>
      <w:t>OPHTHALMICAI  |  RESULTS EVIDENCE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