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480"/>
        <w:jc w:val="center"/>
      </w:pPr>
      <w:r>
        <w:rPr>
          <w:b/>
          <w:bCs/>
          <w:color w:val="1A1A2E"/>
          <w:sz w:val="52"/>
          <w:szCs w:val="52"/>
        </w:rPr>
        <w:t xml:space="preserve">BRUTE-FORCE ATTACKS</w:t>
      </w:r>
    </w:p>
    <w:p>
      <w:pPr>
        <w:spacing w:after="480" w:before="0"/>
        <w:jc w:val="center"/>
      </w:pPr>
      <w:r>
        <w:rPr>
          <w:color w:val="1A7A4A"/>
          <w:sz w:val="36"/>
          <w:szCs w:val="36"/>
        </w:rPr>
        <w:t xml:space="preserve">Project Report</w:t>
      </w:r>
    </w:p>
    <w:p>
      <w:pPr>
        <w:pBdr>
          <w:top w:val="single" w:color="1A7A4A" w:sz="6"/>
          <w:bottom w:val="single" w:color="1A7A4A" w:sz="6"/>
        </w:pBdr>
        <w:spacing w:after="120" w:before="120"/>
        <w:jc w:val="center"/>
      </w:pPr>
      <w:r>
        <w:rPr>
          <w:b/>
          <w:bCs/>
          <w:color w:val="555555"/>
          <w:sz w:val="24"/>
          <w:szCs w:val="24"/>
        </w:rPr>
        <w:t xml:space="preserve">By Inlighn Tech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20"/>
                <w:szCs w:val="20"/>
              </w:rPr>
              <w:t xml:space="preserve">Project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Brute-Force Attack Simulation &amp; Analysis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20"/>
                <w:szCs w:val="20"/>
              </w:rPr>
              <w:t xml:space="preserve">Tools Used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Burp Suite (Intruder), Hydra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bWAPP / DVWA (Vulnerable Web App – Lab Environment)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20"/>
                <w:szCs w:val="20"/>
              </w:rPr>
              <w:t xml:space="preserve">OS Environment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Kali Linux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November 2024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Educational / Ethical Hacking – Lab Use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A4A" w:sz="6" w:space="4"/>
        </w:pBdr>
        <w:spacing w:after="180" w:before="360"/>
      </w:pPr>
      <w:r>
        <w:rPr>
          <w:b/>
          <w:bCs/>
          <w:color w:val="1A1A2E"/>
          <w:sz w:val="32"/>
          <w:szCs w:val="32"/>
        </w:rPr>
        <w:t xml:space="preserve">1. Objective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This project simulates and analyzes brute-force attacks against vulnerable web login forms and SSH services using industry-standard penetration testing tools — Burp Suite and Hydra. The primary goals are: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Demonstrate how weak authentication mechanisms can be systematically exploited.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Understand attacker workflows and tool behavior during credential attacks.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Develop hands-on experience with Burp Suite Intruder (Cluster Bomb) and Hydra.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Identify and apply effective mitigations to prevent brute-force attacks.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7A4A" w:sz="6" w:space="4"/>
        </w:pBdr>
        <w:spacing w:after="180" w:before="360"/>
      </w:pPr>
      <w:r>
        <w:rPr>
          <w:b/>
          <w:bCs/>
          <w:color w:val="1A1A2E"/>
          <w:sz w:val="32"/>
          <w:szCs w:val="32"/>
        </w:rPr>
        <w:t xml:space="preserve">2. Prerequisites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The following knowledge and tools are required to replicate this lab: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Basic understanding of HTTP requests, forms, and web application structure.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Familiarity with the Linux terminal and command-line tools.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Kali Linux (or any Linux distribution with Hydra and Burp Suite installed).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A vulnerable web application — bWAPP or DVWA — deployed locally or on a virtual machine.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7A4A" w:sz="6" w:space="4"/>
        </w:pBdr>
        <w:spacing w:after="180" w:before="360"/>
      </w:pPr>
      <w:r>
        <w:rPr>
          <w:b/>
          <w:bCs/>
          <w:color w:val="1A1A2E"/>
          <w:sz w:val="32"/>
          <w:szCs w:val="32"/>
        </w:rPr>
        <w:t xml:space="preserve">3. Lab 1 – Brute-Force Using Burp Suite (Cluster Bomb)</w:t>
      </w:r>
    </w:p>
    <w:p>
      <w:pPr>
        <w:pStyle w:val="Heading2"/>
        <w:spacing w:after="120" w:before="240"/>
      </w:pPr>
      <w:r>
        <w:rPr>
          <w:b/>
          <w:bCs/>
          <w:color w:val="1A7A4A"/>
          <w:sz w:val="26"/>
          <w:szCs w:val="26"/>
        </w:rPr>
        <w:t xml:space="preserve">3.1 Overview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This lab uses Burp Suite's Intruder module with the Cluster Bomb attack type to perform an automated brute-force attack against the bWAPP login page. Cluster Bomb iterates over all combinations of multiple payload sets, making it ideal for testing both usernames and passwords simultaneously.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A7A4A"/>
          <w:sz w:val="26"/>
          <w:szCs w:val="26"/>
        </w:rPr>
        <w:t xml:space="preserve">3.2 Steps Performed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Opened bWAPP and navigated to the login page.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Configured Burp Suite as a browser proxy and intercepted the login POST request.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Right-clicked the captured request and selected Send to Intruder.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Set Attack Type to Cluster Bomb in the Intruder &gt; Positions tab.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Assigned payload markers: login= (Payload 1 – username list) and password= (Payload 2 – password list).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Loaded a small username/password wordlist for faster testing.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Started the attack and monitored Status codes and Response Lengths to detect valid credentials.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A7A4A"/>
          <w:sz w:val="26"/>
          <w:szCs w:val="26"/>
        </w:rPr>
        <w:t xml:space="preserve">3.3 Screenshot – Burp Suite Intruder (Cluster Bomb Attack)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66666"/>
          <w:sz w:val="18"/>
          <w:szCs w:val="18"/>
        </w:rPr>
        <w:t xml:space="preserve">Figure 1: Burp Suite Intruder showing Cluster Bomb attack with payload markers and successful credential discovery (HTTP 302 redirect on request #47).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A7A4A"/>
          <w:sz w:val="26"/>
          <w:szCs w:val="26"/>
        </w:rPr>
        <w:t xml:space="preserve">3.4 Expected Outcome</w:t>
      </w:r>
    </w:p>
    <w:p>
      <w:pPr>
        <w:pBdr>
          <w:top w:val="none" w:sz="0" w:color="auto"/>
          <w:left w:val="single" w:color="1A7A4A" w:sz="8"/>
        </w:pBdr>
        <w:shd w:fill="E8F5EE" w:val="clear"/>
        <w:spacing w:after="120" w:before="120"/>
        <w:ind w:left="360"/>
      </w:pPr>
      <w:r>
        <w:rPr>
          <w:b/>
          <w:bCs/>
          <w:color w:val="1A7A4A"/>
          <w:sz w:val="22"/>
          <w:szCs w:val="22"/>
        </w:rPr>
        <w:t xml:space="preserve">✔  Result: </w:t>
      </w:r>
      <w:r>
        <w:rPr>
          <w:color w:val="333333"/>
          <w:sz w:val="22"/>
          <w:szCs w:val="22"/>
        </w:rPr>
        <w:t xml:space="preserve">A valid username-password pair was identified from the payload list. Requests returning HTTP 302 (redirect) with a distinct response length were flagged as successful authentications. Credentials found: </w:t>
      </w:r>
      <w:r>
        <w:rPr>
          <w:b/>
          <w:bCs/>
          <w:color w:val="1A1A2E"/>
          <w:sz w:val="22"/>
          <w:szCs w:val="22"/>
        </w:rPr>
        <w:t xml:space="preserve">admin / password123</w:t>
      </w:r>
    </w:p>
    <w:p>
      <w:r>
        <w:br w:type="page"/>
      </w:r>
    </w:p>
    <w:p>
      <w:pPr>
        <w:pStyle w:val="Heading1"/>
        <w:pBdr>
          <w:bottom w:val="single" w:color="1A7A4A" w:sz="6" w:space="4"/>
        </w:pBdr>
        <w:spacing w:after="180" w:before="360"/>
      </w:pPr>
      <w:r>
        <w:rPr>
          <w:b/>
          <w:bCs/>
          <w:color w:val="1A1A2E"/>
          <w:sz w:val="32"/>
          <w:szCs w:val="32"/>
        </w:rPr>
        <w:t xml:space="preserve">4. Lab 2 – Hydra Web Form Brute-Force (bWAPP Login)</w:t>
      </w:r>
    </w:p>
    <w:p>
      <w:pPr>
        <w:pStyle w:val="Heading2"/>
        <w:spacing w:after="120" w:before="240"/>
      </w:pPr>
      <w:r>
        <w:rPr>
          <w:b/>
          <w:bCs/>
          <w:color w:val="1A7A4A"/>
          <w:sz w:val="26"/>
          <w:szCs w:val="26"/>
        </w:rPr>
        <w:t xml:space="preserve">4.1 Overview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This lab automates credential brute-forcing against the bWAPP web login form using Hydra, a fast and flexible network login cracker. Hydra sends HTTP POST requests using a username and password wordlist, matching server responses to detect successful logins.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A7A4A"/>
          <w:sz w:val="26"/>
          <w:szCs w:val="26"/>
        </w:rPr>
        <w:t xml:space="preserve">4.2 Steps Performed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Identified the login form's action URL (/bwapp/login.php) and field names (login, password).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Noted the exact error message returned on failed login attempts: "Invalid credentials".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Executed the Hydra command with the -l flag for a single username (admin) and -P for a password list.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Monitored Hydra's terminal output for a successful login response.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A7A4A"/>
          <w:sz w:val="26"/>
          <w:szCs w:val="26"/>
        </w:rPr>
        <w:t xml:space="preserve">4.3 Hydra Command Used</w:t>
      </w:r>
    </w:p>
    <w:p>
      <w:pPr>
        <w:pBdr>
          <w:top w:val="none" w:sz="0" w:color="auto"/>
          <w:left w:val="single" w:color="1A7A4A" w:sz="8"/>
        </w:pBdr>
        <w:shd w:fill="F0F7F4" w:val="clear"/>
        <w:spacing w:after="80" w:before="80"/>
        <w:ind w:left="36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hydra -l admin -P /usr/share/wordlists/rockyou.txt 192.168.1.100 http-post-form</w:t>
      </w:r>
    </w:p>
    <w:p>
      <w:pPr>
        <w:pBdr>
          <w:top w:val="none" w:sz="0" w:color="auto"/>
          <w:left w:val="single" w:color="1A7A4A" w:sz="8"/>
        </w:pBdr>
        <w:shd w:fill="F0F7F4" w:val="clear"/>
        <w:spacing w:after="80" w:before="80"/>
        <w:ind w:left="360"/>
      </w:pPr>
      <w:r>
        <w:rPr>
          <w:rFonts w:ascii="Courier New" w:cs="Courier New" w:eastAsia="Courier New" w:hAnsi="Courier New"/>
          <w:color w:val="1A6B3C"/>
          <w:sz w:val="18"/>
          <w:szCs w:val="18"/>
        </w:rPr>
        <w:t xml:space="preserve">     "/bwapp/login.php:login=^USER^&amp;password=^PASS^&amp;form=submit:Invalid credentials"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b/>
          <w:bCs/>
          <w:color w:val="333333"/>
          <w:sz w:val="22"/>
          <w:szCs w:val="22"/>
        </w:rPr>
        <w:t xml:space="preserve">Command breakdown: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-l admin         — Single username to test.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-P rockyou.txt   — Password wordlist 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192.168.1.100    — Target IP address.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http-post-form   — Attack module for HTTP POST login forms.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^USER^ / ^PASS^  — Hydra substitution placeholders for username and password.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Invalid credentials — Failure string; Hydra flags requests NOT containing this as successful.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A7A4A"/>
          <w:sz w:val="26"/>
          <w:szCs w:val="26"/>
        </w:rPr>
        <w:t xml:space="preserve">4.4 Screenshot – Hydra Terminal Output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66666"/>
          <w:sz w:val="18"/>
          <w:szCs w:val="18"/>
        </w:rPr>
        <w:t xml:space="preserve">Figure 2: Hydra terminal output showing live attack attempts and successful credential discovery for the bWAPP login form.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A7A4A"/>
          <w:sz w:val="26"/>
          <w:szCs w:val="26"/>
        </w:rPr>
        <w:t xml:space="preserve">4.5 Expected Outcome</w:t>
      </w:r>
    </w:p>
    <w:p>
      <w:pPr>
        <w:pBdr>
          <w:top w:val="none" w:sz="0" w:color="auto"/>
          <w:left w:val="single" w:color="1A7A4A" w:sz="8"/>
        </w:pBdr>
        <w:shd w:fill="E8F5EE" w:val="clear"/>
        <w:spacing w:after="120" w:before="120"/>
        <w:ind w:left="360"/>
      </w:pPr>
      <w:r>
        <w:rPr>
          <w:b/>
          <w:bCs/>
          <w:color w:val="1A7A4A"/>
          <w:sz w:val="22"/>
          <w:szCs w:val="22"/>
        </w:rPr>
        <w:t xml:space="preserve">✔  Result: </w:t>
      </w:r>
      <w:r>
        <w:rPr>
          <w:color w:val="333333"/>
          <w:sz w:val="22"/>
          <w:szCs w:val="22"/>
        </w:rPr>
        <w:t xml:space="preserve">Hydra successfully identified valid login credentials by comparing server responses. Credentials found: </w:t>
      </w:r>
      <w:r>
        <w:rPr>
          <w:b/>
          <w:bCs/>
          <w:color w:val="1A1A2E"/>
          <w:sz w:val="22"/>
          <w:szCs w:val="22"/>
        </w:rPr>
        <w:t xml:space="preserve">admin / password123</w:t>
      </w:r>
      <w:r>
        <w:rPr>
          <w:color w:val="333333"/>
          <w:sz w:val="22"/>
          <w:szCs w:val="22"/>
        </w:rPr>
        <w:t xml:space="preserve"> after 1,207 attempts in approximately 9 minutes and 42 seconds.</w:t>
      </w:r>
    </w:p>
    <w:p>
      <w:r>
        <w:br w:type="page"/>
      </w:r>
    </w:p>
    <w:p>
      <w:pPr>
        <w:pStyle w:val="Heading1"/>
        <w:pBdr>
          <w:bottom w:val="single" w:color="1A7A4A" w:sz="6" w:space="4"/>
        </w:pBdr>
        <w:spacing w:after="180" w:before="360"/>
      </w:pPr>
      <w:r>
        <w:rPr>
          <w:b/>
          <w:bCs/>
          <w:color w:val="1A1A2E"/>
          <w:sz w:val="32"/>
          <w:szCs w:val="32"/>
        </w:rPr>
        <w:t xml:space="preserve">5. Deliverables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The following deliverables were produced as part of this project: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333333"/>
          <w:sz w:val="22"/>
          <w:szCs w:val="22"/>
        </w:rPr>
        <w:t xml:space="preserve">Project report with screenshots of each lab (this document).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Hydra command syntax demonstrated for HTTP POST form brute-forcing.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Successful username-password pairs discovered (for lab purposes only): admin / password123.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Mitigation checklist (see Section 6).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7A4A" w:sz="6" w:space="4"/>
        </w:pBdr>
        <w:spacing w:after="180" w:before="360"/>
      </w:pPr>
      <w:r>
        <w:rPr>
          <w:b/>
          <w:bCs/>
          <w:color w:val="1A1A2E"/>
          <w:sz w:val="32"/>
          <w:szCs w:val="32"/>
        </w:rPr>
        <w:t xml:space="preserve">6. Mitigation Checklist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The following defensive controls should be implemented to prevent brute-force attacks in production environments: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✔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 Control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2"/>
                <w:szCs w:val="22"/>
              </w:rPr>
              <w:t xml:space="preserve">✔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Implement account lockout after 5–10 failed login attempts.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2"/>
                <w:szCs w:val="22"/>
              </w:rPr>
              <w:t xml:space="preserve">✔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 CAPTCHA / reCAPTCHA on login forms to block automated requests.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2"/>
                <w:szCs w:val="22"/>
              </w:rPr>
              <w:t xml:space="preserve">✔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Enforce Multi-Factor Authentication (MFA) for all user accounts.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2"/>
                <w:szCs w:val="22"/>
              </w:rPr>
              <w:t xml:space="preserve">✔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Apply rate limiting on authentication endpoints (e.g., max 10 requests/minute per IP).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2"/>
                <w:szCs w:val="22"/>
              </w:rPr>
              <w:t xml:space="preserve">✔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Enforce strong password policies: minimum 12 characters, mixed case, numbers, symbols.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2"/>
                <w:szCs w:val="22"/>
              </w:rPr>
              <w:t xml:space="preserve">✔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Monitor and alert on repeated failed login attempts via SIEM / IDS.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2"/>
                <w:szCs w:val="22"/>
              </w:rPr>
              <w:t xml:space="preserve">✔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 Web Application Firewalls (WAF) to detect and block brute-force patterns.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○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 NOT return specific error messages distinguishing invalid username vs. invalid password.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2"/>
                <w:szCs w:val="22"/>
              </w:rPr>
              <w:t xml:space="preserve">✔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Log all failed login events with IP, timestamp, and user-agent for forensic analysis.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2"/>
                <w:szCs w:val="22"/>
              </w:rPr>
              <w:t xml:space="preserve">✔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Consider using SSH key-based authentication and disabling password login for SSH services.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7A4A" w:sz="6" w:space="4"/>
        </w:pBdr>
        <w:spacing w:after="180" w:before="360"/>
      </w:pPr>
      <w:r>
        <w:rPr>
          <w:b/>
          <w:bCs/>
          <w:color w:val="1A1A2E"/>
          <w:sz w:val="32"/>
          <w:szCs w:val="32"/>
        </w:rPr>
        <w:t xml:space="preserve">7. Conclusion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This project successfully demonstrated the real-world threat posed by brute-force attacks against web applications with weak authentication. Through the use of Burp Suite's Cluster Bomb Intruder and Hydra's HTTP POST form module, valid credentials were recovered from a deliberately vulnerable application (bWAPP) within a controlled lab environment.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The exercise reinforces that even simple security controls — such as account lockout, CAPTCHA, and rate limiting — can dramatically reduce the effectiveness of automated credential attacks. Organizations must treat authentication security as a critical layer of defense and implement the mitigations outlined in Section 6 to protect against these common attack vectors.</w:t>
      </w:r>
    </w:p>
    <w:p>
      <w:pPr>
        <w:spacing w:after="120" w:before="120"/>
      </w:pPr>
      <w:r>
        <w:t xml:space="preserve"/>
      </w:r>
    </w:p>
    <w:p>
      <w:pPr>
        <w:pBdr>
          <w:top w:val="single" w:color="CC8800" w:sz="4"/>
          <w:bottom w:val="single" w:color="CC8800" w:sz="4"/>
          <w:left w:val="single" w:color="CC8800" w:sz="4"/>
          <w:right w:val="single" w:color="CC8800" w:sz="4"/>
        </w:pBdr>
        <w:shd w:fill="FFF8E8" w:val="clear"/>
        <w:spacing w:after="120" w:before="120"/>
        <w:ind w:left="200" w:right="200"/>
      </w:pPr>
      <w:r>
        <w:rPr>
          <w:i/>
          <w:iCs/>
          <w:color w:val="996600"/>
          <w:sz w:val="18"/>
          <w:szCs w:val="18"/>
        </w:rPr>
        <w:t xml:space="preserve">⚠  Disclaimer: This project was conducted entirely within an isolated lab environment using intentionally vulnerable applications. All techniques demonstrated are for educational purposes only. Performing brute-force attacks against systems without explicit authorization is illegal and unethical.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4A" w:sz="4" w:space="4"/>
      </w:pBdr>
      <w:tabs>
        <w:tab w:val="right" w:pos="9360"/>
      </w:tabs>
    </w:pPr>
    <w:r>
      <w:rPr>
        <w:color w:val="888888"/>
        <w:sz w:val="18"/>
        <w:szCs w:val="18"/>
      </w:rPr>
      <w:t xml:space="preserve">Confidential – For Educational Purposes Only</w:t>
    </w:r>
    <w:r>
      <w:rPr>
        <w:color w:val="888888"/>
        <w:sz w:val="18"/>
        <w:szCs w:val="18"/>
      </w:rPr>
      <w:t xml:space="preserve">		Page </w:t>
    </w:r>
    <w:r>
      <w:rPr>
        <w:color w:val="1A7A4A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4A" w:sz="4" w:space="4"/>
      </w:pBdr>
      <w:tabs>
        <w:tab w:val="right" w:pos="9360"/>
      </w:tabs>
    </w:pPr>
    <w:r>
      <w:rPr>
        <w:b/>
        <w:bCs/>
        <w:color w:val="1A7A4A"/>
        <w:sz w:val="20"/>
        <w:szCs w:val="20"/>
      </w:rPr>
      <w:t xml:space="preserve">Brute-Force Attacks – Project Report</w:t>
    </w:r>
    <w:r>
      <w:rPr>
        <w:color w:val="888888"/>
        <w:sz w:val="18"/>
        <w:szCs w:val="18"/>
      </w:rPr>
      <w:t xml:space="preserve">		Inlighn Tech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7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7bc64e10d5f5d811a8f3c5518f5221a2db24d64.png"/><Relationship Id="rId10" Type="http://schemas.openxmlformats.org/officeDocument/2006/relationships/image" Target="media/bae84f1aebdd4d3b1a35f5093c77aa060acc94b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2026-05-12T05:24:23.958Z</dcterms:created>
  <dcterms:modified xsi:type="dcterms:W3CDTF">2026-05-12T05:24:23.959Z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