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2F84" w:rsidRPr="0053510C" w:rsidRDefault="008B2286">
      <w:pPr>
        <w:pStyle w:val="Title"/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SamvidAI – High Level Design (HLD)</w:t>
      </w:r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Document Version: 1.0</w:t>
      </w:r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Status: Draft</w:t>
      </w:r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Owner: </w:t>
      </w:r>
      <w:r w:rsidR="0024149E" w:rsidRPr="0053510C">
        <w:rPr>
          <w:rFonts w:ascii="Times New Roman" w:hAnsi="Times New Roman" w:cs="Times New Roman"/>
        </w:rPr>
        <w:t>VisionExpo</w:t>
      </w:r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Last Updated: </w:t>
      </w:r>
      <w:r w:rsidR="0024149E" w:rsidRPr="0053510C">
        <w:rPr>
          <w:rFonts w:ascii="Times New Roman" w:hAnsi="Times New Roman" w:cs="Times New Roman"/>
        </w:rPr>
        <w:t>29/01/2026</w:t>
      </w:r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0" w:name="_Toc220607923"/>
      <w:r w:rsidRPr="0053510C">
        <w:rPr>
          <w:rFonts w:ascii="Times New Roman" w:hAnsi="Times New Roman" w:cs="Times New Roman"/>
        </w:rPr>
        <w:lastRenderedPageBreak/>
        <w:t>Document Control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82F84" w:rsidRPr="0053510C">
        <w:tc>
          <w:tcPr>
            <w:tcW w:w="4320" w:type="dxa"/>
          </w:tcPr>
          <w:p w:rsidR="00282F84" w:rsidRPr="0053510C" w:rsidRDefault="008B2286">
            <w:pPr>
              <w:rPr>
                <w:rFonts w:ascii="Times New Roman" w:hAnsi="Times New Roman" w:cs="Times New Roman"/>
              </w:rPr>
            </w:pPr>
            <w:r w:rsidRPr="0053510C">
              <w:rPr>
                <w:rFonts w:ascii="Times New Roman" w:hAnsi="Times New Roman" w:cs="Times New Roman"/>
              </w:rPr>
              <w:t>Field</w:t>
            </w:r>
          </w:p>
        </w:tc>
        <w:tc>
          <w:tcPr>
            <w:tcW w:w="4320" w:type="dxa"/>
          </w:tcPr>
          <w:p w:rsidR="00282F84" w:rsidRPr="0053510C" w:rsidRDefault="008B2286">
            <w:pPr>
              <w:rPr>
                <w:rFonts w:ascii="Times New Roman" w:hAnsi="Times New Roman" w:cs="Times New Roman"/>
              </w:rPr>
            </w:pPr>
            <w:r w:rsidRPr="0053510C">
              <w:rPr>
                <w:rFonts w:ascii="Times New Roman" w:hAnsi="Times New Roman" w:cs="Times New Roman"/>
              </w:rPr>
              <w:t>Value</w:t>
            </w:r>
          </w:p>
        </w:tc>
      </w:tr>
      <w:tr w:rsidR="00282F84" w:rsidRPr="0053510C">
        <w:tc>
          <w:tcPr>
            <w:tcW w:w="4320" w:type="dxa"/>
          </w:tcPr>
          <w:p w:rsidR="00282F84" w:rsidRPr="0053510C" w:rsidRDefault="008B2286">
            <w:pPr>
              <w:rPr>
                <w:rFonts w:ascii="Times New Roman" w:hAnsi="Times New Roman" w:cs="Times New Roman"/>
              </w:rPr>
            </w:pPr>
            <w:r w:rsidRPr="0053510C">
              <w:rPr>
                <w:rFonts w:ascii="Times New Roman" w:hAnsi="Times New Roman" w:cs="Times New Roman"/>
              </w:rPr>
              <w:t>Project Name</w:t>
            </w:r>
          </w:p>
        </w:tc>
        <w:tc>
          <w:tcPr>
            <w:tcW w:w="4320" w:type="dxa"/>
          </w:tcPr>
          <w:p w:rsidR="00282F84" w:rsidRPr="0053510C" w:rsidRDefault="008B2286">
            <w:pPr>
              <w:rPr>
                <w:rFonts w:ascii="Times New Roman" w:hAnsi="Times New Roman" w:cs="Times New Roman"/>
              </w:rPr>
            </w:pPr>
            <w:r w:rsidRPr="0053510C">
              <w:rPr>
                <w:rFonts w:ascii="Times New Roman" w:hAnsi="Times New Roman" w:cs="Times New Roman"/>
              </w:rPr>
              <w:t>SamvidAI</w:t>
            </w:r>
          </w:p>
        </w:tc>
      </w:tr>
    </w:tbl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1" w:name="_Toc220607924"/>
      <w:r w:rsidRPr="0053510C">
        <w:rPr>
          <w:rFonts w:ascii="Times New Roman" w:hAnsi="Times New Roman" w:cs="Times New Roman"/>
        </w:rPr>
        <w:lastRenderedPageBreak/>
        <w:t>Revision History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82F84" w:rsidRPr="0053510C">
        <w:tc>
          <w:tcPr>
            <w:tcW w:w="2160" w:type="dxa"/>
          </w:tcPr>
          <w:p w:rsidR="00282F84" w:rsidRPr="0053510C" w:rsidRDefault="008B2286">
            <w:pPr>
              <w:rPr>
                <w:rFonts w:ascii="Times New Roman" w:hAnsi="Times New Roman" w:cs="Times New Roman"/>
              </w:rPr>
            </w:pPr>
            <w:r w:rsidRPr="0053510C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2160" w:type="dxa"/>
          </w:tcPr>
          <w:p w:rsidR="00282F84" w:rsidRPr="0053510C" w:rsidRDefault="008B2286">
            <w:pPr>
              <w:rPr>
                <w:rFonts w:ascii="Times New Roman" w:hAnsi="Times New Roman" w:cs="Times New Roman"/>
              </w:rPr>
            </w:pPr>
            <w:r w:rsidRPr="0053510C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160" w:type="dxa"/>
          </w:tcPr>
          <w:p w:rsidR="00282F84" w:rsidRPr="0053510C" w:rsidRDefault="008B2286">
            <w:pPr>
              <w:rPr>
                <w:rFonts w:ascii="Times New Roman" w:hAnsi="Times New Roman" w:cs="Times New Roman"/>
              </w:rPr>
            </w:pPr>
            <w:r w:rsidRPr="0053510C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2160" w:type="dxa"/>
          </w:tcPr>
          <w:p w:rsidR="00282F84" w:rsidRPr="0053510C" w:rsidRDefault="008B2286">
            <w:pPr>
              <w:rPr>
                <w:rFonts w:ascii="Times New Roman" w:hAnsi="Times New Roman" w:cs="Times New Roman"/>
              </w:rPr>
            </w:pPr>
            <w:r w:rsidRPr="0053510C">
              <w:rPr>
                <w:rFonts w:ascii="Times New Roman" w:hAnsi="Times New Roman" w:cs="Times New Roman"/>
              </w:rPr>
              <w:t>Author</w:t>
            </w:r>
          </w:p>
        </w:tc>
      </w:tr>
      <w:tr w:rsidR="00282F84" w:rsidRPr="0053510C">
        <w:tc>
          <w:tcPr>
            <w:tcW w:w="2160" w:type="dxa"/>
          </w:tcPr>
          <w:p w:rsidR="00282F84" w:rsidRPr="0053510C" w:rsidRDefault="00282F8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</w:tcPr>
          <w:p w:rsidR="00282F84" w:rsidRPr="0053510C" w:rsidRDefault="00282F8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</w:tcPr>
          <w:p w:rsidR="00282F84" w:rsidRPr="0053510C" w:rsidRDefault="00282F8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</w:tcPr>
          <w:p w:rsidR="00282F84" w:rsidRPr="0053510C" w:rsidRDefault="00282F84">
            <w:pPr>
              <w:rPr>
                <w:rFonts w:ascii="Times New Roman" w:hAnsi="Times New Roman" w:cs="Times New Roman"/>
              </w:rPr>
            </w:pPr>
          </w:p>
        </w:tc>
      </w:tr>
    </w:tbl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sdt>
      <w:sdtPr>
        <w:rPr>
          <w:rFonts w:ascii="Times New Roman" w:hAnsi="Times New Roman" w:cs="Times New Roman"/>
        </w:rPr>
        <w:id w:val="1531848870"/>
        <w:docPartObj>
          <w:docPartGallery w:val="Table of Contents"/>
          <w:docPartUnique/>
        </w:docPartObj>
      </w:sdtPr>
      <w:sdtEndPr>
        <w:rPr>
          <w:rFonts w:eastAsiaTheme="minorEastAsia"/>
          <w:noProof/>
          <w:color w:val="auto"/>
          <w:sz w:val="22"/>
          <w:szCs w:val="22"/>
        </w:rPr>
      </w:sdtEndPr>
      <w:sdtContent>
        <w:p w:rsidR="007C37C9" w:rsidRPr="0053510C" w:rsidRDefault="007C37C9">
          <w:pPr>
            <w:pStyle w:val="TOCHeading"/>
            <w:rPr>
              <w:rFonts w:ascii="Times New Roman" w:hAnsi="Times New Roman" w:cs="Times New Roman"/>
            </w:rPr>
          </w:pPr>
          <w:r w:rsidRPr="0053510C">
            <w:rPr>
              <w:rFonts w:ascii="Times New Roman" w:hAnsi="Times New Roman" w:cs="Times New Roman"/>
            </w:rPr>
            <w:t>Table of Contents</w:t>
          </w:r>
        </w:p>
        <w:p w:rsidR="007C37C9" w:rsidRPr="0053510C" w:rsidRDefault="007C37C9" w:rsidP="007C37C9">
          <w:pPr>
            <w:rPr>
              <w:rFonts w:ascii="Times New Roman" w:hAnsi="Times New Roman" w:cs="Times New Roman"/>
            </w:rPr>
          </w:pPr>
        </w:p>
        <w:p w:rsidR="0053510C" w:rsidRDefault="007C37C9">
          <w:pPr>
            <w:pStyle w:val="TOC1"/>
            <w:tabs>
              <w:tab w:val="right" w:leader="dot" w:pos="8630"/>
            </w:tabs>
            <w:rPr>
              <w:noProof/>
            </w:rPr>
          </w:pPr>
          <w:r w:rsidRPr="0053510C">
            <w:rPr>
              <w:rFonts w:ascii="Times New Roman" w:hAnsi="Times New Roman" w:cs="Times New Roman"/>
            </w:rPr>
            <w:fldChar w:fldCharType="begin"/>
          </w:r>
          <w:r w:rsidRPr="0053510C">
            <w:rPr>
              <w:rFonts w:ascii="Times New Roman" w:hAnsi="Times New Roman" w:cs="Times New Roman"/>
            </w:rPr>
            <w:instrText xml:space="preserve"> TOC \o "1-3" \h \z \u </w:instrText>
          </w:r>
          <w:r w:rsidRPr="0053510C">
            <w:rPr>
              <w:rFonts w:ascii="Times New Roman" w:hAnsi="Times New Roman" w:cs="Times New Roman"/>
            </w:rPr>
            <w:fldChar w:fldCharType="separate"/>
          </w:r>
          <w:hyperlink w:anchor="_Toc220607923" w:history="1">
            <w:r w:rsidR="0053510C" w:rsidRPr="0039783D">
              <w:rPr>
                <w:rStyle w:val="Hyperlink"/>
                <w:rFonts w:ascii="Times New Roman" w:hAnsi="Times New Roman" w:cs="Times New Roman"/>
                <w:noProof/>
              </w:rPr>
              <w:t>Document Control</w:t>
            </w:r>
            <w:r w:rsidR="0053510C">
              <w:rPr>
                <w:noProof/>
                <w:webHidden/>
              </w:rPr>
              <w:tab/>
            </w:r>
            <w:r w:rsidR="0053510C">
              <w:rPr>
                <w:noProof/>
                <w:webHidden/>
              </w:rPr>
              <w:fldChar w:fldCharType="begin"/>
            </w:r>
            <w:r w:rsidR="0053510C">
              <w:rPr>
                <w:noProof/>
                <w:webHidden/>
              </w:rPr>
              <w:instrText xml:space="preserve"> PAGEREF _Toc220607923 \h </w:instrText>
            </w:r>
            <w:r w:rsidR="0053510C">
              <w:rPr>
                <w:noProof/>
                <w:webHidden/>
              </w:rPr>
            </w:r>
            <w:r w:rsidR="0053510C">
              <w:rPr>
                <w:noProof/>
                <w:webHidden/>
              </w:rPr>
              <w:fldChar w:fldCharType="separate"/>
            </w:r>
            <w:r w:rsidR="0053510C">
              <w:rPr>
                <w:noProof/>
                <w:webHidden/>
              </w:rPr>
              <w:t>ii</w:t>
            </w:r>
            <w:r w:rsidR="0053510C"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24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25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26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1.1 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27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28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1.3 Intended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29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1.4 Document 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30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1.5 Terminology and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31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2. Background &amp;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32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2.1 Industry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33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2.2 Existing Approaches and Their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34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2.2.1 Manual Contract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35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2.2.2 OCR-Based and Text-Only AI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36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2.3 Limitations of Large Language Models in Legal Contexts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37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2.4 The Core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38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2.5 Motivation for a New Architectural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39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 Goals &amp; Non-Goals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40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3.1 System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41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3.1.1 Accurate Clause-Level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42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3.1.2 Layout-Aware Document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43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3.1.3 Controlled and Efficient Use of Large Language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44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3.1.4 Reduced Hallucinations and Improved Explainability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45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3.1.5 Human-in-the-Loop Decision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46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3.1.6 Modularity and Extensibility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47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3.2 Non-Functional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48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3.2.1 Performance and Responsiveness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49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3.2.2 Scalability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50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3.2.3 Reliability and Stability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0607951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3.2.4 Security and Privacy Awareness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52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3.3 Non-Goals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53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3.4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54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55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4.1 Vision-First Document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56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4.2 Retrieval Before Reasoning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57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4.3 Region-Level, Not Document-Level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58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4.4 Controlled and Minimal Use of Large Language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59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4.5 Human-in-the-Loop by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60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4.6 Explainability and Traceability as First-Class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61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4.7 Cost-Aware and Resource-Efficient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62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4.8 Modular and Extensible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63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4.9 Safety and Risk Mitigation Over Automation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0607964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4.10 Design for Long-Term Maintainability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65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5. Assumptions &amp;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66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6.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67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7. High-Level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68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8. OpticalRAG Design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69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9. Component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0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10. Model &amp; LLM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1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11. Data Flow &amp; Control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2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12.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3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13. Security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4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14. Ethics &amp; Human-in-the-Loop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5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15. Failure Scenarios &amp;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6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16. Deployment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7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17. Scalability &amp; Future Extensions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8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18. Open Questions &amp;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510C" w:rsidRDefault="0053510C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20607979" w:history="1">
            <w:r w:rsidRPr="0039783D">
              <w:rPr>
                <w:rStyle w:val="Hyperlink"/>
                <w:rFonts w:ascii="Times New Roman" w:hAnsi="Times New Roman" w:cs="Times New Roman"/>
                <w:noProof/>
              </w:rPr>
              <w:t>19.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_Toc220607979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37C9" w:rsidRPr="0053510C" w:rsidRDefault="007C37C9">
          <w:pPr>
            <w:rPr>
              <w:rFonts w:ascii="Times New Roman" w:hAnsi="Times New Roman" w:cs="Times New Roman"/>
            </w:rPr>
          </w:pPr>
          <w:r w:rsidRPr="0053510C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24149E" w:rsidRPr="0053510C" w:rsidRDefault="0024149E" w:rsidP="0024149E">
      <w:pPr>
        <w:rPr>
          <w:rFonts w:ascii="Times New Roman" w:hAnsi="Times New Roman" w:cs="Times New Roman"/>
        </w:rPr>
      </w:pPr>
    </w:p>
    <w:p w:rsidR="007C37C9" w:rsidRPr="0053510C" w:rsidRDefault="007C37C9" w:rsidP="0024149E">
      <w:pPr>
        <w:rPr>
          <w:rFonts w:ascii="Times New Roman" w:hAnsi="Times New Roman" w:cs="Times New Roman"/>
        </w:rPr>
        <w:sectPr w:rsidR="007C37C9" w:rsidRPr="0053510C" w:rsidSect="0079799D">
          <w:footerReference w:type="default" r:id="rId8"/>
          <w:pgSz w:w="12240" w:h="15840"/>
          <w:pgMar w:top="1440" w:right="1800" w:bottom="1440" w:left="1800" w:header="720" w:footer="720" w:gutter="0"/>
          <w:pgNumType w:fmt="lowerRoman" w:start="1"/>
          <w:cols w:space="720"/>
          <w:docGrid w:linePitch="360"/>
        </w:sectPr>
      </w:pPr>
    </w:p>
    <w:p w:rsidR="00282F84" w:rsidRPr="0053510C" w:rsidRDefault="008B2286" w:rsidP="007C37C9">
      <w:pPr>
        <w:pStyle w:val="Heading1"/>
        <w:rPr>
          <w:rFonts w:ascii="Times New Roman" w:hAnsi="Times New Roman" w:cs="Times New Roman"/>
        </w:rPr>
      </w:pPr>
      <w:bookmarkStart w:id="2" w:name="_Toc220607925"/>
      <w:r w:rsidRPr="0053510C">
        <w:rPr>
          <w:rFonts w:ascii="Times New Roman" w:hAnsi="Times New Roman" w:cs="Times New Roman"/>
        </w:rPr>
        <w:lastRenderedPageBreak/>
        <w:t>1. Introduction</w:t>
      </w:r>
      <w:bookmarkStart w:id="3" w:name="_GoBack"/>
      <w:bookmarkEnd w:id="2"/>
      <w:bookmarkEnd w:id="3"/>
    </w:p>
    <w:p w:rsidR="0079799D" w:rsidRPr="0053510C" w:rsidRDefault="0079799D" w:rsidP="0079799D">
      <w:pPr>
        <w:pStyle w:val="Heading2"/>
        <w:rPr>
          <w:rFonts w:ascii="Times New Roman" w:hAnsi="Times New Roman" w:cs="Times New Roman"/>
        </w:rPr>
      </w:pPr>
      <w:bookmarkStart w:id="4" w:name="_Toc220607926"/>
      <w:r w:rsidRPr="0053510C">
        <w:rPr>
          <w:rFonts w:ascii="Times New Roman" w:hAnsi="Times New Roman" w:cs="Times New Roman"/>
        </w:rPr>
        <w:t>1.1 Purpose of the Document</w:t>
      </w:r>
      <w:bookmarkEnd w:id="4"/>
    </w:p>
    <w:p w:rsidR="0079799D" w:rsidRPr="0053510C" w:rsidRDefault="0079799D" w:rsidP="0079799D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This document describes the </w:t>
      </w:r>
      <w:r w:rsidRPr="0053510C">
        <w:rPr>
          <w:rFonts w:ascii="Times New Roman" w:hAnsi="Times New Roman" w:cs="Times New Roman"/>
          <w:b/>
        </w:rPr>
        <w:t>High Level Design (HLD)</w:t>
      </w:r>
      <w:r w:rsidRPr="0053510C">
        <w:rPr>
          <w:rFonts w:ascii="Times New Roman" w:hAnsi="Times New Roman" w:cs="Times New Roman"/>
        </w:rPr>
        <w:t xml:space="preserve"> of </w:t>
      </w:r>
      <w:r w:rsidRPr="0053510C">
        <w:rPr>
          <w:rFonts w:ascii="Times New Roman" w:hAnsi="Times New Roman" w:cs="Times New Roman"/>
          <w:b/>
        </w:rPr>
        <w:t>SamvidAI</w:t>
      </w:r>
      <w:r w:rsidRPr="0053510C">
        <w:rPr>
          <w:rFonts w:ascii="Times New Roman" w:hAnsi="Times New Roman" w:cs="Times New Roman"/>
        </w:rPr>
        <w:t>, an intelligent contract analysis system built to assist legal professionals in reviewing long and complex legal documents using modern artif</w:t>
      </w:r>
      <w:r w:rsidRPr="0053510C">
        <w:rPr>
          <w:rFonts w:ascii="Times New Roman" w:hAnsi="Times New Roman" w:cs="Times New Roman"/>
        </w:rPr>
        <w:t>icial intelligence techniques.</w:t>
      </w:r>
    </w:p>
    <w:p w:rsidR="0079799D" w:rsidRPr="0053510C" w:rsidRDefault="0079799D" w:rsidP="0079799D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 primary purpose of this document is to:</w:t>
      </w:r>
    </w:p>
    <w:p w:rsidR="0079799D" w:rsidRPr="0053510C" w:rsidRDefault="0079799D" w:rsidP="008B228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Present a </w:t>
      </w:r>
      <w:r w:rsidRPr="0053510C">
        <w:rPr>
          <w:rFonts w:ascii="Times New Roman" w:hAnsi="Times New Roman" w:cs="Times New Roman"/>
          <w:b/>
        </w:rPr>
        <w:t>clear architectural overview</w:t>
      </w:r>
      <w:r w:rsidRPr="0053510C">
        <w:rPr>
          <w:rFonts w:ascii="Times New Roman" w:hAnsi="Times New Roman" w:cs="Times New Roman"/>
        </w:rPr>
        <w:t xml:space="preserve"> of the SamvidAI system</w:t>
      </w:r>
    </w:p>
    <w:p w:rsidR="0079799D" w:rsidRPr="0053510C" w:rsidRDefault="0079799D" w:rsidP="008B228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Explain the </w:t>
      </w:r>
      <w:r w:rsidRPr="0053510C">
        <w:rPr>
          <w:rFonts w:ascii="Times New Roman" w:hAnsi="Times New Roman" w:cs="Times New Roman"/>
          <w:b/>
        </w:rPr>
        <w:t>key design decisions and guiding principles</w:t>
      </w:r>
      <w:r w:rsidRPr="0053510C">
        <w:rPr>
          <w:rFonts w:ascii="Times New Roman" w:hAnsi="Times New Roman" w:cs="Times New Roman"/>
        </w:rPr>
        <w:t xml:space="preserve"> behind the system</w:t>
      </w:r>
    </w:p>
    <w:p w:rsidR="0079799D" w:rsidRPr="0053510C" w:rsidRDefault="0079799D" w:rsidP="008B228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Describe the </w:t>
      </w:r>
      <w:r w:rsidRPr="0053510C">
        <w:rPr>
          <w:rFonts w:ascii="Times New Roman" w:hAnsi="Times New Roman" w:cs="Times New Roman"/>
          <w:b/>
        </w:rPr>
        <w:t>major functional components</w:t>
      </w:r>
      <w:r w:rsidRPr="0053510C">
        <w:rPr>
          <w:rFonts w:ascii="Times New Roman" w:hAnsi="Times New Roman" w:cs="Times New Roman"/>
        </w:rPr>
        <w:t xml:space="preserve"> and how they interact at a high level</w:t>
      </w:r>
    </w:p>
    <w:p w:rsidR="0079799D" w:rsidRPr="0053510C" w:rsidRDefault="0079799D" w:rsidP="008B228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Establish a shared understanding of system behavior for:</w:t>
      </w:r>
    </w:p>
    <w:p w:rsidR="0079799D" w:rsidRPr="0053510C" w:rsidRDefault="0079799D" w:rsidP="008B228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Engineers</w:t>
      </w:r>
    </w:p>
    <w:p w:rsidR="0079799D" w:rsidRPr="0053510C" w:rsidRDefault="0079799D" w:rsidP="008B228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Architects</w:t>
      </w:r>
    </w:p>
    <w:p w:rsidR="0079799D" w:rsidRPr="0053510C" w:rsidRDefault="0079799D" w:rsidP="008B228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Product stakeholders</w:t>
      </w:r>
    </w:p>
    <w:p w:rsidR="00282F84" w:rsidRPr="0053510C" w:rsidRDefault="0079799D" w:rsidP="008B2286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Legal-domain reviewers</w:t>
      </w:r>
    </w:p>
    <w:p w:rsidR="0079799D" w:rsidRPr="0053510C" w:rsidRDefault="00363F03" w:rsidP="0079799D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This HLD serves as the </w:t>
      </w:r>
      <w:r w:rsidRPr="0053510C">
        <w:rPr>
          <w:rFonts w:ascii="Times New Roman" w:hAnsi="Times New Roman" w:cs="Times New Roman"/>
          <w:b/>
        </w:rPr>
        <w:t>authoritative design reference</w:t>
      </w:r>
      <w:r w:rsidRPr="0053510C">
        <w:rPr>
          <w:rFonts w:ascii="Times New Roman" w:hAnsi="Times New Roman" w:cs="Times New Roman"/>
        </w:rPr>
        <w:t xml:space="preserve"> for SamvidAI and forms the foundation for subsequent documents, including:</w:t>
      </w:r>
    </w:p>
    <w:p w:rsidR="00363F03" w:rsidRPr="0053510C" w:rsidRDefault="00363F03" w:rsidP="008B2286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Low Level Design (LLD)</w:t>
      </w:r>
    </w:p>
    <w:p w:rsidR="00363F03" w:rsidRPr="0053510C" w:rsidRDefault="00363F03" w:rsidP="008B2286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Security and Ethics documentation</w:t>
      </w:r>
    </w:p>
    <w:p w:rsidR="00363F03" w:rsidRPr="0053510C" w:rsidRDefault="00363F03" w:rsidP="008B2286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Implementation and deployment planning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This document intentionally avoids low-level implementation details such as specific APIs, database schemas, or code structures. Those details are addressed in the Low Level Design and implementation artifacts.</w:t>
      </w:r>
    </w:p>
    <w:p w:rsidR="0053510C" w:rsidRPr="0053510C" w:rsidRDefault="0053510C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47" style="width:0;height:1.5pt" o:hralign="center" o:hrstd="t" o:hr="t" fillcolor="#a0a0a0" stroked="f"/>
        </w:pict>
      </w:r>
    </w:p>
    <w:p w:rsidR="00363F03" w:rsidRPr="0053510C" w:rsidRDefault="00363F03" w:rsidP="00363F03">
      <w:pPr>
        <w:pStyle w:val="Heading2"/>
        <w:rPr>
          <w:rFonts w:ascii="Times New Roman" w:hAnsi="Times New Roman" w:cs="Times New Roman"/>
        </w:rPr>
      </w:pPr>
      <w:bookmarkStart w:id="5" w:name="_Toc220607927"/>
      <w:r w:rsidRPr="0053510C">
        <w:rPr>
          <w:rFonts w:ascii="Times New Roman" w:hAnsi="Times New Roman" w:cs="Times New Roman"/>
        </w:rPr>
        <w:t>1.2 Scope</w:t>
      </w:r>
      <w:bookmarkEnd w:id="5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The scope of this document includes the </w:t>
      </w:r>
      <w:r w:rsidRPr="0053510C">
        <w:rPr>
          <w:rFonts w:ascii="Times New Roman" w:hAnsi="Times New Roman" w:cs="Times New Roman"/>
          <w:b/>
        </w:rPr>
        <w:t>end-to-end system design</w:t>
      </w:r>
      <w:r w:rsidRPr="0053510C">
        <w:rPr>
          <w:rFonts w:ascii="Times New Roman" w:hAnsi="Times New Roman" w:cs="Times New Roman"/>
        </w:rPr>
        <w:t xml:space="preserve"> of SamvidAI from document ingestion to AI-assisted legal analysis and human validation.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Specifically, this document covers:</w:t>
      </w:r>
    </w:p>
    <w:p w:rsidR="00363F03" w:rsidRPr="0053510C" w:rsidRDefault="00363F03" w:rsidP="008B228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 architectural approach for analyzing long-form legal contracts</w:t>
      </w:r>
    </w:p>
    <w:p w:rsidR="00363F03" w:rsidRPr="0053510C" w:rsidRDefault="00363F03" w:rsidP="008B228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The rationale for adopting a </w:t>
      </w:r>
      <w:r w:rsidRPr="0053510C">
        <w:rPr>
          <w:rFonts w:ascii="Times New Roman" w:hAnsi="Times New Roman" w:cs="Times New Roman"/>
          <w:b/>
          <w:bCs/>
        </w:rPr>
        <w:t>vision-first, multimodal retrieval architecture (OpticalRAG)</w:t>
      </w:r>
    </w:p>
    <w:p w:rsidR="00363F03" w:rsidRPr="0053510C" w:rsidRDefault="00363F03" w:rsidP="008B228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High-level descriptions of:</w:t>
      </w:r>
    </w:p>
    <w:p w:rsidR="00363F03" w:rsidRPr="0053510C" w:rsidRDefault="00363F03" w:rsidP="008B2286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Document ingestion</w:t>
      </w:r>
    </w:p>
    <w:p w:rsidR="00363F03" w:rsidRPr="0053510C" w:rsidRDefault="00363F03" w:rsidP="008B2286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lastRenderedPageBreak/>
        <w:t>Layout-aware processing</w:t>
      </w:r>
    </w:p>
    <w:p w:rsidR="00363F03" w:rsidRPr="0053510C" w:rsidRDefault="00363F03" w:rsidP="008B2286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Retrieval and reasoning workflows</w:t>
      </w:r>
    </w:p>
    <w:p w:rsidR="00363F03" w:rsidRPr="0053510C" w:rsidRDefault="00363F03" w:rsidP="008B2286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Human-in-the-loop validation</w:t>
      </w:r>
    </w:p>
    <w:p w:rsidR="00363F03" w:rsidRPr="0053510C" w:rsidRDefault="00363F03" w:rsidP="008B228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Non-functional considerations such as:</w:t>
      </w:r>
    </w:p>
    <w:p w:rsidR="00363F03" w:rsidRPr="0053510C" w:rsidRDefault="00363F03" w:rsidP="008B2286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Scalability</w:t>
      </w:r>
    </w:p>
    <w:p w:rsidR="00363F03" w:rsidRPr="0053510C" w:rsidRDefault="00363F03" w:rsidP="008B2286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Cost efficiency</w:t>
      </w:r>
    </w:p>
    <w:p w:rsidR="00363F03" w:rsidRPr="0053510C" w:rsidRDefault="00363F03" w:rsidP="008B2286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Reliability</w:t>
      </w:r>
    </w:p>
    <w:p w:rsidR="00363F03" w:rsidRPr="0053510C" w:rsidRDefault="00363F03" w:rsidP="008B2286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Safety and explainability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The following topics are </w:t>
      </w:r>
      <w:r w:rsidRPr="0053510C">
        <w:rPr>
          <w:rFonts w:ascii="Times New Roman" w:hAnsi="Times New Roman" w:cs="Times New Roman"/>
          <w:b/>
          <w:bCs/>
        </w:rPr>
        <w:t>explicitly out of scope</w:t>
      </w:r>
      <w:r w:rsidRPr="0053510C">
        <w:rPr>
          <w:rFonts w:ascii="Times New Roman" w:hAnsi="Times New Roman" w:cs="Times New Roman"/>
        </w:rPr>
        <w:t xml:space="preserve"> for this document:</w:t>
      </w:r>
    </w:p>
    <w:p w:rsidR="00363F03" w:rsidRPr="0053510C" w:rsidRDefault="00363F03" w:rsidP="008B2286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Jurisdiction-specific legal rules or interpretations</w:t>
      </w:r>
    </w:p>
    <w:p w:rsidR="00363F03" w:rsidRPr="0053510C" w:rsidRDefault="00363F03" w:rsidP="008B2286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Model training pipelines and dataset creation</w:t>
      </w:r>
    </w:p>
    <w:p w:rsidR="00363F03" w:rsidRPr="0053510C" w:rsidRDefault="00363F03" w:rsidP="008B2286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User interface design details</w:t>
      </w:r>
    </w:p>
    <w:p w:rsidR="00363F03" w:rsidRPr="0053510C" w:rsidRDefault="00363F03" w:rsidP="008B2286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Commercial pricing or licensing strategies</w:t>
      </w:r>
    </w:p>
    <w:p w:rsidR="00363F03" w:rsidRPr="0053510C" w:rsidRDefault="00363F03" w:rsidP="008B2286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Guarantees of legal correctness or compliance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These exclusions are intentional and reflect SamvidAI’s positioning as a </w:t>
      </w:r>
      <w:r w:rsidRPr="0053510C">
        <w:rPr>
          <w:rFonts w:ascii="Times New Roman" w:hAnsi="Times New Roman" w:cs="Times New Roman"/>
          <w:b/>
          <w:bCs/>
        </w:rPr>
        <w:t>decision-support system</w:t>
      </w:r>
      <w:r w:rsidRPr="0053510C">
        <w:rPr>
          <w:rFonts w:ascii="Times New Roman" w:hAnsi="Times New Roman" w:cs="Times New Roman"/>
        </w:rPr>
        <w:t>, not an autonomous legal authority.</w:t>
      </w:r>
    </w:p>
    <w:p w:rsidR="0053510C" w:rsidRPr="0053510C" w:rsidRDefault="0053510C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46" style="width:0;height:1.5pt" o:hralign="center" o:hrstd="t" o:hr="t" fillcolor="#a0a0a0" stroked="f"/>
        </w:pict>
      </w:r>
    </w:p>
    <w:p w:rsidR="00363F03" w:rsidRPr="0053510C" w:rsidRDefault="00363F03" w:rsidP="00363F03">
      <w:pPr>
        <w:pStyle w:val="Heading2"/>
        <w:rPr>
          <w:rFonts w:ascii="Times New Roman" w:hAnsi="Times New Roman" w:cs="Times New Roman"/>
        </w:rPr>
      </w:pPr>
      <w:bookmarkStart w:id="6" w:name="_Toc220607928"/>
      <w:r w:rsidRPr="0053510C">
        <w:rPr>
          <w:rFonts w:ascii="Times New Roman" w:hAnsi="Times New Roman" w:cs="Times New Roman"/>
        </w:rPr>
        <w:t>1.3 Intended Audience</w:t>
      </w:r>
      <w:bookmarkEnd w:id="6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This document is intended for a diverse but technically informed audience, including:</w:t>
      </w:r>
    </w:p>
    <w:p w:rsidR="00363F03" w:rsidRPr="0053510C" w:rsidRDefault="00363F03" w:rsidP="008B2286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AI/ML Engineers</w:t>
      </w:r>
      <w:r w:rsidRPr="0053510C">
        <w:rPr>
          <w:rFonts w:ascii="Times New Roman" w:hAnsi="Times New Roman" w:cs="Times New Roman"/>
        </w:rPr>
        <w:br/>
        <w:t>To understand system boundaries, model roles, and architectural assumptions.</w:t>
      </w:r>
    </w:p>
    <w:p w:rsidR="00363F03" w:rsidRPr="0053510C" w:rsidRDefault="00363F03" w:rsidP="008B2286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System Architects</w:t>
      </w:r>
      <w:r w:rsidRPr="0053510C">
        <w:rPr>
          <w:rFonts w:ascii="Times New Roman" w:hAnsi="Times New Roman" w:cs="Times New Roman"/>
        </w:rPr>
        <w:br/>
        <w:t>To review design choices, scalability considerations, and integration points.</w:t>
      </w:r>
    </w:p>
    <w:p w:rsidR="00363F03" w:rsidRPr="0053510C" w:rsidRDefault="00363F03" w:rsidP="008B2286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Product and Engineering Stakeholders</w:t>
      </w:r>
      <w:r w:rsidRPr="0053510C">
        <w:rPr>
          <w:rFonts w:ascii="Times New Roman" w:hAnsi="Times New Roman" w:cs="Times New Roman"/>
        </w:rPr>
        <w:br/>
        <w:t>To align technical architecture with product vision and constraints.</w:t>
      </w:r>
    </w:p>
    <w:p w:rsidR="00363F03" w:rsidRPr="0053510C" w:rsidRDefault="00363F03" w:rsidP="008B2286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Legal-Tech Reviewers and Advisors</w:t>
      </w:r>
      <w:r w:rsidRPr="0053510C">
        <w:rPr>
          <w:rFonts w:ascii="Times New Roman" w:hAnsi="Times New Roman" w:cs="Times New Roman"/>
        </w:rPr>
        <w:br/>
        <w:t>To evaluate safety, explainability, and the role of human oversight.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 reader is expected to have a basic familiarity with:</w:t>
      </w:r>
    </w:p>
    <w:p w:rsidR="00363F03" w:rsidRPr="0053510C" w:rsidRDefault="00363F03" w:rsidP="008B228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Software system architecture</w:t>
      </w:r>
    </w:p>
    <w:p w:rsidR="00363F03" w:rsidRPr="0053510C" w:rsidRDefault="00363F03" w:rsidP="008B228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lastRenderedPageBreak/>
        <w:t>Machine learning concepts</w:t>
      </w:r>
    </w:p>
    <w:p w:rsidR="00363F03" w:rsidRPr="0053510C" w:rsidRDefault="00363F03" w:rsidP="008B228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Retrieval-augmented generation (RAG) systems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However, deep expertise in computer vision or legal practice is </w:t>
      </w:r>
      <w:r w:rsidRPr="0053510C">
        <w:rPr>
          <w:rFonts w:ascii="Times New Roman" w:hAnsi="Times New Roman" w:cs="Times New Roman"/>
          <w:b/>
          <w:bCs/>
        </w:rPr>
        <w:t>not required</w:t>
      </w:r>
      <w:r w:rsidRPr="0053510C">
        <w:rPr>
          <w:rFonts w:ascii="Times New Roman" w:hAnsi="Times New Roman" w:cs="Times New Roman"/>
        </w:rPr>
        <w:t xml:space="preserve"> to understand this document.</w:t>
      </w:r>
    </w:p>
    <w:p w:rsidR="0053510C" w:rsidRPr="0053510C" w:rsidRDefault="0053510C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45" style="width:0;height:1.5pt" o:hralign="center" o:hrstd="t" o:hr="t" fillcolor="#a0a0a0" stroked="f"/>
        </w:pict>
      </w:r>
    </w:p>
    <w:p w:rsidR="00363F03" w:rsidRPr="0053510C" w:rsidRDefault="00363F03" w:rsidP="00363F03">
      <w:pPr>
        <w:pStyle w:val="Heading2"/>
        <w:rPr>
          <w:rFonts w:ascii="Times New Roman" w:hAnsi="Times New Roman" w:cs="Times New Roman"/>
        </w:rPr>
      </w:pPr>
      <w:bookmarkStart w:id="7" w:name="_Toc220607929"/>
      <w:r w:rsidRPr="0053510C">
        <w:rPr>
          <w:rFonts w:ascii="Times New Roman" w:hAnsi="Times New Roman" w:cs="Times New Roman"/>
        </w:rPr>
        <w:t>1.4 Document Organization</w:t>
      </w:r>
      <w:bookmarkEnd w:id="7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This High Level Design document is organized to gradually move from </w:t>
      </w:r>
      <w:r w:rsidRPr="0053510C">
        <w:rPr>
          <w:rFonts w:ascii="Times New Roman" w:hAnsi="Times New Roman" w:cs="Times New Roman"/>
          <w:b/>
          <w:bCs/>
        </w:rPr>
        <w:t>context and intent</w:t>
      </w:r>
      <w:r w:rsidRPr="0053510C">
        <w:rPr>
          <w:rFonts w:ascii="Times New Roman" w:hAnsi="Times New Roman" w:cs="Times New Roman"/>
        </w:rPr>
        <w:t xml:space="preserve"> to </w:t>
      </w:r>
      <w:r w:rsidRPr="0053510C">
        <w:rPr>
          <w:rFonts w:ascii="Times New Roman" w:hAnsi="Times New Roman" w:cs="Times New Roman"/>
          <w:b/>
          <w:bCs/>
        </w:rPr>
        <w:t>architecture and execution considerations</w:t>
      </w:r>
      <w:r w:rsidRPr="0053510C">
        <w:rPr>
          <w:rFonts w:ascii="Times New Roman" w:hAnsi="Times New Roman" w:cs="Times New Roman"/>
        </w:rPr>
        <w:t>.</w:t>
      </w:r>
    </w:p>
    <w:p w:rsidR="00363F03" w:rsidRPr="0053510C" w:rsidRDefault="00363F03" w:rsidP="008B2286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Sections 1–3 introduce the problem domain, goals, and boundaries of the system</w:t>
      </w:r>
    </w:p>
    <w:p w:rsidR="00363F03" w:rsidRPr="0053510C" w:rsidRDefault="00363F03" w:rsidP="008B2286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Sections 4–8 explain the guiding principles and the OpticalRAG design rationale</w:t>
      </w:r>
    </w:p>
    <w:p w:rsidR="00363F03" w:rsidRPr="0053510C" w:rsidRDefault="00363F03" w:rsidP="008B2286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Sections 9–11 describe the major system components and data flows</w:t>
      </w:r>
    </w:p>
    <w:p w:rsidR="00363F03" w:rsidRPr="0053510C" w:rsidRDefault="00363F03" w:rsidP="008B2286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Sections 12–16 address non-functional requirements, security, ethics, and deployment</w:t>
      </w:r>
    </w:p>
    <w:p w:rsidR="00363F03" w:rsidRPr="0053510C" w:rsidRDefault="00363F03" w:rsidP="008B2286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Final sections discuss scalability, risks, and future extensions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This structure allows readers to either:</w:t>
      </w:r>
    </w:p>
    <w:p w:rsidR="00363F03" w:rsidRPr="0053510C" w:rsidRDefault="00363F03" w:rsidP="008B22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Read the document sequentially for full understanding, or</w:t>
      </w:r>
    </w:p>
    <w:p w:rsidR="00363F03" w:rsidRPr="0053510C" w:rsidRDefault="00363F03" w:rsidP="008B22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Jump directly to specific sections based on their role and interests.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44" style="width:0;height:1.5pt" o:hralign="center" o:hrstd="t" o:hr="t" fillcolor="#a0a0a0" stroked="f"/>
        </w:pict>
      </w:r>
    </w:p>
    <w:p w:rsidR="00363F03" w:rsidRPr="0053510C" w:rsidRDefault="00363F03" w:rsidP="00363F03">
      <w:pPr>
        <w:pStyle w:val="Heading2"/>
        <w:rPr>
          <w:rFonts w:ascii="Times New Roman" w:hAnsi="Times New Roman" w:cs="Times New Roman"/>
        </w:rPr>
      </w:pPr>
      <w:bookmarkStart w:id="8" w:name="_Toc220607930"/>
      <w:r w:rsidRPr="0053510C">
        <w:rPr>
          <w:rFonts w:ascii="Times New Roman" w:hAnsi="Times New Roman" w:cs="Times New Roman"/>
        </w:rPr>
        <w:t>1.5 Terminology and Conventions</w:t>
      </w:r>
      <w:bookmarkEnd w:id="8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For clarity and consistency, this document follows these conventions:</w:t>
      </w:r>
    </w:p>
    <w:p w:rsidR="00363F03" w:rsidRPr="0053510C" w:rsidRDefault="00363F03" w:rsidP="008B2286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SamvidAI</w:t>
      </w:r>
      <w:r w:rsidRPr="0053510C">
        <w:rPr>
          <w:rFonts w:ascii="Times New Roman" w:hAnsi="Times New Roman" w:cs="Times New Roman"/>
        </w:rPr>
        <w:t xml:space="preserve"> refers to the overall system</w:t>
      </w:r>
    </w:p>
    <w:p w:rsidR="00363F03" w:rsidRPr="0053510C" w:rsidRDefault="00363F03" w:rsidP="008B2286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OpticalRAG</w:t>
      </w:r>
      <w:r w:rsidRPr="0053510C">
        <w:rPr>
          <w:rFonts w:ascii="Times New Roman" w:hAnsi="Times New Roman" w:cs="Times New Roman"/>
        </w:rPr>
        <w:t xml:space="preserve"> refers to the vision-first retrieval-augmented architecture used by the system</w:t>
      </w:r>
    </w:p>
    <w:p w:rsidR="00363F03" w:rsidRPr="0053510C" w:rsidRDefault="00363F03" w:rsidP="008B2286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LLM</w:t>
      </w:r>
      <w:r w:rsidRPr="0053510C">
        <w:rPr>
          <w:rFonts w:ascii="Times New Roman" w:hAnsi="Times New Roman" w:cs="Times New Roman"/>
        </w:rPr>
        <w:t xml:space="preserve"> refers to large language models used strictly for reasoning over retrieved content</w:t>
      </w:r>
    </w:p>
    <w:p w:rsidR="00363F03" w:rsidRPr="0053510C" w:rsidRDefault="00363F03" w:rsidP="008B2286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Human-in-the-loop</w:t>
      </w:r>
      <w:r w:rsidRPr="0053510C">
        <w:rPr>
          <w:rFonts w:ascii="Times New Roman" w:hAnsi="Times New Roman" w:cs="Times New Roman"/>
        </w:rPr>
        <w:t xml:space="preserve"> refers to mandatory human review and validation of AI outputs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All technical terms are used in a descriptive, system-level context rather than as implementation-specific references.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43" style="width:0;height:1.5pt" o:hralign="center" o:hrstd="t" o:hr="t" fillcolor="#a0a0a0" stroked="f"/>
        </w:pict>
      </w:r>
    </w:p>
    <w:p w:rsidR="00282F84" w:rsidRPr="0053510C" w:rsidRDefault="008B2286" w:rsidP="007C37C9">
      <w:pPr>
        <w:pStyle w:val="Heading1"/>
        <w:rPr>
          <w:rFonts w:ascii="Times New Roman" w:hAnsi="Times New Roman" w:cs="Times New Roman"/>
        </w:rPr>
      </w:pPr>
      <w:bookmarkStart w:id="9" w:name="_Toc220607931"/>
      <w:r w:rsidRPr="0053510C">
        <w:rPr>
          <w:rFonts w:ascii="Times New Roman" w:hAnsi="Times New Roman" w:cs="Times New Roman"/>
        </w:rPr>
        <w:lastRenderedPageBreak/>
        <w:t>2. Background &amp; Problem Statement</w:t>
      </w:r>
      <w:bookmarkEnd w:id="9"/>
    </w:p>
    <w:p w:rsidR="00363F03" w:rsidRPr="0053510C" w:rsidRDefault="00363F03" w:rsidP="00363F03">
      <w:pPr>
        <w:pStyle w:val="Heading2"/>
        <w:rPr>
          <w:rFonts w:ascii="Times New Roman" w:hAnsi="Times New Roman" w:cs="Times New Roman"/>
        </w:rPr>
      </w:pPr>
      <w:bookmarkStart w:id="10" w:name="_Toc220607932"/>
      <w:r w:rsidRPr="0053510C">
        <w:rPr>
          <w:rFonts w:ascii="Times New Roman" w:hAnsi="Times New Roman" w:cs="Times New Roman"/>
        </w:rPr>
        <w:t>2.1 Industry Context</w:t>
      </w:r>
      <w:bookmarkEnd w:id="10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Legal contracts are foundational documents governing commercial agreements, regulatory compliance, intellectual property, employment relationships, and institutional operations. These documents are often </w:t>
      </w:r>
      <w:r w:rsidRPr="0053510C">
        <w:rPr>
          <w:rFonts w:ascii="Times New Roman" w:hAnsi="Times New Roman" w:cs="Times New Roman"/>
          <w:b/>
          <w:bCs/>
        </w:rPr>
        <w:t>long, complex, and highly structured</w:t>
      </w:r>
      <w:r w:rsidRPr="0053510C">
        <w:rPr>
          <w:rFonts w:ascii="Times New Roman" w:hAnsi="Times New Roman" w:cs="Times New Roman"/>
        </w:rPr>
        <w:t>, with contract sizes ranging from tens to hundreds of pages depending on jurisdiction and use case.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A typical legal contract contains:</w:t>
      </w:r>
    </w:p>
    <w:p w:rsidR="00363F03" w:rsidRPr="0053510C" w:rsidRDefault="00363F03" w:rsidP="008B2286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Hierarchically organized clauses and sub-clauses</w:t>
      </w:r>
    </w:p>
    <w:p w:rsidR="00363F03" w:rsidRPr="0053510C" w:rsidRDefault="00363F03" w:rsidP="008B2286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Tables describing financial terms, penalties, or schedules</w:t>
      </w:r>
    </w:p>
    <w:p w:rsidR="00363F03" w:rsidRPr="0053510C" w:rsidRDefault="00363F03" w:rsidP="008B2286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Cross-references between sections</w:t>
      </w:r>
    </w:p>
    <w:p w:rsidR="00363F03" w:rsidRPr="0053510C" w:rsidRDefault="00363F03" w:rsidP="008B2286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Domain-specific legal terminology</w:t>
      </w:r>
    </w:p>
    <w:p w:rsidR="00363F03" w:rsidRPr="0053510C" w:rsidRDefault="00363F03" w:rsidP="008B2286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Formatting cues such as headings, indentation, and visual grouping that convey meaning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Despite the critical importance of these documents, </w:t>
      </w:r>
      <w:r w:rsidRPr="0053510C">
        <w:rPr>
          <w:rFonts w:ascii="Times New Roman" w:hAnsi="Times New Roman" w:cs="Times New Roman"/>
          <w:b/>
          <w:bCs/>
        </w:rPr>
        <w:t>contract review remains a predominantly manual process</w:t>
      </w:r>
      <w:r w:rsidRPr="0053510C">
        <w:rPr>
          <w:rFonts w:ascii="Times New Roman" w:hAnsi="Times New Roman" w:cs="Times New Roman"/>
        </w:rPr>
        <w:t>. Legal professionals must carefully read, interpret, and cross-check clauses to identify risks, inconsistencies, and obligations. This process is time-consuming, cognitively demanding, and difficult to scale under tight deadlines.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25" style="width:0;height:1.5pt" o:hralign="center" o:hrstd="t" o:hr="t" fillcolor="#a0a0a0" stroked="f"/>
        </w:pict>
      </w:r>
    </w:p>
    <w:p w:rsidR="00363F03" w:rsidRPr="0053510C" w:rsidRDefault="00363F03" w:rsidP="0053510C">
      <w:pPr>
        <w:pStyle w:val="Heading2"/>
        <w:rPr>
          <w:rFonts w:ascii="Times New Roman" w:hAnsi="Times New Roman" w:cs="Times New Roman"/>
        </w:rPr>
      </w:pPr>
      <w:bookmarkStart w:id="11" w:name="_Toc220607933"/>
      <w:r w:rsidRPr="0053510C">
        <w:rPr>
          <w:rFonts w:ascii="Times New Roman" w:hAnsi="Times New Roman" w:cs="Times New Roman"/>
        </w:rPr>
        <w:t>2.2 Existing Approaches and Their Limitations</w:t>
      </w:r>
      <w:bookmarkEnd w:id="11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Over time, several approaches have been adopted to improve contract review efficiency. While each offers incremental benefits, none adequately address the structural and risk-sensitive nature of legal documents.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26" style="width:0;height:1.5pt" o:hralign="center" o:hrstd="t" o:hr="t" fillcolor="#a0a0a0" stroked="f"/>
        </w:pict>
      </w:r>
    </w:p>
    <w:p w:rsidR="00363F03" w:rsidRPr="0053510C" w:rsidRDefault="00363F03" w:rsidP="0053510C">
      <w:pPr>
        <w:pStyle w:val="Heading3"/>
        <w:rPr>
          <w:rFonts w:ascii="Times New Roman" w:hAnsi="Times New Roman" w:cs="Times New Roman"/>
        </w:rPr>
      </w:pPr>
      <w:bookmarkStart w:id="12" w:name="_Toc220607934"/>
      <w:r w:rsidRPr="0053510C">
        <w:rPr>
          <w:rFonts w:ascii="Times New Roman" w:hAnsi="Times New Roman" w:cs="Times New Roman"/>
        </w:rPr>
        <w:t>2.2.1 Manual Contract Review</w:t>
      </w:r>
      <w:bookmarkEnd w:id="12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Manual review by legal professionals remains the most trusted approach due to its interpretability and accountability. However, it presents several limitations:</w:t>
      </w:r>
    </w:p>
    <w:p w:rsidR="00363F03" w:rsidRPr="0053510C" w:rsidRDefault="00363F03" w:rsidP="008B2286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High time and cost overhead</w:t>
      </w:r>
      <w:r w:rsidRPr="0053510C">
        <w:rPr>
          <w:rFonts w:ascii="Times New Roman" w:hAnsi="Times New Roman" w:cs="Times New Roman"/>
        </w:rPr>
        <w:br/>
        <w:t>Reviewing large contracts requires significant effort, often spanning multiple hours or days.</w:t>
      </w:r>
    </w:p>
    <w:p w:rsidR="00363F03" w:rsidRPr="0053510C" w:rsidRDefault="00363F03" w:rsidP="008B2286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Human error under pressure</w:t>
      </w:r>
      <w:r w:rsidRPr="0053510C">
        <w:rPr>
          <w:rFonts w:ascii="Times New Roman" w:hAnsi="Times New Roman" w:cs="Times New Roman"/>
        </w:rPr>
        <w:br/>
        <w:t>Tight timelines and document volume increase the risk of oversight.</w:t>
      </w:r>
    </w:p>
    <w:p w:rsidR="00363F03" w:rsidRPr="0053510C" w:rsidRDefault="00363F03" w:rsidP="008B2286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Limited scalability</w:t>
      </w:r>
      <w:r w:rsidRPr="0053510C">
        <w:rPr>
          <w:rFonts w:ascii="Times New Roman" w:hAnsi="Times New Roman" w:cs="Times New Roman"/>
        </w:rPr>
        <w:br/>
        <w:t>Manual review does not scale linearly with document volume or organizational growth.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lastRenderedPageBreak/>
        <w:t>While manual review is indispensable for final judgment, it is inefficient as the sole mechanism for large-scale contract analysis.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27" style="width:0;height:1.5pt" o:hralign="center" o:hrstd="t" o:hr="t" fillcolor="#a0a0a0" stroked="f"/>
        </w:pict>
      </w:r>
    </w:p>
    <w:p w:rsidR="00363F03" w:rsidRPr="0053510C" w:rsidRDefault="00363F03" w:rsidP="0053510C">
      <w:pPr>
        <w:pStyle w:val="Heading3"/>
        <w:rPr>
          <w:rFonts w:ascii="Times New Roman" w:hAnsi="Times New Roman" w:cs="Times New Roman"/>
        </w:rPr>
      </w:pPr>
      <w:bookmarkStart w:id="13" w:name="_Toc220607935"/>
      <w:r w:rsidRPr="0053510C">
        <w:rPr>
          <w:rFonts w:ascii="Times New Roman" w:hAnsi="Times New Roman" w:cs="Times New Roman"/>
        </w:rPr>
        <w:t>2.2.2 OCR-Based and Text-Only AI Systems</w:t>
      </w:r>
      <w:bookmarkEnd w:id="13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Many modern legal-tech tools rely on a pipeline that converts contract PDFs into plain text using Optical Character Recognition (OCR), followed by natural language processing or large language model (LLM) analysis.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This approach introduces several fundamental limitations:</w:t>
      </w:r>
    </w:p>
    <w:p w:rsidR="00363F03" w:rsidRPr="0053510C" w:rsidRDefault="00363F03" w:rsidP="00363F03">
      <w:pPr>
        <w:rPr>
          <w:rFonts w:ascii="Times New Roman" w:hAnsi="Times New Roman" w:cs="Times New Roman"/>
          <w:b/>
          <w:bCs/>
        </w:rPr>
      </w:pPr>
      <w:r w:rsidRPr="0053510C">
        <w:rPr>
          <w:rFonts w:ascii="Times New Roman" w:hAnsi="Times New Roman" w:cs="Times New Roman"/>
          <w:b/>
          <w:bCs/>
        </w:rPr>
        <w:t>Loss of Layout Semantics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Legal documents derive meaning not only from text but also from </w:t>
      </w:r>
      <w:r w:rsidRPr="0053510C">
        <w:rPr>
          <w:rFonts w:ascii="Times New Roman" w:hAnsi="Times New Roman" w:cs="Times New Roman"/>
          <w:b/>
          <w:bCs/>
        </w:rPr>
        <w:t>visual structure</w:t>
      </w:r>
      <w:r w:rsidRPr="0053510C">
        <w:rPr>
          <w:rFonts w:ascii="Times New Roman" w:hAnsi="Times New Roman" w:cs="Times New Roman"/>
        </w:rPr>
        <w:t>, including:</w:t>
      </w:r>
    </w:p>
    <w:p w:rsidR="00363F03" w:rsidRPr="0053510C" w:rsidRDefault="00363F03" w:rsidP="008B2286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Clause indentation</w:t>
      </w:r>
    </w:p>
    <w:p w:rsidR="00363F03" w:rsidRPr="0053510C" w:rsidRDefault="00363F03" w:rsidP="008B2286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Table boundaries</w:t>
      </w:r>
    </w:p>
    <w:p w:rsidR="00363F03" w:rsidRPr="0053510C" w:rsidRDefault="00363F03" w:rsidP="008B2286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Headers and sub</w:t>
      </w:r>
      <w:r w:rsidR="0053510C" w:rsidRPr="0053510C">
        <w:rPr>
          <w:rFonts w:ascii="Times New Roman" w:hAnsi="Times New Roman" w:cs="Times New Roman"/>
        </w:rPr>
        <w:t>-</w:t>
      </w:r>
      <w:r w:rsidRPr="0053510C">
        <w:rPr>
          <w:rFonts w:ascii="Times New Roman" w:hAnsi="Times New Roman" w:cs="Times New Roman"/>
        </w:rPr>
        <w:t>headers</w:t>
      </w:r>
    </w:p>
    <w:p w:rsidR="00363F03" w:rsidRPr="0053510C" w:rsidRDefault="00363F03" w:rsidP="008B2286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Section numbering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OCR-based pipelines flatten this structure, removing spatial relationships that are critical for correct interpretation.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28" style="width:0;height:1.5pt" o:hralign="center" o:hrstd="t" o:hr="t" fillcolor="#a0a0a0" stroked="f"/>
        </w:pict>
      </w:r>
    </w:p>
    <w:p w:rsidR="00363F03" w:rsidRPr="0053510C" w:rsidRDefault="00363F03" w:rsidP="00363F03">
      <w:pPr>
        <w:rPr>
          <w:rFonts w:ascii="Times New Roman" w:hAnsi="Times New Roman" w:cs="Times New Roman"/>
          <w:b/>
          <w:bCs/>
        </w:rPr>
      </w:pPr>
      <w:r w:rsidRPr="0053510C">
        <w:rPr>
          <w:rFonts w:ascii="Times New Roman" w:hAnsi="Times New Roman" w:cs="Times New Roman"/>
          <w:b/>
          <w:bCs/>
        </w:rPr>
        <w:t>Context Fragmentation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Text chunking strategies often split clauses across chunks, resulting in:</w:t>
      </w:r>
    </w:p>
    <w:p w:rsidR="00363F03" w:rsidRPr="0053510C" w:rsidRDefault="00363F03" w:rsidP="008B2286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Incomplete semantic context</w:t>
      </w:r>
    </w:p>
    <w:p w:rsidR="00363F03" w:rsidRPr="0053510C" w:rsidRDefault="00363F03" w:rsidP="008B2286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Increased ambiguity</w:t>
      </w:r>
    </w:p>
    <w:p w:rsidR="00363F03" w:rsidRPr="0053510C" w:rsidRDefault="00363F03" w:rsidP="008B2286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Higher risk of incorrect inference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29" style="width:0;height:1.5pt" o:hralign="center" o:hrstd="t" o:hr="t" fillcolor="#a0a0a0" stroked="f"/>
        </w:pict>
      </w:r>
    </w:p>
    <w:p w:rsidR="00363F03" w:rsidRPr="0053510C" w:rsidRDefault="00363F03" w:rsidP="00363F03">
      <w:pPr>
        <w:rPr>
          <w:rFonts w:ascii="Times New Roman" w:hAnsi="Times New Roman" w:cs="Times New Roman"/>
          <w:b/>
          <w:bCs/>
        </w:rPr>
      </w:pPr>
      <w:r w:rsidRPr="0053510C">
        <w:rPr>
          <w:rFonts w:ascii="Times New Roman" w:hAnsi="Times New Roman" w:cs="Times New Roman"/>
          <w:b/>
          <w:bCs/>
        </w:rPr>
        <w:t>High Cost and Latency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Text-only systems frequently send large portions of the document to LLMs, leading to:</w:t>
      </w:r>
    </w:p>
    <w:p w:rsidR="00363F03" w:rsidRPr="0053510C" w:rsidRDefault="00363F03" w:rsidP="008B2286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High token consumption</w:t>
      </w:r>
    </w:p>
    <w:p w:rsidR="00363F03" w:rsidRPr="0053510C" w:rsidRDefault="00363F03" w:rsidP="008B2286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Increased inference latency</w:t>
      </w:r>
    </w:p>
    <w:p w:rsidR="00363F03" w:rsidRPr="0053510C" w:rsidRDefault="00363F03" w:rsidP="008B2286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Poor cost efficiency at scale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lastRenderedPageBreak/>
        <w:pict>
          <v:rect id="_x0000_i1030" style="width:0;height:1.5pt" o:hralign="center" o:hrstd="t" o:hr="t" fillcolor="#a0a0a0" stroked="f"/>
        </w:pict>
      </w:r>
    </w:p>
    <w:p w:rsidR="00363F03" w:rsidRPr="0053510C" w:rsidRDefault="00363F03" w:rsidP="00363F03">
      <w:pPr>
        <w:rPr>
          <w:rFonts w:ascii="Times New Roman" w:hAnsi="Times New Roman" w:cs="Times New Roman"/>
          <w:b/>
          <w:bCs/>
        </w:rPr>
      </w:pPr>
      <w:r w:rsidRPr="0053510C">
        <w:rPr>
          <w:rFonts w:ascii="Times New Roman" w:hAnsi="Times New Roman" w:cs="Times New Roman"/>
          <w:b/>
          <w:bCs/>
        </w:rPr>
        <w:t>Increased Hallucination Risk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Long-context LLM reasoning over flattened text increases the likelihood of:</w:t>
      </w:r>
    </w:p>
    <w:p w:rsidR="00363F03" w:rsidRPr="0053510C" w:rsidRDefault="00363F03" w:rsidP="008B2286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Fabricated clauses</w:t>
      </w:r>
    </w:p>
    <w:p w:rsidR="00363F03" w:rsidRPr="0053510C" w:rsidRDefault="00363F03" w:rsidP="008B2286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Incorrect cross-references</w:t>
      </w:r>
    </w:p>
    <w:p w:rsidR="00363F03" w:rsidRPr="0053510C" w:rsidRDefault="00363F03" w:rsidP="008B2286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Overconfident but unsupported conclusions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These limitations are particularly unacceptable in legal domains where accuracy and traceability are critical.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31" style="width:0;height:1.5pt" o:hralign="center" o:hrstd="t" o:hr="t" fillcolor="#a0a0a0" stroked="f"/>
        </w:pict>
      </w:r>
    </w:p>
    <w:p w:rsidR="00363F03" w:rsidRPr="0053510C" w:rsidRDefault="00363F03" w:rsidP="0053510C">
      <w:pPr>
        <w:pStyle w:val="Heading2"/>
        <w:rPr>
          <w:rFonts w:ascii="Times New Roman" w:hAnsi="Times New Roman" w:cs="Times New Roman"/>
        </w:rPr>
      </w:pPr>
      <w:bookmarkStart w:id="14" w:name="_Toc220607936"/>
      <w:r w:rsidRPr="0053510C">
        <w:rPr>
          <w:rFonts w:ascii="Times New Roman" w:hAnsi="Times New Roman" w:cs="Times New Roman"/>
        </w:rPr>
        <w:t>2.3 Limitations of Large Language Models in Legal Contexts</w:t>
      </w:r>
      <w:bookmarkEnd w:id="14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While LLMs demonstrate strong general reasoning abilities, they have inherent limitations when applied directly to legal document analysis:</w:t>
      </w:r>
    </w:p>
    <w:p w:rsidR="00363F03" w:rsidRPr="0053510C" w:rsidRDefault="00363F03" w:rsidP="008B228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LLMs do not inherently understand </w:t>
      </w:r>
      <w:r w:rsidRPr="0053510C">
        <w:rPr>
          <w:rFonts w:ascii="Times New Roman" w:hAnsi="Times New Roman" w:cs="Times New Roman"/>
          <w:b/>
          <w:bCs/>
        </w:rPr>
        <w:t>document layout</w:t>
      </w:r>
    </w:p>
    <w:p w:rsidR="00363F03" w:rsidRPr="0053510C" w:rsidRDefault="00363F03" w:rsidP="008B228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They may generalize beyond provided evidence</w:t>
      </w:r>
    </w:p>
    <w:p w:rsidR="00363F03" w:rsidRPr="0053510C" w:rsidRDefault="00363F03" w:rsidP="008B228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They cannot independently verify legal correctness</w:t>
      </w:r>
    </w:p>
    <w:p w:rsidR="00363F03" w:rsidRPr="0053510C" w:rsidRDefault="00363F03" w:rsidP="008B2286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They lack awareness of jurisdictional constraints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Using LLMs as end-to-end decision-makers in legal workflows introduces unacceptable risk. This necessitates an architectural approach that </w:t>
      </w:r>
      <w:r w:rsidRPr="0053510C">
        <w:rPr>
          <w:rFonts w:ascii="Times New Roman" w:hAnsi="Times New Roman" w:cs="Times New Roman"/>
          <w:b/>
          <w:bCs/>
        </w:rPr>
        <w:t>strictly constrains the role of LLMs</w:t>
      </w:r>
      <w:r w:rsidRPr="0053510C">
        <w:rPr>
          <w:rFonts w:ascii="Times New Roman" w:hAnsi="Times New Roman" w:cs="Times New Roman"/>
        </w:rPr>
        <w:t>.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32" style="width:0;height:1.5pt" o:hralign="center" o:hrstd="t" o:hr="t" fillcolor="#a0a0a0" stroked="f"/>
        </w:pict>
      </w:r>
    </w:p>
    <w:p w:rsidR="00363F03" w:rsidRPr="0053510C" w:rsidRDefault="00363F03" w:rsidP="0053510C">
      <w:pPr>
        <w:pStyle w:val="Heading2"/>
        <w:rPr>
          <w:rFonts w:ascii="Times New Roman" w:hAnsi="Times New Roman" w:cs="Times New Roman"/>
        </w:rPr>
      </w:pPr>
      <w:bookmarkStart w:id="15" w:name="_Toc220607937"/>
      <w:r w:rsidRPr="0053510C">
        <w:rPr>
          <w:rFonts w:ascii="Times New Roman" w:hAnsi="Times New Roman" w:cs="Times New Roman"/>
        </w:rPr>
        <w:t>2.4 The Core Problem Definition</w:t>
      </w:r>
      <w:bookmarkEnd w:id="15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 central problem SamvidAI aims to address can be summarized as follows: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  <w:b/>
          <w:bCs/>
        </w:rPr>
        <w:t>How can long, highly structured legal contracts be analyzed in a way that preserves visual and structural context, minimizes hallucinations, controls cost, and ensures human oversight?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This problem exists at the intersection of:</w:t>
      </w:r>
    </w:p>
    <w:p w:rsidR="00363F03" w:rsidRPr="0053510C" w:rsidRDefault="00363F03" w:rsidP="008B2286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Document understanding</w:t>
      </w:r>
    </w:p>
    <w:p w:rsidR="00363F03" w:rsidRPr="0053510C" w:rsidRDefault="00363F03" w:rsidP="008B2286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Retrieval systems</w:t>
      </w:r>
    </w:p>
    <w:p w:rsidR="00363F03" w:rsidRPr="0053510C" w:rsidRDefault="00363F03" w:rsidP="008B2286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Multimodal machine learning</w:t>
      </w:r>
    </w:p>
    <w:p w:rsidR="00363F03" w:rsidRPr="0053510C" w:rsidRDefault="00363F03" w:rsidP="008B2286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Legal risk management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lastRenderedPageBreak/>
        <w:t>Any viable solution must respect the following constraints:</w:t>
      </w:r>
    </w:p>
    <w:p w:rsidR="00363F03" w:rsidRPr="0053510C" w:rsidRDefault="00363F03" w:rsidP="008B2286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Contracts must be treated as </w:t>
      </w:r>
      <w:r w:rsidRPr="0053510C">
        <w:rPr>
          <w:rFonts w:ascii="Times New Roman" w:hAnsi="Times New Roman" w:cs="Times New Roman"/>
          <w:b/>
          <w:bCs/>
        </w:rPr>
        <w:t>visual documents</w:t>
      </w:r>
      <w:r w:rsidRPr="0053510C">
        <w:rPr>
          <w:rFonts w:ascii="Times New Roman" w:hAnsi="Times New Roman" w:cs="Times New Roman"/>
        </w:rPr>
        <w:t>, not plain text</w:t>
      </w:r>
    </w:p>
    <w:p w:rsidR="00363F03" w:rsidRPr="0053510C" w:rsidRDefault="00363F03" w:rsidP="008B2286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AI outputs must be </w:t>
      </w:r>
      <w:r w:rsidRPr="0053510C">
        <w:rPr>
          <w:rFonts w:ascii="Times New Roman" w:hAnsi="Times New Roman" w:cs="Times New Roman"/>
          <w:b/>
          <w:bCs/>
        </w:rPr>
        <w:t>grounded, explainable, and reviewable</w:t>
      </w:r>
    </w:p>
    <w:p w:rsidR="00363F03" w:rsidRPr="0053510C" w:rsidRDefault="00363F03" w:rsidP="008B2286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Human professionals must remain </w:t>
      </w:r>
      <w:r w:rsidRPr="0053510C">
        <w:rPr>
          <w:rFonts w:ascii="Times New Roman" w:hAnsi="Times New Roman" w:cs="Times New Roman"/>
          <w:b/>
          <w:bCs/>
        </w:rPr>
        <w:t>in control of final decisions</w:t>
      </w:r>
    </w:p>
    <w:p w:rsidR="00363F03" w:rsidRPr="0053510C" w:rsidRDefault="00363F03" w:rsidP="008B2286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 system must scale without exponential cost increases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33" style="width:0;height:1.5pt" o:hralign="center" o:hrstd="t" o:hr="t" fillcolor="#a0a0a0" stroked="f"/>
        </w:pict>
      </w:r>
    </w:p>
    <w:p w:rsidR="00363F03" w:rsidRPr="0053510C" w:rsidRDefault="00363F03" w:rsidP="0053510C">
      <w:pPr>
        <w:pStyle w:val="Heading2"/>
        <w:rPr>
          <w:rFonts w:ascii="Times New Roman" w:hAnsi="Times New Roman" w:cs="Times New Roman"/>
        </w:rPr>
      </w:pPr>
      <w:bookmarkStart w:id="16" w:name="_Toc220607938"/>
      <w:r w:rsidRPr="0053510C">
        <w:rPr>
          <w:rFonts w:ascii="Times New Roman" w:hAnsi="Times New Roman" w:cs="Times New Roman"/>
        </w:rPr>
        <w:t>2.5 Motivation for a New Architectural Approach</w:t>
      </w:r>
      <w:bookmarkEnd w:id="16"/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The limitations of existing systems highlight the need for a fundamentally different design approach—one that:</w:t>
      </w:r>
    </w:p>
    <w:p w:rsidR="00363F03" w:rsidRPr="0053510C" w:rsidRDefault="00363F03" w:rsidP="008B2286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Prioritizes </w:t>
      </w:r>
      <w:r w:rsidRPr="0053510C">
        <w:rPr>
          <w:rFonts w:ascii="Times New Roman" w:hAnsi="Times New Roman" w:cs="Times New Roman"/>
          <w:b/>
          <w:bCs/>
        </w:rPr>
        <w:t>layout-aware understanding</w:t>
      </w:r>
    </w:p>
    <w:p w:rsidR="00363F03" w:rsidRPr="0053510C" w:rsidRDefault="00363F03" w:rsidP="008B2286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Retrieves </w:t>
      </w:r>
      <w:r w:rsidRPr="0053510C">
        <w:rPr>
          <w:rFonts w:ascii="Times New Roman" w:hAnsi="Times New Roman" w:cs="Times New Roman"/>
          <w:b/>
          <w:bCs/>
        </w:rPr>
        <w:t>only relevant document regions</w:t>
      </w:r>
    </w:p>
    <w:p w:rsidR="00363F03" w:rsidRPr="0053510C" w:rsidRDefault="00363F03" w:rsidP="008B2286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Uses LLMs for </w:t>
      </w:r>
      <w:r w:rsidRPr="0053510C">
        <w:rPr>
          <w:rFonts w:ascii="Times New Roman" w:hAnsi="Times New Roman" w:cs="Times New Roman"/>
          <w:b/>
          <w:bCs/>
        </w:rPr>
        <w:t>reasoning, not brute-force analysis</w:t>
      </w:r>
    </w:p>
    <w:p w:rsidR="00363F03" w:rsidRPr="0053510C" w:rsidRDefault="00363F03" w:rsidP="008B2286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>Integrates seamlessly with human review workflows</w:t>
      </w:r>
    </w:p>
    <w:p w:rsidR="00363F03" w:rsidRPr="0053510C" w:rsidRDefault="00363F03" w:rsidP="00363F03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t xml:space="preserve">This motivation directly leads to the </w:t>
      </w:r>
      <w:r w:rsidRPr="0053510C">
        <w:rPr>
          <w:rFonts w:ascii="Times New Roman" w:hAnsi="Times New Roman" w:cs="Times New Roman"/>
          <w:b/>
          <w:bCs/>
        </w:rPr>
        <w:t>OpticalRAG</w:t>
      </w:r>
      <w:r w:rsidRPr="0053510C">
        <w:rPr>
          <w:rFonts w:ascii="Times New Roman" w:hAnsi="Times New Roman" w:cs="Times New Roman"/>
        </w:rPr>
        <w:t xml:space="preserve"> architecture adopted by SamvidAI, which is designed to address these challenges at a system level rather than through incremental optimizations.</w:t>
      </w:r>
    </w:p>
    <w:p w:rsidR="00282F84" w:rsidRPr="0053510C" w:rsidRDefault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48" style="width:0;height:1.5pt" o:hralign="center" o:hrstd="t" o:hr="t" fillcolor="#a0a0a0" stroked="f"/>
        </w:pict>
      </w:r>
    </w:p>
    <w:p w:rsidR="00282F84" w:rsidRPr="0053510C" w:rsidRDefault="008B2286" w:rsidP="007C37C9">
      <w:pPr>
        <w:pStyle w:val="Heading1"/>
        <w:rPr>
          <w:rFonts w:ascii="Times New Roman" w:hAnsi="Times New Roman" w:cs="Times New Roman"/>
        </w:rPr>
      </w:pPr>
      <w:bookmarkStart w:id="17" w:name="_Toc220607939"/>
      <w:r w:rsidRPr="0053510C">
        <w:rPr>
          <w:rFonts w:ascii="Times New Roman" w:hAnsi="Times New Roman" w:cs="Times New Roman"/>
        </w:rPr>
        <w:t>3. Goals &amp; Non-Goals</w:t>
      </w:r>
      <w:bookmarkEnd w:id="17"/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18" w:name="_Toc220607940"/>
      <w:r w:rsidRPr="0053510C">
        <w:rPr>
          <w:rStyle w:val="Strong"/>
          <w:rFonts w:ascii="Times New Roman" w:hAnsi="Times New Roman" w:cs="Times New Roman"/>
          <w:b/>
          <w:bCs/>
        </w:rPr>
        <w:t>3.1 System Goals</w:t>
      </w:r>
      <w:bookmarkEnd w:id="18"/>
    </w:p>
    <w:p w:rsidR="0053510C" w:rsidRPr="0053510C" w:rsidRDefault="0053510C" w:rsidP="0053510C">
      <w:pPr>
        <w:pStyle w:val="NormalWeb"/>
      </w:pPr>
      <w:r w:rsidRPr="0053510C">
        <w:t xml:space="preserve">The primary objective of SamvidAI is to assist legal professionals in analyzing long and complex legal contracts by providing </w:t>
      </w:r>
      <w:r w:rsidRPr="0053510C">
        <w:rPr>
          <w:rStyle w:val="Strong"/>
        </w:rPr>
        <w:t>accurate, explainable, and efficient AI-assisted insights</w:t>
      </w:r>
      <w:r w:rsidRPr="0053510C">
        <w:t>, while ensuring that final judgment remains with human experts.</w:t>
      </w:r>
    </w:p>
    <w:p w:rsidR="0053510C" w:rsidRPr="0053510C" w:rsidRDefault="0053510C" w:rsidP="0053510C">
      <w:pPr>
        <w:pStyle w:val="NormalWeb"/>
      </w:pPr>
      <w:r w:rsidRPr="0053510C">
        <w:t xml:space="preserve">The system goals outlined below define the </w:t>
      </w:r>
      <w:r w:rsidRPr="0053510C">
        <w:rPr>
          <w:rStyle w:val="Strong"/>
        </w:rPr>
        <w:t>intended capabilities</w:t>
      </w:r>
      <w:r w:rsidRPr="0053510C">
        <w:t xml:space="preserve"> and </w:t>
      </w:r>
      <w:r w:rsidRPr="0053510C">
        <w:rPr>
          <w:rStyle w:val="Strong"/>
        </w:rPr>
        <w:t>success criteria</w:t>
      </w:r>
      <w:r w:rsidRPr="0053510C">
        <w:t xml:space="preserve"> of SamvidAI at a high level.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49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19" w:name="_Toc220607941"/>
      <w:r w:rsidRPr="0053510C">
        <w:rPr>
          <w:rStyle w:val="Strong"/>
          <w:rFonts w:ascii="Times New Roman" w:hAnsi="Times New Roman" w:cs="Times New Roman"/>
          <w:b/>
          <w:bCs/>
        </w:rPr>
        <w:t>3.1.1 Accurate Clause-Level Understanding</w:t>
      </w:r>
      <w:bookmarkEnd w:id="19"/>
    </w:p>
    <w:p w:rsidR="0053510C" w:rsidRPr="0053510C" w:rsidRDefault="0053510C" w:rsidP="0053510C">
      <w:pPr>
        <w:pStyle w:val="NormalWeb"/>
      </w:pPr>
      <w:r w:rsidRPr="0053510C">
        <w:t xml:space="preserve">SamvidAI aims to achieve accurate understanding at the </w:t>
      </w:r>
      <w:r w:rsidRPr="0053510C">
        <w:rPr>
          <w:rStyle w:val="Strong"/>
        </w:rPr>
        <w:t>clause and section level</w:t>
      </w:r>
      <w:r w:rsidRPr="0053510C">
        <w:t>, rather than relying on coarse document-wide analysis.</w:t>
      </w:r>
    </w:p>
    <w:p w:rsidR="0053510C" w:rsidRPr="0053510C" w:rsidRDefault="0053510C" w:rsidP="0053510C">
      <w:pPr>
        <w:pStyle w:val="NormalWeb"/>
      </w:pPr>
      <w:r w:rsidRPr="0053510C">
        <w:lastRenderedPageBreak/>
        <w:t>Key aspects include:</w:t>
      </w:r>
    </w:p>
    <w:p w:rsidR="0053510C" w:rsidRPr="0053510C" w:rsidRDefault="0053510C" w:rsidP="008B2286">
      <w:pPr>
        <w:pStyle w:val="NormalWeb"/>
        <w:numPr>
          <w:ilvl w:val="0"/>
          <w:numId w:val="29"/>
        </w:numPr>
      </w:pPr>
      <w:r w:rsidRPr="0053510C">
        <w:t>Preservation of spatial and hierarchical structure present in the original contract</w:t>
      </w:r>
    </w:p>
    <w:p w:rsidR="0053510C" w:rsidRPr="0053510C" w:rsidRDefault="0053510C" w:rsidP="008B2286">
      <w:pPr>
        <w:pStyle w:val="NormalWeb"/>
        <w:numPr>
          <w:ilvl w:val="0"/>
          <w:numId w:val="29"/>
        </w:numPr>
      </w:pPr>
      <w:r w:rsidRPr="0053510C">
        <w:t>Clear mapping between AI outputs and source document regions</w:t>
      </w:r>
    </w:p>
    <w:p w:rsidR="0053510C" w:rsidRPr="0053510C" w:rsidRDefault="0053510C" w:rsidP="008B2286">
      <w:pPr>
        <w:pStyle w:val="NormalWeb"/>
        <w:numPr>
          <w:ilvl w:val="0"/>
          <w:numId w:val="29"/>
        </w:numPr>
      </w:pPr>
      <w:r w:rsidRPr="0053510C">
        <w:t>Ability to reason over logically complete clauses without fragmentation</w:t>
      </w:r>
    </w:p>
    <w:p w:rsidR="0053510C" w:rsidRPr="0053510C" w:rsidRDefault="0053510C" w:rsidP="0053510C">
      <w:pPr>
        <w:pStyle w:val="NormalWeb"/>
      </w:pPr>
      <w:r w:rsidRPr="0053510C">
        <w:t xml:space="preserve">This goal ensures that insights remain </w:t>
      </w:r>
      <w:r w:rsidRPr="0053510C">
        <w:rPr>
          <w:rStyle w:val="Strong"/>
        </w:rPr>
        <w:t>grounded in the original document context</w:t>
      </w:r>
      <w:r w:rsidRPr="0053510C">
        <w:t>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0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20" w:name="_Toc220607942"/>
      <w:r w:rsidRPr="0053510C">
        <w:rPr>
          <w:rStyle w:val="Strong"/>
          <w:rFonts w:ascii="Times New Roman" w:hAnsi="Times New Roman" w:cs="Times New Roman"/>
          <w:b/>
          <w:bCs/>
        </w:rPr>
        <w:t>3.1.2 Layout-Aware Document Processing</w:t>
      </w:r>
      <w:bookmarkEnd w:id="20"/>
    </w:p>
    <w:p w:rsidR="0053510C" w:rsidRPr="0053510C" w:rsidRDefault="0053510C" w:rsidP="0053510C">
      <w:pPr>
        <w:pStyle w:val="NormalWeb"/>
      </w:pPr>
      <w:r w:rsidRPr="0053510C">
        <w:t xml:space="preserve">The system is designed to treat legal contracts as </w:t>
      </w:r>
      <w:r w:rsidRPr="0053510C">
        <w:rPr>
          <w:rStyle w:val="Strong"/>
        </w:rPr>
        <w:t>visual documents</w:t>
      </w:r>
      <w:r w:rsidRPr="0053510C">
        <w:t>, not plain text.</w:t>
      </w:r>
    </w:p>
    <w:p w:rsidR="0053510C" w:rsidRPr="0053510C" w:rsidRDefault="0053510C" w:rsidP="0053510C">
      <w:pPr>
        <w:pStyle w:val="NormalWeb"/>
      </w:pPr>
      <w:r w:rsidRPr="0053510C">
        <w:t>This includes:</w:t>
      </w:r>
    </w:p>
    <w:p w:rsidR="0053510C" w:rsidRPr="0053510C" w:rsidRDefault="0053510C" w:rsidP="008B2286">
      <w:pPr>
        <w:pStyle w:val="NormalWeb"/>
        <w:numPr>
          <w:ilvl w:val="0"/>
          <w:numId w:val="30"/>
        </w:numPr>
      </w:pPr>
      <w:r w:rsidRPr="0053510C">
        <w:t>Recognizing headers, subheaders, tables, and clause groupings</w:t>
      </w:r>
    </w:p>
    <w:p w:rsidR="0053510C" w:rsidRPr="0053510C" w:rsidRDefault="0053510C" w:rsidP="008B2286">
      <w:pPr>
        <w:pStyle w:val="NormalWeb"/>
        <w:numPr>
          <w:ilvl w:val="0"/>
          <w:numId w:val="30"/>
        </w:numPr>
      </w:pPr>
      <w:r w:rsidRPr="0053510C">
        <w:t>Maintaining relationships between visually connected elements</w:t>
      </w:r>
    </w:p>
    <w:p w:rsidR="0053510C" w:rsidRPr="0053510C" w:rsidRDefault="0053510C" w:rsidP="008B2286">
      <w:pPr>
        <w:pStyle w:val="NormalWeb"/>
        <w:numPr>
          <w:ilvl w:val="0"/>
          <w:numId w:val="30"/>
        </w:numPr>
      </w:pPr>
      <w:r w:rsidRPr="0053510C">
        <w:t>Preventing semantic loss introduced by OCR-only pipelines</w:t>
      </w:r>
    </w:p>
    <w:p w:rsidR="0053510C" w:rsidRPr="0053510C" w:rsidRDefault="0053510C" w:rsidP="0053510C">
      <w:pPr>
        <w:pStyle w:val="NormalWeb"/>
      </w:pPr>
      <w:r w:rsidRPr="0053510C">
        <w:t>Layout-aware processing is foundational to reducing ambiguity and improving retrieval accuracy.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1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21" w:name="_Toc220607943"/>
      <w:r w:rsidRPr="0053510C">
        <w:rPr>
          <w:rStyle w:val="Strong"/>
          <w:rFonts w:ascii="Times New Roman" w:hAnsi="Times New Roman" w:cs="Times New Roman"/>
          <w:b/>
          <w:bCs/>
        </w:rPr>
        <w:t>3.1.3 Controlled and Efficient Use of Large Language Models</w:t>
      </w:r>
      <w:bookmarkEnd w:id="21"/>
    </w:p>
    <w:p w:rsidR="0053510C" w:rsidRPr="0053510C" w:rsidRDefault="0053510C" w:rsidP="0053510C">
      <w:pPr>
        <w:pStyle w:val="NormalWeb"/>
      </w:pPr>
      <w:r w:rsidRPr="0053510C">
        <w:t xml:space="preserve">SamvidAI is designed to use large language models </w:t>
      </w:r>
      <w:r w:rsidRPr="0053510C">
        <w:rPr>
          <w:rStyle w:val="Strong"/>
        </w:rPr>
        <w:t>strategically and conservatively</w:t>
      </w:r>
      <w:r w:rsidRPr="0053510C">
        <w:t>.</w:t>
      </w:r>
    </w:p>
    <w:p w:rsidR="0053510C" w:rsidRPr="0053510C" w:rsidRDefault="0053510C" w:rsidP="0053510C">
      <w:pPr>
        <w:pStyle w:val="NormalWeb"/>
      </w:pPr>
      <w:r w:rsidRPr="0053510C">
        <w:t>Specific objectives include:</w:t>
      </w:r>
    </w:p>
    <w:p w:rsidR="0053510C" w:rsidRPr="0053510C" w:rsidRDefault="0053510C" w:rsidP="008B2286">
      <w:pPr>
        <w:pStyle w:val="NormalWeb"/>
        <w:numPr>
          <w:ilvl w:val="0"/>
          <w:numId w:val="31"/>
        </w:numPr>
      </w:pPr>
      <w:r w:rsidRPr="0053510C">
        <w:t>Minimizing token usage by restricting LLM input to retrieved regions only</w:t>
      </w:r>
    </w:p>
    <w:p w:rsidR="0053510C" w:rsidRPr="0053510C" w:rsidRDefault="0053510C" w:rsidP="008B2286">
      <w:pPr>
        <w:pStyle w:val="NormalWeb"/>
        <w:numPr>
          <w:ilvl w:val="0"/>
          <w:numId w:val="31"/>
        </w:numPr>
      </w:pPr>
      <w:r w:rsidRPr="0053510C">
        <w:t xml:space="preserve">Using LLMs for </w:t>
      </w:r>
      <w:r w:rsidRPr="0053510C">
        <w:rPr>
          <w:rStyle w:val="Strong"/>
        </w:rPr>
        <w:t>reasoning and explanation</w:t>
      </w:r>
      <w:r w:rsidRPr="0053510C">
        <w:t>, not raw document ingestion</w:t>
      </w:r>
    </w:p>
    <w:p w:rsidR="0053510C" w:rsidRPr="0053510C" w:rsidRDefault="0053510C" w:rsidP="008B2286">
      <w:pPr>
        <w:pStyle w:val="NormalWeb"/>
        <w:numPr>
          <w:ilvl w:val="0"/>
          <w:numId w:val="31"/>
        </w:numPr>
      </w:pPr>
      <w:r w:rsidRPr="0053510C">
        <w:t>Reducing inference latency and operational cost</w:t>
      </w:r>
    </w:p>
    <w:p w:rsidR="0053510C" w:rsidRPr="0053510C" w:rsidRDefault="0053510C" w:rsidP="0053510C">
      <w:pPr>
        <w:pStyle w:val="NormalWeb"/>
      </w:pPr>
      <w:r w:rsidRPr="0053510C">
        <w:t>This approach ensures that the system remains scalable and economically viable.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2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22" w:name="_Toc220607944"/>
      <w:r w:rsidRPr="0053510C">
        <w:rPr>
          <w:rStyle w:val="Strong"/>
          <w:rFonts w:ascii="Times New Roman" w:hAnsi="Times New Roman" w:cs="Times New Roman"/>
          <w:b/>
          <w:bCs/>
        </w:rPr>
        <w:t>3.1.4 Reduced Hallucinations and Improved Explainability</w:t>
      </w:r>
      <w:bookmarkEnd w:id="22"/>
    </w:p>
    <w:p w:rsidR="0053510C" w:rsidRPr="0053510C" w:rsidRDefault="0053510C" w:rsidP="0053510C">
      <w:pPr>
        <w:pStyle w:val="NormalWeb"/>
      </w:pPr>
      <w:r w:rsidRPr="0053510C">
        <w:t>A critical goal of SamvidAI is to minimize hallucinations, particularly in high-risk legal contexts.</w:t>
      </w:r>
    </w:p>
    <w:p w:rsidR="0053510C" w:rsidRPr="0053510C" w:rsidRDefault="0053510C" w:rsidP="0053510C">
      <w:pPr>
        <w:pStyle w:val="NormalWeb"/>
      </w:pPr>
      <w:r w:rsidRPr="0053510C">
        <w:t>This is achieved through:</w:t>
      </w:r>
    </w:p>
    <w:p w:rsidR="0053510C" w:rsidRPr="0053510C" w:rsidRDefault="0053510C" w:rsidP="008B2286">
      <w:pPr>
        <w:pStyle w:val="NormalWeb"/>
        <w:numPr>
          <w:ilvl w:val="0"/>
          <w:numId w:val="32"/>
        </w:numPr>
      </w:pPr>
      <w:r w:rsidRPr="0053510C">
        <w:t>Retrieval-first architecture</w:t>
      </w:r>
    </w:p>
    <w:p w:rsidR="0053510C" w:rsidRPr="0053510C" w:rsidRDefault="0053510C" w:rsidP="008B2286">
      <w:pPr>
        <w:pStyle w:val="NormalWeb"/>
        <w:numPr>
          <w:ilvl w:val="0"/>
          <w:numId w:val="32"/>
        </w:numPr>
      </w:pPr>
      <w:r w:rsidRPr="0053510C">
        <w:lastRenderedPageBreak/>
        <w:t>Strict grounding of LLM outputs to document regions</w:t>
      </w:r>
    </w:p>
    <w:p w:rsidR="0053510C" w:rsidRPr="0053510C" w:rsidRDefault="0053510C" w:rsidP="008B2286">
      <w:pPr>
        <w:pStyle w:val="NormalWeb"/>
        <w:numPr>
          <w:ilvl w:val="0"/>
          <w:numId w:val="32"/>
        </w:numPr>
      </w:pPr>
      <w:r w:rsidRPr="0053510C">
        <w:t>Explicit traceability from insights to source clauses</w:t>
      </w:r>
    </w:p>
    <w:p w:rsidR="0053510C" w:rsidRPr="0053510C" w:rsidRDefault="0053510C" w:rsidP="0053510C">
      <w:pPr>
        <w:pStyle w:val="NormalWeb"/>
      </w:pPr>
      <w:r w:rsidRPr="0053510C">
        <w:t xml:space="preserve">The system prioritizes </w:t>
      </w:r>
      <w:r w:rsidRPr="0053510C">
        <w:rPr>
          <w:rStyle w:val="Strong"/>
        </w:rPr>
        <w:t>explainability over completeness</w:t>
      </w:r>
      <w:r w:rsidRPr="0053510C">
        <w:t>, enabling legal professionals to trust and validate outputs.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3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23" w:name="_Toc220607945"/>
      <w:r w:rsidRPr="0053510C">
        <w:rPr>
          <w:rStyle w:val="Strong"/>
          <w:rFonts w:ascii="Times New Roman" w:hAnsi="Times New Roman" w:cs="Times New Roman"/>
          <w:b/>
          <w:bCs/>
        </w:rPr>
        <w:t>3.1.5 Human-in-the-Loop Decision Support</w:t>
      </w:r>
      <w:bookmarkEnd w:id="23"/>
    </w:p>
    <w:p w:rsidR="0053510C" w:rsidRPr="0053510C" w:rsidRDefault="0053510C" w:rsidP="0053510C">
      <w:pPr>
        <w:pStyle w:val="NormalWeb"/>
      </w:pPr>
      <w:r w:rsidRPr="0053510C">
        <w:t xml:space="preserve">SamvidAI is explicitly designed as a </w:t>
      </w:r>
      <w:r w:rsidRPr="0053510C">
        <w:rPr>
          <w:rStyle w:val="Strong"/>
        </w:rPr>
        <w:t>decision-support system</w:t>
      </w:r>
      <w:r w:rsidRPr="0053510C">
        <w:t>, not an autonomous decision-maker.</w:t>
      </w:r>
    </w:p>
    <w:p w:rsidR="0053510C" w:rsidRPr="0053510C" w:rsidRDefault="0053510C" w:rsidP="0053510C">
      <w:pPr>
        <w:pStyle w:val="NormalWeb"/>
      </w:pPr>
      <w:r w:rsidRPr="0053510C">
        <w:t>Key objectives include:</w:t>
      </w:r>
    </w:p>
    <w:p w:rsidR="0053510C" w:rsidRPr="0053510C" w:rsidRDefault="0053510C" w:rsidP="008B2286">
      <w:pPr>
        <w:pStyle w:val="NormalWeb"/>
        <w:numPr>
          <w:ilvl w:val="0"/>
          <w:numId w:val="33"/>
        </w:numPr>
      </w:pPr>
      <w:r w:rsidRPr="0053510C">
        <w:t>Providing clear AI-generated insights for human review</w:t>
      </w:r>
    </w:p>
    <w:p w:rsidR="0053510C" w:rsidRPr="0053510C" w:rsidRDefault="0053510C" w:rsidP="008B2286">
      <w:pPr>
        <w:pStyle w:val="NormalWeb"/>
        <w:numPr>
          <w:ilvl w:val="0"/>
          <w:numId w:val="33"/>
        </w:numPr>
      </w:pPr>
      <w:r w:rsidRPr="0053510C">
        <w:t>Allowing legal professionals to accept, reject, or modify findings</w:t>
      </w:r>
    </w:p>
    <w:p w:rsidR="0053510C" w:rsidRPr="0053510C" w:rsidRDefault="0053510C" w:rsidP="008B2286">
      <w:pPr>
        <w:pStyle w:val="NormalWeb"/>
        <w:numPr>
          <w:ilvl w:val="0"/>
          <w:numId w:val="33"/>
        </w:numPr>
      </w:pPr>
      <w:r w:rsidRPr="0053510C">
        <w:t>Enabling feedback to inform future system improvements</w:t>
      </w:r>
    </w:p>
    <w:p w:rsidR="0053510C" w:rsidRPr="0053510C" w:rsidRDefault="0053510C" w:rsidP="0053510C">
      <w:pPr>
        <w:pStyle w:val="NormalWeb"/>
      </w:pPr>
      <w:r w:rsidRPr="0053510C">
        <w:t>Human oversight is mandatory and central to the system’s design philosophy.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4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24" w:name="_Toc220607946"/>
      <w:r w:rsidRPr="0053510C">
        <w:rPr>
          <w:rStyle w:val="Strong"/>
          <w:rFonts w:ascii="Times New Roman" w:hAnsi="Times New Roman" w:cs="Times New Roman"/>
          <w:b/>
          <w:bCs/>
        </w:rPr>
        <w:t>3.1.6 Modularity and Extensibility</w:t>
      </w:r>
      <w:bookmarkEnd w:id="24"/>
    </w:p>
    <w:p w:rsidR="0053510C" w:rsidRPr="0053510C" w:rsidRDefault="0053510C" w:rsidP="0053510C">
      <w:pPr>
        <w:pStyle w:val="NormalWeb"/>
      </w:pPr>
      <w:r w:rsidRPr="0053510C">
        <w:t>The system is designed to evolve over time without requiring fundamental architectural changes.</w:t>
      </w:r>
    </w:p>
    <w:p w:rsidR="0053510C" w:rsidRPr="0053510C" w:rsidRDefault="0053510C" w:rsidP="0053510C">
      <w:pPr>
        <w:pStyle w:val="NormalWeb"/>
      </w:pPr>
      <w:r w:rsidRPr="0053510C">
        <w:t>This includes:</w:t>
      </w:r>
    </w:p>
    <w:p w:rsidR="0053510C" w:rsidRPr="0053510C" w:rsidRDefault="0053510C" w:rsidP="008B2286">
      <w:pPr>
        <w:pStyle w:val="NormalWeb"/>
        <w:numPr>
          <w:ilvl w:val="0"/>
          <w:numId w:val="34"/>
        </w:numPr>
      </w:pPr>
      <w:r w:rsidRPr="0053510C">
        <w:t>Modular components for ingestion, retrieval, reasoning, and review</w:t>
      </w:r>
    </w:p>
    <w:p w:rsidR="0053510C" w:rsidRPr="0053510C" w:rsidRDefault="0053510C" w:rsidP="008B2286">
      <w:pPr>
        <w:pStyle w:val="NormalWeb"/>
        <w:numPr>
          <w:ilvl w:val="0"/>
          <w:numId w:val="34"/>
        </w:numPr>
      </w:pPr>
      <w:r w:rsidRPr="0053510C">
        <w:t>Pluggable model choices for vision, embeddings, and LLMs</w:t>
      </w:r>
    </w:p>
    <w:p w:rsidR="0053510C" w:rsidRPr="0053510C" w:rsidRDefault="0053510C" w:rsidP="008B2286">
      <w:pPr>
        <w:pStyle w:val="NormalWeb"/>
        <w:numPr>
          <w:ilvl w:val="0"/>
          <w:numId w:val="34"/>
        </w:numPr>
      </w:pPr>
      <w:r w:rsidRPr="0053510C">
        <w:t>Support for future extensions such as compliance analysis or multi-language contracts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5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25" w:name="_Toc220607947"/>
      <w:r w:rsidRPr="0053510C">
        <w:rPr>
          <w:rStyle w:val="Strong"/>
          <w:rFonts w:ascii="Times New Roman" w:hAnsi="Times New Roman" w:cs="Times New Roman"/>
          <w:b/>
          <w:bCs/>
        </w:rPr>
        <w:t>3.2 Non-Functional Goals</w:t>
      </w:r>
      <w:bookmarkEnd w:id="25"/>
    </w:p>
    <w:p w:rsidR="0053510C" w:rsidRPr="0053510C" w:rsidRDefault="0053510C" w:rsidP="0053510C">
      <w:pPr>
        <w:pStyle w:val="NormalWeb"/>
      </w:pPr>
      <w:r w:rsidRPr="0053510C">
        <w:t>In addition to functional capabilities, SamvidAI is designed to meet several non-functional objectives critical for real-world adoption.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6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26" w:name="_Toc220607948"/>
      <w:r w:rsidRPr="0053510C">
        <w:rPr>
          <w:rStyle w:val="Strong"/>
          <w:rFonts w:ascii="Times New Roman" w:hAnsi="Times New Roman" w:cs="Times New Roman"/>
          <w:b/>
          <w:bCs/>
        </w:rPr>
        <w:t>3.2.1 Performance and Responsiveness</w:t>
      </w:r>
      <w:bookmarkEnd w:id="26"/>
    </w:p>
    <w:p w:rsidR="0053510C" w:rsidRPr="0053510C" w:rsidRDefault="0053510C" w:rsidP="008B2286">
      <w:pPr>
        <w:pStyle w:val="NormalWeb"/>
        <w:numPr>
          <w:ilvl w:val="0"/>
          <w:numId w:val="35"/>
        </w:numPr>
      </w:pPr>
      <w:r w:rsidRPr="0053510C">
        <w:t>Enable interactive analysis of large contracts</w:t>
      </w:r>
    </w:p>
    <w:p w:rsidR="0053510C" w:rsidRPr="0053510C" w:rsidRDefault="0053510C" w:rsidP="008B2286">
      <w:pPr>
        <w:pStyle w:val="NormalWeb"/>
        <w:numPr>
          <w:ilvl w:val="0"/>
          <w:numId w:val="35"/>
        </w:numPr>
      </w:pPr>
      <w:r w:rsidRPr="0053510C">
        <w:lastRenderedPageBreak/>
        <w:t>Provide results within acceptable time bounds for professional workflows</w:t>
      </w:r>
    </w:p>
    <w:p w:rsidR="0053510C" w:rsidRPr="0053510C" w:rsidRDefault="0053510C" w:rsidP="008B2286">
      <w:pPr>
        <w:pStyle w:val="NormalWeb"/>
        <w:numPr>
          <w:ilvl w:val="0"/>
          <w:numId w:val="35"/>
        </w:numPr>
      </w:pPr>
      <w:r w:rsidRPr="0053510C">
        <w:t>Avoid long blocking operations during analysis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7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27" w:name="_Toc220607949"/>
      <w:r w:rsidRPr="0053510C">
        <w:rPr>
          <w:rStyle w:val="Strong"/>
          <w:rFonts w:ascii="Times New Roman" w:hAnsi="Times New Roman" w:cs="Times New Roman"/>
          <w:b/>
          <w:bCs/>
        </w:rPr>
        <w:t>3.2.2 Scalability</w:t>
      </w:r>
      <w:bookmarkEnd w:id="27"/>
    </w:p>
    <w:p w:rsidR="0053510C" w:rsidRPr="0053510C" w:rsidRDefault="0053510C" w:rsidP="008B2286">
      <w:pPr>
        <w:pStyle w:val="NormalWeb"/>
        <w:numPr>
          <w:ilvl w:val="0"/>
          <w:numId w:val="36"/>
        </w:numPr>
      </w:pPr>
      <w:r w:rsidRPr="0053510C">
        <w:t>Support increasing contract sizes and volumes</w:t>
      </w:r>
    </w:p>
    <w:p w:rsidR="0053510C" w:rsidRPr="0053510C" w:rsidRDefault="0053510C" w:rsidP="008B2286">
      <w:pPr>
        <w:pStyle w:val="NormalWeb"/>
        <w:numPr>
          <w:ilvl w:val="0"/>
          <w:numId w:val="36"/>
        </w:numPr>
      </w:pPr>
      <w:r w:rsidRPr="0053510C">
        <w:t>Allow deployment across different organizational scales</w:t>
      </w:r>
    </w:p>
    <w:p w:rsidR="0053510C" w:rsidRPr="0053510C" w:rsidRDefault="0053510C" w:rsidP="008B2286">
      <w:pPr>
        <w:pStyle w:val="NormalWeb"/>
        <w:numPr>
          <w:ilvl w:val="0"/>
          <w:numId w:val="36"/>
        </w:numPr>
      </w:pPr>
      <w:r w:rsidRPr="0053510C">
        <w:t>Avoid linear cost growth with document length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8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28" w:name="_Toc220607950"/>
      <w:r w:rsidRPr="0053510C">
        <w:rPr>
          <w:rStyle w:val="Strong"/>
          <w:rFonts w:ascii="Times New Roman" w:hAnsi="Times New Roman" w:cs="Times New Roman"/>
          <w:b/>
          <w:bCs/>
        </w:rPr>
        <w:t>3.2.3 Reliability and Stability</w:t>
      </w:r>
      <w:bookmarkEnd w:id="28"/>
    </w:p>
    <w:p w:rsidR="0053510C" w:rsidRPr="0053510C" w:rsidRDefault="0053510C" w:rsidP="008B2286">
      <w:pPr>
        <w:pStyle w:val="NormalWeb"/>
        <w:numPr>
          <w:ilvl w:val="0"/>
          <w:numId w:val="37"/>
        </w:numPr>
      </w:pPr>
      <w:r w:rsidRPr="0053510C">
        <w:t>Produce consistent outputs for identical inputs</w:t>
      </w:r>
    </w:p>
    <w:p w:rsidR="0053510C" w:rsidRPr="0053510C" w:rsidRDefault="0053510C" w:rsidP="008B2286">
      <w:pPr>
        <w:pStyle w:val="NormalWeb"/>
        <w:numPr>
          <w:ilvl w:val="0"/>
          <w:numId w:val="37"/>
        </w:numPr>
      </w:pPr>
      <w:r w:rsidRPr="0053510C">
        <w:t>Handle partial failures gracefully</w:t>
      </w:r>
    </w:p>
    <w:p w:rsidR="0053510C" w:rsidRPr="0053510C" w:rsidRDefault="0053510C" w:rsidP="008B2286">
      <w:pPr>
        <w:pStyle w:val="NormalWeb"/>
        <w:numPr>
          <w:ilvl w:val="0"/>
          <w:numId w:val="37"/>
        </w:numPr>
      </w:pPr>
      <w:r w:rsidRPr="0053510C">
        <w:t>Avoid cascading failures across system components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59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3"/>
        <w:rPr>
          <w:rFonts w:ascii="Times New Roman" w:hAnsi="Times New Roman" w:cs="Times New Roman"/>
        </w:rPr>
      </w:pPr>
      <w:bookmarkStart w:id="29" w:name="_Toc220607951"/>
      <w:r w:rsidRPr="0053510C">
        <w:rPr>
          <w:rStyle w:val="Strong"/>
          <w:rFonts w:ascii="Times New Roman" w:hAnsi="Times New Roman" w:cs="Times New Roman"/>
          <w:b/>
          <w:bCs/>
        </w:rPr>
        <w:t>3.2.4 Security and Privacy Awareness</w:t>
      </w:r>
      <w:bookmarkEnd w:id="29"/>
    </w:p>
    <w:p w:rsidR="0053510C" w:rsidRPr="0053510C" w:rsidRDefault="0053510C" w:rsidP="008B2286">
      <w:pPr>
        <w:pStyle w:val="NormalWeb"/>
        <w:numPr>
          <w:ilvl w:val="0"/>
          <w:numId w:val="38"/>
        </w:numPr>
      </w:pPr>
      <w:r w:rsidRPr="0053510C">
        <w:t>Avoid storing confidential legal data by default</w:t>
      </w:r>
    </w:p>
    <w:p w:rsidR="0053510C" w:rsidRPr="0053510C" w:rsidRDefault="0053510C" w:rsidP="008B2286">
      <w:pPr>
        <w:pStyle w:val="NormalWeb"/>
        <w:numPr>
          <w:ilvl w:val="0"/>
          <w:numId w:val="38"/>
        </w:numPr>
      </w:pPr>
      <w:r w:rsidRPr="0053510C">
        <w:t>Support anonymized and minimal data transfer to cloud services</w:t>
      </w:r>
    </w:p>
    <w:p w:rsidR="0053510C" w:rsidRPr="0053510C" w:rsidRDefault="0053510C" w:rsidP="008B2286">
      <w:pPr>
        <w:pStyle w:val="NormalWeb"/>
        <w:numPr>
          <w:ilvl w:val="0"/>
          <w:numId w:val="38"/>
        </w:numPr>
      </w:pPr>
      <w:r w:rsidRPr="0053510C">
        <w:t>Enable private and on-premise deployment scenarios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60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30" w:name="_Toc220607952"/>
      <w:r w:rsidRPr="0053510C">
        <w:rPr>
          <w:rStyle w:val="Strong"/>
          <w:rFonts w:ascii="Times New Roman" w:hAnsi="Times New Roman" w:cs="Times New Roman"/>
          <w:b/>
          <w:bCs/>
        </w:rPr>
        <w:t>3.3 Non-Goals</w:t>
      </w:r>
      <w:bookmarkEnd w:id="30"/>
    </w:p>
    <w:p w:rsidR="0053510C" w:rsidRPr="0053510C" w:rsidRDefault="0053510C" w:rsidP="0053510C">
      <w:pPr>
        <w:pStyle w:val="NormalWeb"/>
      </w:pPr>
      <w:r w:rsidRPr="0053510C">
        <w:t xml:space="preserve">The following are </w:t>
      </w:r>
      <w:r w:rsidRPr="0053510C">
        <w:rPr>
          <w:rStyle w:val="Strong"/>
        </w:rPr>
        <w:t>explicit non-goals</w:t>
      </w:r>
      <w:r w:rsidRPr="0053510C">
        <w:t xml:space="preserve"> of SamvidAI. These exclusions are intentional and critical to managing legal and ethical risk.</w:t>
      </w:r>
    </w:p>
    <w:p w:rsidR="0053510C" w:rsidRPr="0053510C" w:rsidRDefault="0053510C" w:rsidP="0053510C">
      <w:pPr>
        <w:pStyle w:val="NormalWeb"/>
      </w:pPr>
      <w:r w:rsidRPr="0053510C">
        <w:t xml:space="preserve">SamvidAI is </w:t>
      </w:r>
      <w:r w:rsidRPr="0053510C">
        <w:rPr>
          <w:rStyle w:val="Strong"/>
        </w:rPr>
        <w:t>not intended to</w:t>
      </w:r>
      <w:r w:rsidRPr="0053510C">
        <w:t>:</w:t>
      </w:r>
    </w:p>
    <w:p w:rsidR="0053510C" w:rsidRPr="0053510C" w:rsidRDefault="0053510C" w:rsidP="008B2286">
      <w:pPr>
        <w:pStyle w:val="NormalWeb"/>
        <w:numPr>
          <w:ilvl w:val="0"/>
          <w:numId w:val="39"/>
        </w:numPr>
      </w:pPr>
      <w:r w:rsidRPr="0053510C">
        <w:t>Replace licensed legal professionals</w:t>
      </w:r>
    </w:p>
    <w:p w:rsidR="0053510C" w:rsidRPr="0053510C" w:rsidRDefault="0053510C" w:rsidP="008B2286">
      <w:pPr>
        <w:pStyle w:val="NormalWeb"/>
        <w:numPr>
          <w:ilvl w:val="0"/>
          <w:numId w:val="39"/>
        </w:numPr>
      </w:pPr>
      <w:r w:rsidRPr="0053510C">
        <w:t>Provide legal advice or legally binding interpretations</w:t>
      </w:r>
    </w:p>
    <w:p w:rsidR="0053510C" w:rsidRPr="0053510C" w:rsidRDefault="0053510C" w:rsidP="008B2286">
      <w:pPr>
        <w:pStyle w:val="NormalWeb"/>
        <w:numPr>
          <w:ilvl w:val="0"/>
          <w:numId w:val="39"/>
        </w:numPr>
      </w:pPr>
      <w:r w:rsidRPr="0053510C">
        <w:t>Make autonomous legal decisions</w:t>
      </w:r>
    </w:p>
    <w:p w:rsidR="0053510C" w:rsidRPr="0053510C" w:rsidRDefault="0053510C" w:rsidP="008B2286">
      <w:pPr>
        <w:pStyle w:val="NormalWeb"/>
        <w:numPr>
          <w:ilvl w:val="0"/>
          <w:numId w:val="39"/>
        </w:numPr>
      </w:pPr>
      <w:r w:rsidRPr="0053510C">
        <w:t>Guarantee legal correctness or compliance</w:t>
      </w:r>
    </w:p>
    <w:p w:rsidR="0053510C" w:rsidRPr="0053510C" w:rsidRDefault="0053510C" w:rsidP="008B2286">
      <w:pPr>
        <w:pStyle w:val="NormalWeb"/>
        <w:numPr>
          <w:ilvl w:val="0"/>
          <w:numId w:val="39"/>
        </w:numPr>
      </w:pPr>
      <w:r w:rsidRPr="0053510C">
        <w:t>Interpret jurisdiction-specific laws without human validation</w:t>
      </w:r>
    </w:p>
    <w:p w:rsidR="0053510C" w:rsidRPr="0053510C" w:rsidRDefault="0053510C" w:rsidP="008B2286">
      <w:pPr>
        <w:pStyle w:val="NormalWeb"/>
        <w:numPr>
          <w:ilvl w:val="0"/>
          <w:numId w:val="39"/>
        </w:numPr>
      </w:pPr>
      <w:r w:rsidRPr="0053510C">
        <w:t>Train on or retain confidential client data by default</w:t>
      </w:r>
    </w:p>
    <w:p w:rsidR="0053510C" w:rsidRPr="0053510C" w:rsidRDefault="0053510C" w:rsidP="0053510C">
      <w:pPr>
        <w:pStyle w:val="NormalWeb"/>
      </w:pPr>
      <w:r w:rsidRPr="0053510C">
        <w:t xml:space="preserve">By defining these non-goals explicitly, the system avoids overreach and reinforces its role as an </w:t>
      </w:r>
      <w:r w:rsidRPr="0053510C">
        <w:rPr>
          <w:rStyle w:val="Strong"/>
        </w:rPr>
        <w:t>assistive intelligence platform</w:t>
      </w:r>
      <w:r w:rsidRPr="0053510C">
        <w:t>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061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31" w:name="_Toc220607953"/>
      <w:r w:rsidRPr="0053510C">
        <w:rPr>
          <w:rStyle w:val="Strong"/>
          <w:rFonts w:ascii="Times New Roman" w:hAnsi="Times New Roman" w:cs="Times New Roman"/>
          <w:b/>
          <w:bCs/>
        </w:rPr>
        <w:lastRenderedPageBreak/>
        <w:t>3.4 Success Criteria</w:t>
      </w:r>
      <w:bookmarkEnd w:id="31"/>
    </w:p>
    <w:p w:rsidR="0053510C" w:rsidRPr="0053510C" w:rsidRDefault="0053510C" w:rsidP="0053510C">
      <w:pPr>
        <w:pStyle w:val="NormalWeb"/>
      </w:pPr>
      <w:r w:rsidRPr="0053510C">
        <w:t>SamvidAI will be considered successful at the system design level if:</w:t>
      </w:r>
    </w:p>
    <w:p w:rsidR="0053510C" w:rsidRPr="0053510C" w:rsidRDefault="0053510C" w:rsidP="008B2286">
      <w:pPr>
        <w:pStyle w:val="NormalWeb"/>
        <w:numPr>
          <w:ilvl w:val="0"/>
          <w:numId w:val="40"/>
        </w:numPr>
      </w:pPr>
      <w:r w:rsidRPr="0053510C">
        <w:t>Relevant contract clauses are retrieved accurately and consistently</w:t>
      </w:r>
    </w:p>
    <w:p w:rsidR="0053510C" w:rsidRPr="0053510C" w:rsidRDefault="0053510C" w:rsidP="008B2286">
      <w:pPr>
        <w:pStyle w:val="NormalWeb"/>
        <w:numPr>
          <w:ilvl w:val="0"/>
          <w:numId w:val="40"/>
        </w:numPr>
      </w:pPr>
      <w:r w:rsidRPr="0053510C">
        <w:t>AI-generated insights are grounded, explainable, and reviewable</w:t>
      </w:r>
    </w:p>
    <w:p w:rsidR="0053510C" w:rsidRPr="0053510C" w:rsidRDefault="0053510C" w:rsidP="008B2286">
      <w:pPr>
        <w:pStyle w:val="NormalWeb"/>
        <w:numPr>
          <w:ilvl w:val="0"/>
          <w:numId w:val="40"/>
        </w:numPr>
      </w:pPr>
      <w:r w:rsidRPr="0053510C">
        <w:t>Legal professionals can efficiently validate and trust system outputs</w:t>
      </w:r>
    </w:p>
    <w:p w:rsidR="0053510C" w:rsidRPr="0053510C" w:rsidRDefault="0053510C" w:rsidP="008B2286">
      <w:pPr>
        <w:pStyle w:val="NormalWeb"/>
        <w:numPr>
          <w:ilvl w:val="0"/>
          <w:numId w:val="40"/>
        </w:numPr>
      </w:pPr>
      <w:r w:rsidRPr="0053510C">
        <w:t>The architecture supports future growth without redesign</w:t>
      </w:r>
    </w:p>
    <w:p w:rsidR="0053510C" w:rsidRPr="0053510C" w:rsidRDefault="0053510C" w:rsidP="008B2286">
      <w:pPr>
        <w:pStyle w:val="NormalWeb"/>
        <w:numPr>
          <w:ilvl w:val="0"/>
          <w:numId w:val="40"/>
        </w:numPr>
      </w:pPr>
      <w:r w:rsidRPr="0053510C">
        <w:t>Operational cost and latency remain controlled at scale</w:t>
      </w:r>
    </w:p>
    <w:p w:rsidR="0053510C" w:rsidRPr="0053510C" w:rsidRDefault="0053510C" w:rsidP="0053510C">
      <w:pPr>
        <w:pStyle w:val="NormalWeb"/>
      </w:pPr>
      <w:r w:rsidRPr="0053510C">
        <w:t>These criteria guide architectural decisions and serve as reference points during evaluation and iteration.</w:t>
      </w:r>
    </w:p>
    <w:p w:rsidR="0053510C" w:rsidRPr="0053510C" w:rsidRDefault="0053510C" w:rsidP="0053510C">
      <w:pPr>
        <w:pStyle w:val="NormalWeb"/>
      </w:pPr>
      <w:r w:rsidRPr="0053510C">
        <w:pict>
          <v:rect id="_x0000_i1075" style="width:0;height:1.5pt" o:hralign="center" o:hrstd="t" o:hr="t" fillcolor="#a0a0a0" stroked="f"/>
        </w:pict>
      </w:r>
    </w:p>
    <w:p w:rsidR="00282F84" w:rsidRPr="0053510C" w:rsidRDefault="008B2286" w:rsidP="007C37C9">
      <w:pPr>
        <w:pStyle w:val="Heading1"/>
        <w:rPr>
          <w:rFonts w:ascii="Times New Roman" w:hAnsi="Times New Roman" w:cs="Times New Roman"/>
        </w:rPr>
      </w:pPr>
      <w:bookmarkStart w:id="32" w:name="_Toc220607954"/>
      <w:r w:rsidRPr="0053510C">
        <w:rPr>
          <w:rFonts w:ascii="Times New Roman" w:hAnsi="Times New Roman" w:cs="Times New Roman"/>
        </w:rPr>
        <w:t>4. Design Principles</w:t>
      </w:r>
      <w:bookmarkEnd w:id="32"/>
    </w:p>
    <w:p w:rsidR="0053510C" w:rsidRPr="0053510C" w:rsidRDefault="0053510C" w:rsidP="0053510C">
      <w:pPr>
        <w:pStyle w:val="NormalWeb"/>
      </w:pPr>
      <w:r w:rsidRPr="0053510C">
        <w:t>The design of SamvidAI is guided by a set of foundational principles that inform all architectural, modeling, and operational decisions. These principles are intentionally defined at a high level to ensure long-term consistency, safety, and extensibility of the system.</w:t>
      </w:r>
    </w:p>
    <w:p w:rsidR="0053510C" w:rsidRPr="0053510C" w:rsidRDefault="0053510C" w:rsidP="0053510C">
      <w:pPr>
        <w:pStyle w:val="NormalWeb"/>
      </w:pPr>
      <w:r w:rsidRPr="0053510C">
        <w:t>Each principle addresses specific challenges inherent in legal document analysis and reflects deliberate trade-offs made during system design.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136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33" w:name="_Toc220607955"/>
      <w:r w:rsidRPr="0053510C">
        <w:rPr>
          <w:rStyle w:val="Strong"/>
          <w:rFonts w:ascii="Times New Roman" w:hAnsi="Times New Roman" w:cs="Times New Roman"/>
          <w:b/>
          <w:bCs/>
        </w:rPr>
        <w:t>4.1 Vision-First Document Understanding</w:t>
      </w:r>
      <w:bookmarkEnd w:id="33"/>
    </w:p>
    <w:p w:rsidR="0053510C" w:rsidRPr="0053510C" w:rsidRDefault="0053510C" w:rsidP="0053510C">
      <w:pPr>
        <w:pStyle w:val="NormalWeb"/>
      </w:pPr>
      <w:r w:rsidRPr="0053510C">
        <w:t xml:space="preserve">Legal contracts are inherently </w:t>
      </w:r>
      <w:r w:rsidRPr="0053510C">
        <w:rPr>
          <w:rStyle w:val="Strong"/>
        </w:rPr>
        <w:t>visual artifacts</w:t>
      </w:r>
      <w:r w:rsidRPr="0053510C">
        <w:t>. Their meaning is conveyed not only through text, but also through layout elements such as indentation, headings, tables, and spatial grouping.</w:t>
      </w:r>
    </w:p>
    <w:p w:rsidR="0053510C" w:rsidRPr="0053510C" w:rsidRDefault="0053510C" w:rsidP="0053510C">
      <w:pPr>
        <w:pStyle w:val="NormalWeb"/>
      </w:pPr>
      <w:r w:rsidRPr="0053510C">
        <w:t xml:space="preserve">SamvidAI adopts a </w:t>
      </w:r>
      <w:r w:rsidRPr="0053510C">
        <w:rPr>
          <w:rStyle w:val="Strong"/>
        </w:rPr>
        <w:t>vision-first approach</w:t>
      </w:r>
      <w:r w:rsidRPr="0053510C">
        <w:t>, treating contracts as images before treating them as text.</w:t>
      </w:r>
    </w:p>
    <w:p w:rsidR="0053510C" w:rsidRPr="0053510C" w:rsidRDefault="0053510C" w:rsidP="0053510C">
      <w:pPr>
        <w:pStyle w:val="NormalWeb"/>
      </w:pPr>
      <w:r w:rsidRPr="0053510C">
        <w:t>Key implications of this principle include:</w:t>
      </w:r>
    </w:p>
    <w:p w:rsidR="0053510C" w:rsidRPr="0053510C" w:rsidRDefault="0053510C" w:rsidP="008B2286">
      <w:pPr>
        <w:pStyle w:val="NormalWeb"/>
        <w:numPr>
          <w:ilvl w:val="0"/>
          <w:numId w:val="41"/>
        </w:numPr>
      </w:pPr>
      <w:r w:rsidRPr="0053510C">
        <w:t>Layout information is preserved as a first-class signal</w:t>
      </w:r>
    </w:p>
    <w:p w:rsidR="0053510C" w:rsidRPr="0053510C" w:rsidRDefault="0053510C" w:rsidP="008B2286">
      <w:pPr>
        <w:pStyle w:val="NormalWeb"/>
        <w:numPr>
          <w:ilvl w:val="0"/>
          <w:numId w:val="41"/>
        </w:numPr>
      </w:pPr>
      <w:r w:rsidRPr="0053510C">
        <w:t>Visual relationships between clauses, tables, and headers are maintained</w:t>
      </w:r>
    </w:p>
    <w:p w:rsidR="0053510C" w:rsidRPr="0053510C" w:rsidRDefault="0053510C" w:rsidP="008B2286">
      <w:pPr>
        <w:pStyle w:val="NormalWeb"/>
        <w:numPr>
          <w:ilvl w:val="0"/>
          <w:numId w:val="41"/>
        </w:numPr>
      </w:pPr>
      <w:r w:rsidRPr="0053510C">
        <w:t>Text extraction is performed only after structural understanding is established</w:t>
      </w:r>
    </w:p>
    <w:p w:rsidR="0053510C" w:rsidRPr="0053510C" w:rsidRDefault="0053510C" w:rsidP="0053510C">
      <w:pPr>
        <w:pStyle w:val="NormalWeb"/>
      </w:pPr>
      <w:r w:rsidRPr="0053510C">
        <w:t>This approach avoids the semantic degradation commonly introduced by OCR-only pipelines and enables more accurate clause-level reasoning.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lastRenderedPageBreak/>
        <w:pict>
          <v:rect id="_x0000_i1137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34" w:name="_Toc220607956"/>
      <w:r w:rsidRPr="0053510C">
        <w:rPr>
          <w:rStyle w:val="Strong"/>
          <w:rFonts w:ascii="Times New Roman" w:hAnsi="Times New Roman" w:cs="Times New Roman"/>
          <w:b/>
          <w:bCs/>
        </w:rPr>
        <w:t>4.2 Retrieval Before Reasoning</w:t>
      </w:r>
      <w:bookmarkEnd w:id="34"/>
    </w:p>
    <w:p w:rsidR="0053510C" w:rsidRPr="0053510C" w:rsidRDefault="0053510C" w:rsidP="0053510C">
      <w:pPr>
        <w:pStyle w:val="NormalWeb"/>
      </w:pPr>
      <w:r w:rsidRPr="0053510C">
        <w:t xml:space="preserve">SamvidAI strictly separates </w:t>
      </w:r>
      <w:r w:rsidRPr="0053510C">
        <w:rPr>
          <w:rStyle w:val="Strong"/>
        </w:rPr>
        <w:t>information retrieval</w:t>
      </w:r>
      <w:r w:rsidRPr="0053510C">
        <w:t xml:space="preserve"> from </w:t>
      </w:r>
      <w:r w:rsidRPr="0053510C">
        <w:rPr>
          <w:rStyle w:val="Strong"/>
        </w:rPr>
        <w:t>language model reasoning</w:t>
      </w:r>
      <w:r w:rsidRPr="0053510C">
        <w:t>.</w:t>
      </w:r>
    </w:p>
    <w:p w:rsidR="0053510C" w:rsidRPr="0053510C" w:rsidRDefault="0053510C" w:rsidP="0053510C">
      <w:pPr>
        <w:pStyle w:val="NormalWeb"/>
      </w:pPr>
      <w:r w:rsidRPr="0053510C">
        <w:t>Under this principle:</w:t>
      </w:r>
    </w:p>
    <w:p w:rsidR="0053510C" w:rsidRPr="0053510C" w:rsidRDefault="0053510C" w:rsidP="008B2286">
      <w:pPr>
        <w:pStyle w:val="NormalWeb"/>
        <w:numPr>
          <w:ilvl w:val="0"/>
          <w:numId w:val="42"/>
        </w:numPr>
      </w:pPr>
      <w:r w:rsidRPr="0053510C">
        <w:t>Relevant document regions are identified and retrieved first</w:t>
      </w:r>
    </w:p>
    <w:p w:rsidR="0053510C" w:rsidRPr="0053510C" w:rsidRDefault="0053510C" w:rsidP="008B2286">
      <w:pPr>
        <w:pStyle w:val="NormalWeb"/>
        <w:numPr>
          <w:ilvl w:val="0"/>
          <w:numId w:val="42"/>
        </w:numPr>
      </w:pPr>
      <w:r w:rsidRPr="0053510C">
        <w:t>Large language models operate only on retrieved content</w:t>
      </w:r>
    </w:p>
    <w:p w:rsidR="0053510C" w:rsidRPr="0053510C" w:rsidRDefault="0053510C" w:rsidP="008B2286">
      <w:pPr>
        <w:pStyle w:val="NormalWeb"/>
        <w:numPr>
          <w:ilvl w:val="0"/>
          <w:numId w:val="42"/>
        </w:numPr>
      </w:pPr>
      <w:r w:rsidRPr="0053510C">
        <w:t>Full-document ingestion by LLMs is explicitly avoided</w:t>
      </w:r>
    </w:p>
    <w:p w:rsidR="0053510C" w:rsidRPr="0053510C" w:rsidRDefault="0053510C" w:rsidP="0053510C">
      <w:pPr>
        <w:pStyle w:val="NormalWeb"/>
      </w:pPr>
      <w:r w:rsidRPr="0053510C">
        <w:t>This design ensures that:</w:t>
      </w:r>
    </w:p>
    <w:p w:rsidR="0053510C" w:rsidRPr="0053510C" w:rsidRDefault="0053510C" w:rsidP="008B2286">
      <w:pPr>
        <w:pStyle w:val="NormalWeb"/>
        <w:numPr>
          <w:ilvl w:val="0"/>
          <w:numId w:val="43"/>
        </w:numPr>
      </w:pPr>
      <w:r w:rsidRPr="0053510C">
        <w:t>Reasoning remains grounded in source material</w:t>
      </w:r>
    </w:p>
    <w:p w:rsidR="0053510C" w:rsidRPr="0053510C" w:rsidRDefault="0053510C" w:rsidP="008B2286">
      <w:pPr>
        <w:pStyle w:val="NormalWeb"/>
        <w:numPr>
          <w:ilvl w:val="0"/>
          <w:numId w:val="43"/>
        </w:numPr>
      </w:pPr>
      <w:r w:rsidRPr="0053510C">
        <w:t>Hallucinations are minimized</w:t>
      </w:r>
    </w:p>
    <w:p w:rsidR="0053510C" w:rsidRPr="0053510C" w:rsidRDefault="0053510C" w:rsidP="008B2286">
      <w:pPr>
        <w:pStyle w:val="NormalWeb"/>
        <w:numPr>
          <w:ilvl w:val="0"/>
          <w:numId w:val="43"/>
        </w:numPr>
      </w:pPr>
      <w:r w:rsidRPr="0053510C">
        <w:t>Computational cost and latency are controlled</w:t>
      </w:r>
    </w:p>
    <w:p w:rsidR="0053510C" w:rsidRPr="0053510C" w:rsidRDefault="0053510C" w:rsidP="0053510C">
      <w:pPr>
        <w:pStyle w:val="NormalWeb"/>
      </w:pPr>
      <w:r w:rsidRPr="0053510C">
        <w:t>Retrieval before reasoning is a non-negotiable architectural constraint.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138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35" w:name="_Toc220607957"/>
      <w:r w:rsidRPr="0053510C">
        <w:rPr>
          <w:rStyle w:val="Strong"/>
          <w:rFonts w:ascii="Times New Roman" w:hAnsi="Times New Roman" w:cs="Times New Roman"/>
          <w:b/>
          <w:bCs/>
        </w:rPr>
        <w:t>4.3 Region-Level, Not Document-Level Processing</w:t>
      </w:r>
      <w:bookmarkEnd w:id="35"/>
    </w:p>
    <w:p w:rsidR="0053510C" w:rsidRPr="0053510C" w:rsidRDefault="0053510C" w:rsidP="0053510C">
      <w:pPr>
        <w:pStyle w:val="NormalWeb"/>
      </w:pPr>
      <w:r w:rsidRPr="0053510C">
        <w:t xml:space="preserve">Rather than processing entire documents or large text chunks, SamvidAI operates at the </w:t>
      </w:r>
      <w:r w:rsidRPr="0053510C">
        <w:rPr>
          <w:rStyle w:val="Strong"/>
        </w:rPr>
        <w:t>region level</w:t>
      </w:r>
      <w:r w:rsidRPr="0053510C">
        <w:t>, where a region corresponds to a semantically coherent unit such as a clause, table, or section.</w:t>
      </w:r>
    </w:p>
    <w:p w:rsidR="0053510C" w:rsidRPr="0053510C" w:rsidRDefault="0053510C" w:rsidP="0053510C">
      <w:pPr>
        <w:pStyle w:val="NormalWeb"/>
      </w:pPr>
      <w:r w:rsidRPr="0053510C">
        <w:t>Benefits of region-level processing include:</w:t>
      </w:r>
    </w:p>
    <w:p w:rsidR="0053510C" w:rsidRPr="0053510C" w:rsidRDefault="0053510C" w:rsidP="008B2286">
      <w:pPr>
        <w:pStyle w:val="NormalWeb"/>
        <w:numPr>
          <w:ilvl w:val="0"/>
          <w:numId w:val="44"/>
        </w:numPr>
      </w:pPr>
      <w:r w:rsidRPr="0053510C">
        <w:t>Reduced ambiguity and context fragmentation</w:t>
      </w:r>
    </w:p>
    <w:p w:rsidR="0053510C" w:rsidRPr="0053510C" w:rsidRDefault="0053510C" w:rsidP="008B2286">
      <w:pPr>
        <w:pStyle w:val="NormalWeb"/>
        <w:numPr>
          <w:ilvl w:val="0"/>
          <w:numId w:val="44"/>
        </w:numPr>
      </w:pPr>
      <w:r w:rsidRPr="0053510C">
        <w:t>Improved traceability between insights and source material</w:t>
      </w:r>
    </w:p>
    <w:p w:rsidR="0053510C" w:rsidRPr="0053510C" w:rsidRDefault="0053510C" w:rsidP="008B2286">
      <w:pPr>
        <w:pStyle w:val="NormalWeb"/>
        <w:numPr>
          <w:ilvl w:val="0"/>
          <w:numId w:val="44"/>
        </w:numPr>
      </w:pPr>
      <w:r w:rsidRPr="0053510C">
        <w:t>More precise and explainable AI outputs</w:t>
      </w:r>
    </w:p>
    <w:p w:rsidR="0053510C" w:rsidRPr="0053510C" w:rsidRDefault="0053510C" w:rsidP="0053510C">
      <w:pPr>
        <w:pStyle w:val="NormalWeb"/>
      </w:pPr>
      <w:r w:rsidRPr="0053510C">
        <w:t>This principle directly supports legal review workflows that demand fine-grained inspection and validation.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139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36" w:name="_Toc220607958"/>
      <w:r w:rsidRPr="0053510C">
        <w:rPr>
          <w:rStyle w:val="Strong"/>
          <w:rFonts w:ascii="Times New Roman" w:hAnsi="Times New Roman" w:cs="Times New Roman"/>
          <w:b/>
          <w:bCs/>
        </w:rPr>
        <w:t>4.4 Controlled and Minimal Use of Large Language Models</w:t>
      </w:r>
      <w:bookmarkEnd w:id="36"/>
    </w:p>
    <w:p w:rsidR="0053510C" w:rsidRPr="0053510C" w:rsidRDefault="0053510C" w:rsidP="0053510C">
      <w:pPr>
        <w:pStyle w:val="NormalWeb"/>
      </w:pPr>
      <w:r w:rsidRPr="0053510C">
        <w:t>Large language models are powerful but probabilistic systems. In legal contexts, unrestricted use introduces unacceptable risk.</w:t>
      </w:r>
    </w:p>
    <w:p w:rsidR="0053510C" w:rsidRPr="0053510C" w:rsidRDefault="0053510C" w:rsidP="0053510C">
      <w:pPr>
        <w:pStyle w:val="NormalWeb"/>
      </w:pPr>
      <w:r w:rsidRPr="0053510C">
        <w:t xml:space="preserve">SamvidAI enforces </w:t>
      </w:r>
      <w:r w:rsidRPr="0053510C">
        <w:rPr>
          <w:rStyle w:val="Strong"/>
        </w:rPr>
        <w:t>strict controls</w:t>
      </w:r>
      <w:r w:rsidRPr="0053510C">
        <w:t xml:space="preserve"> on LLM usage:</w:t>
      </w:r>
    </w:p>
    <w:p w:rsidR="0053510C" w:rsidRPr="0053510C" w:rsidRDefault="0053510C" w:rsidP="008B2286">
      <w:pPr>
        <w:pStyle w:val="NormalWeb"/>
        <w:numPr>
          <w:ilvl w:val="0"/>
          <w:numId w:val="45"/>
        </w:numPr>
      </w:pPr>
      <w:r w:rsidRPr="0053510C">
        <w:lastRenderedPageBreak/>
        <w:t>LLMs are used only for reasoning and explanation</w:t>
      </w:r>
    </w:p>
    <w:p w:rsidR="0053510C" w:rsidRPr="0053510C" w:rsidRDefault="0053510C" w:rsidP="008B2286">
      <w:pPr>
        <w:pStyle w:val="NormalWeb"/>
        <w:numPr>
          <w:ilvl w:val="0"/>
          <w:numId w:val="45"/>
        </w:numPr>
      </w:pPr>
      <w:r w:rsidRPr="0053510C">
        <w:t>Inputs are constrained to minimal, relevant regions</w:t>
      </w:r>
    </w:p>
    <w:p w:rsidR="0053510C" w:rsidRPr="0053510C" w:rsidRDefault="0053510C" w:rsidP="008B2286">
      <w:pPr>
        <w:pStyle w:val="NormalWeb"/>
        <w:numPr>
          <w:ilvl w:val="0"/>
          <w:numId w:val="45"/>
        </w:numPr>
      </w:pPr>
      <w:r w:rsidRPr="0053510C">
        <w:t>Outputs are always contextualized with source references</w:t>
      </w:r>
    </w:p>
    <w:p w:rsidR="0053510C" w:rsidRPr="0053510C" w:rsidRDefault="0053510C" w:rsidP="0053510C">
      <w:pPr>
        <w:pStyle w:val="NormalWeb"/>
      </w:pPr>
      <w:r w:rsidRPr="0053510C">
        <w:t>This controlled usage model balances the strengths of LLMs with the safety requirements of legal analysis.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140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37" w:name="_Toc220607959"/>
      <w:r w:rsidRPr="0053510C">
        <w:rPr>
          <w:rStyle w:val="Strong"/>
          <w:rFonts w:ascii="Times New Roman" w:hAnsi="Times New Roman" w:cs="Times New Roman"/>
          <w:b/>
          <w:bCs/>
        </w:rPr>
        <w:t>4.5 Human-in-the-Loop by Design</w:t>
      </w:r>
      <w:bookmarkEnd w:id="37"/>
    </w:p>
    <w:p w:rsidR="0053510C" w:rsidRPr="0053510C" w:rsidRDefault="0053510C" w:rsidP="0053510C">
      <w:pPr>
        <w:pStyle w:val="NormalWeb"/>
      </w:pPr>
      <w:r w:rsidRPr="0053510C">
        <w:t xml:space="preserve">Human oversight is a </w:t>
      </w:r>
      <w:r w:rsidRPr="0053510C">
        <w:rPr>
          <w:rStyle w:val="Strong"/>
        </w:rPr>
        <w:t>mandatory design requirement</w:t>
      </w:r>
      <w:r w:rsidRPr="0053510C">
        <w:t>, not an optional feature.</w:t>
      </w:r>
    </w:p>
    <w:p w:rsidR="0053510C" w:rsidRPr="0053510C" w:rsidRDefault="0053510C" w:rsidP="0053510C">
      <w:pPr>
        <w:pStyle w:val="NormalWeb"/>
      </w:pPr>
      <w:r w:rsidRPr="0053510C">
        <w:t>Under this principle:</w:t>
      </w:r>
    </w:p>
    <w:p w:rsidR="0053510C" w:rsidRPr="0053510C" w:rsidRDefault="0053510C" w:rsidP="008B2286">
      <w:pPr>
        <w:pStyle w:val="NormalWeb"/>
        <w:numPr>
          <w:ilvl w:val="0"/>
          <w:numId w:val="46"/>
        </w:numPr>
      </w:pPr>
      <w:r w:rsidRPr="0053510C">
        <w:t>All AI-generated insights are presented for human review</w:t>
      </w:r>
    </w:p>
    <w:p w:rsidR="0053510C" w:rsidRPr="0053510C" w:rsidRDefault="0053510C" w:rsidP="008B2286">
      <w:pPr>
        <w:pStyle w:val="NormalWeb"/>
        <w:numPr>
          <w:ilvl w:val="0"/>
          <w:numId w:val="46"/>
        </w:numPr>
      </w:pPr>
      <w:r w:rsidRPr="0053510C">
        <w:t>Legal professionals retain full authority over acceptance or rejection</w:t>
      </w:r>
    </w:p>
    <w:p w:rsidR="0053510C" w:rsidRPr="0053510C" w:rsidRDefault="0053510C" w:rsidP="008B2286">
      <w:pPr>
        <w:pStyle w:val="NormalWeb"/>
        <w:numPr>
          <w:ilvl w:val="0"/>
          <w:numId w:val="46"/>
        </w:numPr>
      </w:pPr>
      <w:r w:rsidRPr="0053510C">
        <w:t>System outputs are designed to support judgment, not replace it</w:t>
      </w:r>
    </w:p>
    <w:p w:rsidR="0053510C" w:rsidRPr="0053510C" w:rsidRDefault="0053510C" w:rsidP="0053510C">
      <w:pPr>
        <w:pStyle w:val="NormalWeb"/>
      </w:pPr>
      <w:r w:rsidRPr="0053510C">
        <w:t>This ensures accountability, trust, and alignment with professional legal standards.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141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38" w:name="_Toc220607960"/>
      <w:r w:rsidRPr="0053510C">
        <w:rPr>
          <w:rStyle w:val="Strong"/>
          <w:rFonts w:ascii="Times New Roman" w:hAnsi="Times New Roman" w:cs="Times New Roman"/>
          <w:b/>
          <w:bCs/>
        </w:rPr>
        <w:t>4.6 Explainability and Traceability as First-Class Requirements</w:t>
      </w:r>
      <w:bookmarkEnd w:id="38"/>
    </w:p>
    <w:p w:rsidR="0053510C" w:rsidRPr="0053510C" w:rsidRDefault="0053510C" w:rsidP="0053510C">
      <w:pPr>
        <w:pStyle w:val="NormalWeb"/>
      </w:pPr>
      <w:r w:rsidRPr="0053510C">
        <w:t>In SamvidAI, explainability is treated as a core system requirement rather than a post-processing concern.</w:t>
      </w:r>
    </w:p>
    <w:p w:rsidR="0053510C" w:rsidRPr="0053510C" w:rsidRDefault="0053510C" w:rsidP="0053510C">
      <w:pPr>
        <w:pStyle w:val="NormalWeb"/>
      </w:pPr>
      <w:r w:rsidRPr="0053510C">
        <w:t>This principle mandates that:</w:t>
      </w:r>
    </w:p>
    <w:p w:rsidR="0053510C" w:rsidRPr="0053510C" w:rsidRDefault="0053510C" w:rsidP="008B2286">
      <w:pPr>
        <w:pStyle w:val="NormalWeb"/>
        <w:numPr>
          <w:ilvl w:val="0"/>
          <w:numId w:val="47"/>
        </w:numPr>
      </w:pPr>
      <w:r w:rsidRPr="0053510C">
        <w:t>Every insight can be traced to specific document regions</w:t>
      </w:r>
    </w:p>
    <w:p w:rsidR="0053510C" w:rsidRPr="0053510C" w:rsidRDefault="0053510C" w:rsidP="008B2286">
      <w:pPr>
        <w:pStyle w:val="NormalWeb"/>
        <w:numPr>
          <w:ilvl w:val="0"/>
          <w:numId w:val="47"/>
        </w:numPr>
      </w:pPr>
      <w:r w:rsidRPr="0053510C">
        <w:t>Explanations clearly reference supporting clauses</w:t>
      </w:r>
    </w:p>
    <w:p w:rsidR="0053510C" w:rsidRPr="0053510C" w:rsidRDefault="0053510C" w:rsidP="008B2286">
      <w:pPr>
        <w:pStyle w:val="NormalWeb"/>
        <w:numPr>
          <w:ilvl w:val="0"/>
          <w:numId w:val="47"/>
        </w:numPr>
      </w:pPr>
      <w:r w:rsidRPr="0053510C">
        <w:t>Ambiguity and uncertainty are surfaced explicitly</w:t>
      </w:r>
    </w:p>
    <w:p w:rsidR="0053510C" w:rsidRPr="0053510C" w:rsidRDefault="0053510C" w:rsidP="0053510C">
      <w:pPr>
        <w:pStyle w:val="NormalWeb"/>
      </w:pPr>
      <w:r w:rsidRPr="0053510C">
        <w:t>Explainability is essential for legal trust and regulatory acceptance.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142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39" w:name="_Toc220607961"/>
      <w:r w:rsidRPr="0053510C">
        <w:rPr>
          <w:rStyle w:val="Strong"/>
          <w:rFonts w:ascii="Times New Roman" w:hAnsi="Times New Roman" w:cs="Times New Roman"/>
          <w:b/>
          <w:bCs/>
        </w:rPr>
        <w:t>4.7 Cost-Aware and Resource-Efficient Design</w:t>
      </w:r>
      <w:bookmarkEnd w:id="39"/>
    </w:p>
    <w:p w:rsidR="0053510C" w:rsidRPr="0053510C" w:rsidRDefault="0053510C" w:rsidP="0053510C">
      <w:pPr>
        <w:pStyle w:val="NormalWeb"/>
      </w:pPr>
      <w:r w:rsidRPr="0053510C">
        <w:t xml:space="preserve">The system is designed to operate efficiently on </w:t>
      </w:r>
      <w:r w:rsidRPr="0053510C">
        <w:rPr>
          <w:rStyle w:val="Strong"/>
        </w:rPr>
        <w:t>consumer-grade hardware</w:t>
      </w:r>
      <w:r w:rsidRPr="0053510C">
        <w:t xml:space="preserve"> and controlled cloud resources.</w:t>
      </w:r>
    </w:p>
    <w:p w:rsidR="0053510C" w:rsidRPr="0053510C" w:rsidRDefault="0053510C" w:rsidP="0053510C">
      <w:pPr>
        <w:pStyle w:val="NormalWeb"/>
      </w:pPr>
      <w:r w:rsidRPr="0053510C">
        <w:t>Key considerations include:</w:t>
      </w:r>
    </w:p>
    <w:p w:rsidR="0053510C" w:rsidRPr="0053510C" w:rsidRDefault="0053510C" w:rsidP="008B2286">
      <w:pPr>
        <w:pStyle w:val="NormalWeb"/>
        <w:numPr>
          <w:ilvl w:val="0"/>
          <w:numId w:val="48"/>
        </w:numPr>
      </w:pPr>
      <w:r w:rsidRPr="0053510C">
        <w:t>Minimizing token usage for cloud LLMs</w:t>
      </w:r>
    </w:p>
    <w:p w:rsidR="0053510C" w:rsidRPr="0053510C" w:rsidRDefault="0053510C" w:rsidP="008B2286">
      <w:pPr>
        <w:pStyle w:val="NormalWeb"/>
        <w:numPr>
          <w:ilvl w:val="0"/>
          <w:numId w:val="48"/>
        </w:numPr>
      </w:pPr>
      <w:r w:rsidRPr="0053510C">
        <w:lastRenderedPageBreak/>
        <w:t>Avoiding unnecessary reprocessing of document content</w:t>
      </w:r>
    </w:p>
    <w:p w:rsidR="0053510C" w:rsidRPr="0053510C" w:rsidRDefault="0053510C" w:rsidP="008B2286">
      <w:pPr>
        <w:pStyle w:val="NormalWeb"/>
        <w:numPr>
          <w:ilvl w:val="0"/>
          <w:numId w:val="48"/>
        </w:numPr>
      </w:pPr>
      <w:r w:rsidRPr="0053510C">
        <w:t>Supporting quantized local models where appropriate</w:t>
      </w:r>
    </w:p>
    <w:p w:rsidR="0053510C" w:rsidRPr="0053510C" w:rsidRDefault="0053510C" w:rsidP="0053510C">
      <w:pPr>
        <w:pStyle w:val="NormalWeb"/>
      </w:pPr>
      <w:r w:rsidRPr="0053510C">
        <w:t>Cost-awareness ensures scalability and long-term sustainability.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143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40" w:name="_Toc220607962"/>
      <w:r w:rsidRPr="0053510C">
        <w:rPr>
          <w:rStyle w:val="Strong"/>
          <w:rFonts w:ascii="Times New Roman" w:hAnsi="Times New Roman" w:cs="Times New Roman"/>
          <w:b/>
          <w:bCs/>
        </w:rPr>
        <w:t>4.8 Modular and Extensible Architecture</w:t>
      </w:r>
      <w:bookmarkEnd w:id="40"/>
    </w:p>
    <w:p w:rsidR="0053510C" w:rsidRPr="0053510C" w:rsidRDefault="0053510C" w:rsidP="0053510C">
      <w:pPr>
        <w:pStyle w:val="NormalWeb"/>
      </w:pPr>
      <w:r w:rsidRPr="0053510C">
        <w:t>SamvidAI is designed as a modular system with clearly defined component boundaries.</w:t>
      </w:r>
    </w:p>
    <w:p w:rsidR="0053510C" w:rsidRPr="0053510C" w:rsidRDefault="0053510C" w:rsidP="0053510C">
      <w:pPr>
        <w:pStyle w:val="NormalWeb"/>
      </w:pPr>
      <w:r w:rsidRPr="0053510C">
        <w:t>This enables:</w:t>
      </w:r>
    </w:p>
    <w:p w:rsidR="0053510C" w:rsidRPr="0053510C" w:rsidRDefault="0053510C" w:rsidP="008B2286">
      <w:pPr>
        <w:pStyle w:val="NormalWeb"/>
        <w:numPr>
          <w:ilvl w:val="0"/>
          <w:numId w:val="49"/>
        </w:numPr>
      </w:pPr>
      <w:r w:rsidRPr="0053510C">
        <w:t>Independent evolution of ingestion, retrieval, and reasoning components</w:t>
      </w:r>
    </w:p>
    <w:p w:rsidR="0053510C" w:rsidRPr="0053510C" w:rsidRDefault="0053510C" w:rsidP="008B2286">
      <w:pPr>
        <w:pStyle w:val="NormalWeb"/>
        <w:numPr>
          <w:ilvl w:val="0"/>
          <w:numId w:val="49"/>
        </w:numPr>
      </w:pPr>
      <w:r w:rsidRPr="0053510C">
        <w:t>Easy replacement or upgrade of models</w:t>
      </w:r>
    </w:p>
    <w:p w:rsidR="0053510C" w:rsidRPr="0053510C" w:rsidRDefault="0053510C" w:rsidP="008B2286">
      <w:pPr>
        <w:pStyle w:val="NormalWeb"/>
        <w:numPr>
          <w:ilvl w:val="0"/>
          <w:numId w:val="49"/>
        </w:numPr>
      </w:pPr>
      <w:r w:rsidRPr="0053510C">
        <w:t>Integration of future capabilities such as compliance checks or multilingual support</w:t>
      </w:r>
    </w:p>
    <w:p w:rsidR="0053510C" w:rsidRPr="0053510C" w:rsidRDefault="0053510C" w:rsidP="0053510C">
      <w:pPr>
        <w:pStyle w:val="NormalWeb"/>
      </w:pPr>
      <w:r w:rsidRPr="0053510C">
        <w:t>Modularity reduces coupling and supports iterative improvement.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144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41" w:name="_Toc220607963"/>
      <w:r w:rsidRPr="0053510C">
        <w:rPr>
          <w:rStyle w:val="Strong"/>
          <w:rFonts w:ascii="Times New Roman" w:hAnsi="Times New Roman" w:cs="Times New Roman"/>
          <w:b/>
          <w:bCs/>
        </w:rPr>
        <w:t>4.9 Safety and Risk Mitigation Over Automation</w:t>
      </w:r>
      <w:bookmarkEnd w:id="41"/>
    </w:p>
    <w:p w:rsidR="0053510C" w:rsidRPr="0053510C" w:rsidRDefault="0053510C" w:rsidP="0053510C">
      <w:pPr>
        <w:pStyle w:val="NormalWeb"/>
      </w:pPr>
      <w:r w:rsidRPr="0053510C">
        <w:t xml:space="preserve">In all design decisions, </w:t>
      </w:r>
      <w:r w:rsidRPr="0053510C">
        <w:rPr>
          <w:rStyle w:val="Strong"/>
        </w:rPr>
        <w:t>risk reduction is prioritized over automation depth</w:t>
      </w:r>
      <w:r w:rsidRPr="0053510C">
        <w:t>.</w:t>
      </w:r>
    </w:p>
    <w:p w:rsidR="0053510C" w:rsidRPr="0053510C" w:rsidRDefault="0053510C" w:rsidP="0053510C">
      <w:pPr>
        <w:pStyle w:val="NormalWeb"/>
      </w:pPr>
      <w:r w:rsidRPr="0053510C">
        <w:t>This principle ensures that:</w:t>
      </w:r>
    </w:p>
    <w:p w:rsidR="0053510C" w:rsidRPr="0053510C" w:rsidRDefault="0053510C" w:rsidP="008B2286">
      <w:pPr>
        <w:pStyle w:val="NormalWeb"/>
        <w:numPr>
          <w:ilvl w:val="0"/>
          <w:numId w:val="50"/>
        </w:numPr>
      </w:pPr>
      <w:r w:rsidRPr="0053510C">
        <w:t>The system avoids overconfident outputs</w:t>
      </w:r>
    </w:p>
    <w:p w:rsidR="0053510C" w:rsidRPr="0053510C" w:rsidRDefault="0053510C" w:rsidP="008B2286">
      <w:pPr>
        <w:pStyle w:val="NormalWeb"/>
        <w:numPr>
          <w:ilvl w:val="0"/>
          <w:numId w:val="50"/>
        </w:numPr>
      </w:pPr>
      <w:r w:rsidRPr="0053510C">
        <w:t>Conservative defaults are preferred</w:t>
      </w:r>
    </w:p>
    <w:p w:rsidR="0053510C" w:rsidRPr="0053510C" w:rsidRDefault="0053510C" w:rsidP="008B2286">
      <w:pPr>
        <w:pStyle w:val="NormalWeb"/>
        <w:numPr>
          <w:ilvl w:val="0"/>
          <w:numId w:val="50"/>
        </w:numPr>
      </w:pPr>
      <w:r w:rsidRPr="0053510C">
        <w:t>Ambiguous cases are escalated to human reviewers</w:t>
      </w:r>
    </w:p>
    <w:p w:rsidR="0053510C" w:rsidRPr="0053510C" w:rsidRDefault="0053510C" w:rsidP="0053510C">
      <w:pPr>
        <w:pStyle w:val="NormalWeb"/>
      </w:pPr>
      <w:r w:rsidRPr="0053510C">
        <w:t>This aligns the system with the risk-sensitive nature of legal workflows.</w:t>
      </w:r>
    </w:p>
    <w:p w:rsidR="0053510C" w:rsidRPr="0053510C" w:rsidRDefault="0053510C" w:rsidP="0053510C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pict>
          <v:rect id="_x0000_i1145" style="width:0;height:1.5pt" o:hralign="center" o:hrstd="t" o:hr="t" fillcolor="#a0a0a0" stroked="f"/>
        </w:pict>
      </w:r>
    </w:p>
    <w:p w:rsidR="0053510C" w:rsidRPr="0053510C" w:rsidRDefault="0053510C" w:rsidP="0053510C">
      <w:pPr>
        <w:pStyle w:val="Heading2"/>
        <w:rPr>
          <w:rFonts w:ascii="Times New Roman" w:hAnsi="Times New Roman" w:cs="Times New Roman"/>
        </w:rPr>
      </w:pPr>
      <w:bookmarkStart w:id="42" w:name="_Toc220607964"/>
      <w:r w:rsidRPr="0053510C">
        <w:rPr>
          <w:rStyle w:val="Strong"/>
          <w:rFonts w:ascii="Times New Roman" w:hAnsi="Times New Roman" w:cs="Times New Roman"/>
          <w:b/>
          <w:bCs/>
        </w:rPr>
        <w:t>4.10 Design for Long-Term Maintainability</w:t>
      </w:r>
      <w:bookmarkEnd w:id="42"/>
    </w:p>
    <w:p w:rsidR="0053510C" w:rsidRPr="0053510C" w:rsidRDefault="0053510C" w:rsidP="0053510C">
      <w:pPr>
        <w:pStyle w:val="NormalWeb"/>
      </w:pPr>
      <w:r w:rsidRPr="0053510C">
        <w:t>SamvidAI is designed to remain maintainable as models, tools, and legal requirements evolve.</w:t>
      </w:r>
    </w:p>
    <w:p w:rsidR="0053510C" w:rsidRPr="0053510C" w:rsidRDefault="0053510C" w:rsidP="0053510C">
      <w:pPr>
        <w:pStyle w:val="NormalWeb"/>
      </w:pPr>
      <w:r w:rsidRPr="0053510C">
        <w:t>This includes:</w:t>
      </w:r>
    </w:p>
    <w:p w:rsidR="0053510C" w:rsidRPr="0053510C" w:rsidRDefault="0053510C" w:rsidP="008B2286">
      <w:pPr>
        <w:pStyle w:val="NormalWeb"/>
        <w:numPr>
          <w:ilvl w:val="0"/>
          <w:numId w:val="51"/>
        </w:numPr>
      </w:pPr>
      <w:r w:rsidRPr="0053510C">
        <w:t>Clear documentation of design rationale</w:t>
      </w:r>
    </w:p>
    <w:p w:rsidR="0053510C" w:rsidRPr="0053510C" w:rsidRDefault="0053510C" w:rsidP="008B2286">
      <w:pPr>
        <w:pStyle w:val="NormalWeb"/>
        <w:numPr>
          <w:ilvl w:val="0"/>
          <w:numId w:val="51"/>
        </w:numPr>
      </w:pPr>
      <w:r w:rsidRPr="0053510C">
        <w:t>Avoidance of brittle, tightly coupled components</w:t>
      </w:r>
    </w:p>
    <w:p w:rsidR="0053510C" w:rsidRPr="0053510C" w:rsidRDefault="0053510C" w:rsidP="008B2286">
      <w:pPr>
        <w:pStyle w:val="NormalWeb"/>
        <w:numPr>
          <w:ilvl w:val="0"/>
          <w:numId w:val="51"/>
        </w:numPr>
      </w:pPr>
      <w:r w:rsidRPr="0053510C">
        <w:t>Emphasis on clarity over premature optimization</w:t>
      </w:r>
    </w:p>
    <w:p w:rsidR="0053510C" w:rsidRPr="0053510C" w:rsidRDefault="0053510C" w:rsidP="0053510C">
      <w:pPr>
        <w:pStyle w:val="NormalWeb"/>
      </w:pPr>
      <w:r w:rsidRPr="0053510C">
        <w:lastRenderedPageBreak/>
        <w:t>Maintainability is essential for a system intended to evolve with both technology and legal practice.</w:t>
      </w:r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43" w:name="_Toc220607965"/>
      <w:r w:rsidRPr="0053510C">
        <w:rPr>
          <w:rFonts w:ascii="Times New Roman" w:hAnsi="Times New Roman" w:cs="Times New Roman"/>
        </w:rPr>
        <w:lastRenderedPageBreak/>
        <w:t>5. Assumptions &amp; Constraints</w:t>
      </w:r>
      <w:bookmarkEnd w:id="43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44" w:name="_Toc220607966"/>
      <w:r w:rsidRPr="0053510C">
        <w:rPr>
          <w:rFonts w:ascii="Times New Roman" w:hAnsi="Times New Roman" w:cs="Times New Roman"/>
        </w:rPr>
        <w:lastRenderedPageBreak/>
        <w:t>6. System Overview</w:t>
      </w:r>
      <w:bookmarkEnd w:id="44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45" w:name="_Toc220607967"/>
      <w:r w:rsidRPr="0053510C">
        <w:rPr>
          <w:rFonts w:ascii="Times New Roman" w:hAnsi="Times New Roman" w:cs="Times New Roman"/>
        </w:rPr>
        <w:lastRenderedPageBreak/>
        <w:t>7. High-Level Architecture</w:t>
      </w:r>
      <w:bookmarkEnd w:id="45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46" w:name="_Toc220607968"/>
      <w:r w:rsidRPr="0053510C">
        <w:rPr>
          <w:rFonts w:ascii="Times New Roman" w:hAnsi="Times New Roman" w:cs="Times New Roman"/>
        </w:rPr>
        <w:lastRenderedPageBreak/>
        <w:t>8. OpticalRAG Design Rationale</w:t>
      </w:r>
      <w:bookmarkEnd w:id="46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47" w:name="_Toc220607969"/>
      <w:r w:rsidRPr="0053510C">
        <w:rPr>
          <w:rFonts w:ascii="Times New Roman" w:hAnsi="Times New Roman" w:cs="Times New Roman"/>
        </w:rPr>
        <w:lastRenderedPageBreak/>
        <w:t>9. Component Breakdown</w:t>
      </w:r>
      <w:bookmarkEnd w:id="47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48" w:name="_Toc220607970"/>
      <w:r w:rsidRPr="0053510C">
        <w:rPr>
          <w:rFonts w:ascii="Times New Roman" w:hAnsi="Times New Roman" w:cs="Times New Roman"/>
        </w:rPr>
        <w:lastRenderedPageBreak/>
        <w:t>10. Model &amp; LLM Strategy</w:t>
      </w:r>
      <w:bookmarkEnd w:id="48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49" w:name="_Toc220607971"/>
      <w:r w:rsidRPr="0053510C">
        <w:rPr>
          <w:rFonts w:ascii="Times New Roman" w:hAnsi="Times New Roman" w:cs="Times New Roman"/>
        </w:rPr>
        <w:lastRenderedPageBreak/>
        <w:t xml:space="preserve">11. </w:t>
      </w:r>
      <w:r w:rsidRPr="0053510C">
        <w:rPr>
          <w:rFonts w:ascii="Times New Roman" w:hAnsi="Times New Roman" w:cs="Times New Roman"/>
        </w:rPr>
        <w:t>Data Flow &amp; Control Flow</w:t>
      </w:r>
      <w:bookmarkEnd w:id="49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50" w:name="_Toc220607972"/>
      <w:r w:rsidRPr="0053510C">
        <w:rPr>
          <w:rFonts w:ascii="Times New Roman" w:hAnsi="Times New Roman" w:cs="Times New Roman"/>
        </w:rPr>
        <w:lastRenderedPageBreak/>
        <w:t>12. Non-Functional Requirements</w:t>
      </w:r>
      <w:bookmarkEnd w:id="50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51" w:name="_Toc220607973"/>
      <w:r w:rsidRPr="0053510C">
        <w:rPr>
          <w:rFonts w:ascii="Times New Roman" w:hAnsi="Times New Roman" w:cs="Times New Roman"/>
        </w:rPr>
        <w:lastRenderedPageBreak/>
        <w:t>13. Security Considerations</w:t>
      </w:r>
      <w:bookmarkEnd w:id="51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52" w:name="_Toc220607974"/>
      <w:r w:rsidRPr="0053510C">
        <w:rPr>
          <w:rFonts w:ascii="Times New Roman" w:hAnsi="Times New Roman" w:cs="Times New Roman"/>
        </w:rPr>
        <w:lastRenderedPageBreak/>
        <w:t>14. Ethics &amp; Human-in-the-Loop</w:t>
      </w:r>
      <w:bookmarkEnd w:id="52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53" w:name="_Toc220607975"/>
      <w:r w:rsidRPr="0053510C">
        <w:rPr>
          <w:rFonts w:ascii="Times New Roman" w:hAnsi="Times New Roman" w:cs="Times New Roman"/>
        </w:rPr>
        <w:lastRenderedPageBreak/>
        <w:t>15. Failure Scenarios &amp; Mitigations</w:t>
      </w:r>
      <w:bookmarkEnd w:id="53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54" w:name="_Toc220607976"/>
      <w:r w:rsidRPr="0053510C">
        <w:rPr>
          <w:rFonts w:ascii="Times New Roman" w:hAnsi="Times New Roman" w:cs="Times New Roman"/>
        </w:rPr>
        <w:lastRenderedPageBreak/>
        <w:t>16. Deployment Strategy</w:t>
      </w:r>
      <w:bookmarkEnd w:id="54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55" w:name="_Toc220607977"/>
      <w:r w:rsidRPr="0053510C">
        <w:rPr>
          <w:rFonts w:ascii="Times New Roman" w:hAnsi="Times New Roman" w:cs="Times New Roman"/>
        </w:rPr>
        <w:lastRenderedPageBreak/>
        <w:t>17. Scalability &amp; Future Extensions</w:t>
      </w:r>
      <w:bookmarkEnd w:id="55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56" w:name="_Toc220607978"/>
      <w:r w:rsidRPr="0053510C">
        <w:rPr>
          <w:rFonts w:ascii="Times New Roman" w:hAnsi="Times New Roman" w:cs="Times New Roman"/>
        </w:rPr>
        <w:lastRenderedPageBreak/>
        <w:t>18. Open Questions &amp; Risks</w:t>
      </w:r>
      <w:bookmarkEnd w:id="56"/>
    </w:p>
    <w:p w:rsidR="00282F84" w:rsidRPr="0053510C" w:rsidRDefault="008B2286">
      <w:pPr>
        <w:rPr>
          <w:rFonts w:ascii="Times New Roman" w:hAnsi="Times New Roman" w:cs="Times New Roman"/>
        </w:rPr>
      </w:pPr>
      <w:r w:rsidRPr="0053510C">
        <w:rPr>
          <w:rFonts w:ascii="Times New Roman" w:hAnsi="Times New Roman" w:cs="Times New Roman"/>
        </w:rPr>
        <w:br w:type="page"/>
      </w:r>
    </w:p>
    <w:p w:rsidR="00282F84" w:rsidRPr="0053510C" w:rsidRDefault="008B2286">
      <w:pPr>
        <w:pStyle w:val="Heading1"/>
        <w:rPr>
          <w:rFonts w:ascii="Times New Roman" w:hAnsi="Times New Roman" w:cs="Times New Roman"/>
        </w:rPr>
      </w:pPr>
      <w:bookmarkStart w:id="57" w:name="_Toc220607979"/>
      <w:r w:rsidRPr="0053510C">
        <w:rPr>
          <w:rFonts w:ascii="Times New Roman" w:hAnsi="Times New Roman" w:cs="Times New Roman"/>
        </w:rPr>
        <w:lastRenderedPageBreak/>
        <w:t>19. Conclusion</w:t>
      </w:r>
      <w:bookmarkEnd w:id="57"/>
    </w:p>
    <w:p w:rsidR="00282F84" w:rsidRDefault="008B2286">
      <w:r>
        <w:br w:type="page"/>
      </w:r>
    </w:p>
    <w:sectPr w:rsidR="00282F84" w:rsidSect="0079799D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286" w:rsidRDefault="008B2286" w:rsidP="00C56084">
      <w:pPr>
        <w:spacing w:after="0" w:line="240" w:lineRule="auto"/>
      </w:pPr>
      <w:r>
        <w:separator/>
      </w:r>
    </w:p>
  </w:endnote>
  <w:endnote w:type="continuationSeparator" w:id="0">
    <w:p w:rsidR="008B2286" w:rsidRDefault="008B2286" w:rsidP="00C560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1740402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9799D" w:rsidRDefault="0079799D" w:rsidP="0079799D">
        <w:pPr>
          <w:pStyle w:val="Footer"/>
          <w:pBdr>
            <w:top w:val="single" w:sz="4" w:space="1" w:color="D9D9D9" w:themeColor="background1" w:themeShade="D9"/>
          </w:pBdr>
          <w:jc w:val="right"/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045FF" w:rsidRPr="00E045FF">
          <w:rPr>
            <w:b/>
            <w:bCs/>
            <w:noProof/>
          </w:rPr>
          <w:t>v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79799D" w:rsidRDefault="007979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6016203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9799D" w:rsidRDefault="0079799D" w:rsidP="0079799D">
        <w:pPr>
          <w:pStyle w:val="Footer"/>
          <w:pBdr>
            <w:top w:val="single" w:sz="4" w:space="1" w:color="D9D9D9" w:themeColor="background1" w:themeShade="D9"/>
          </w:pBdr>
          <w:jc w:val="right"/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045FF" w:rsidRPr="00E045FF">
          <w:rPr>
            <w:b/>
            <w:bCs/>
            <w:noProof/>
          </w:rPr>
          <w:t>1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79799D" w:rsidRDefault="007979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286" w:rsidRDefault="008B2286" w:rsidP="00C56084">
      <w:pPr>
        <w:spacing w:after="0" w:line="240" w:lineRule="auto"/>
      </w:pPr>
      <w:r>
        <w:separator/>
      </w:r>
    </w:p>
  </w:footnote>
  <w:footnote w:type="continuationSeparator" w:id="0">
    <w:p w:rsidR="008B2286" w:rsidRDefault="008B2286" w:rsidP="00C560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37C9" w:rsidRDefault="007C37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DE05EB"/>
    <w:multiLevelType w:val="multilevel"/>
    <w:tmpl w:val="8CAC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5C0B47"/>
    <w:multiLevelType w:val="multilevel"/>
    <w:tmpl w:val="9D0A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4F7F69"/>
    <w:multiLevelType w:val="hybridMultilevel"/>
    <w:tmpl w:val="FCA01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D6444A"/>
    <w:multiLevelType w:val="multilevel"/>
    <w:tmpl w:val="3022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174235"/>
    <w:multiLevelType w:val="multilevel"/>
    <w:tmpl w:val="3EAE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47575D"/>
    <w:multiLevelType w:val="multilevel"/>
    <w:tmpl w:val="8F16C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D75801"/>
    <w:multiLevelType w:val="multilevel"/>
    <w:tmpl w:val="E324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65B86"/>
    <w:multiLevelType w:val="multilevel"/>
    <w:tmpl w:val="E9F6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EB445D"/>
    <w:multiLevelType w:val="multilevel"/>
    <w:tmpl w:val="BCBE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C96590"/>
    <w:multiLevelType w:val="multilevel"/>
    <w:tmpl w:val="3B28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B5012E"/>
    <w:multiLevelType w:val="hybridMultilevel"/>
    <w:tmpl w:val="C622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764556"/>
    <w:multiLevelType w:val="multilevel"/>
    <w:tmpl w:val="7A42B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647257"/>
    <w:multiLevelType w:val="multilevel"/>
    <w:tmpl w:val="8118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E1DA2"/>
    <w:multiLevelType w:val="multilevel"/>
    <w:tmpl w:val="F86AC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4C3684"/>
    <w:multiLevelType w:val="multilevel"/>
    <w:tmpl w:val="35CC3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3D7A63"/>
    <w:multiLevelType w:val="multilevel"/>
    <w:tmpl w:val="E986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361BFA"/>
    <w:multiLevelType w:val="multilevel"/>
    <w:tmpl w:val="E614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BC3589"/>
    <w:multiLevelType w:val="multilevel"/>
    <w:tmpl w:val="072A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C179F1"/>
    <w:multiLevelType w:val="multilevel"/>
    <w:tmpl w:val="EE5CD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972358"/>
    <w:multiLevelType w:val="multilevel"/>
    <w:tmpl w:val="5B24D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BF2EFF"/>
    <w:multiLevelType w:val="multilevel"/>
    <w:tmpl w:val="30929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D23A9D"/>
    <w:multiLevelType w:val="multilevel"/>
    <w:tmpl w:val="9228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A7155D"/>
    <w:multiLevelType w:val="multilevel"/>
    <w:tmpl w:val="AE8E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AC0C0C"/>
    <w:multiLevelType w:val="multilevel"/>
    <w:tmpl w:val="9EDC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AC62F5"/>
    <w:multiLevelType w:val="multilevel"/>
    <w:tmpl w:val="2D0EE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116C8C"/>
    <w:multiLevelType w:val="multilevel"/>
    <w:tmpl w:val="2374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6C3848"/>
    <w:multiLevelType w:val="multilevel"/>
    <w:tmpl w:val="A47E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9532F1"/>
    <w:multiLevelType w:val="hybridMultilevel"/>
    <w:tmpl w:val="1EB45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79088F"/>
    <w:multiLevelType w:val="multilevel"/>
    <w:tmpl w:val="2C482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56D67"/>
    <w:multiLevelType w:val="multilevel"/>
    <w:tmpl w:val="C686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AC6947"/>
    <w:multiLevelType w:val="multilevel"/>
    <w:tmpl w:val="1AFA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010AC0"/>
    <w:multiLevelType w:val="multilevel"/>
    <w:tmpl w:val="0C60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BF1CC7"/>
    <w:multiLevelType w:val="multilevel"/>
    <w:tmpl w:val="88662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55634F"/>
    <w:multiLevelType w:val="multilevel"/>
    <w:tmpl w:val="27D47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C15049"/>
    <w:multiLevelType w:val="multilevel"/>
    <w:tmpl w:val="992A7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C079B3"/>
    <w:multiLevelType w:val="multilevel"/>
    <w:tmpl w:val="4A90F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0C326B"/>
    <w:multiLevelType w:val="multilevel"/>
    <w:tmpl w:val="F39C5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6C68D4"/>
    <w:multiLevelType w:val="multilevel"/>
    <w:tmpl w:val="90405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7A4DB6"/>
    <w:multiLevelType w:val="multilevel"/>
    <w:tmpl w:val="1E7E2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A41DE6"/>
    <w:multiLevelType w:val="multilevel"/>
    <w:tmpl w:val="7ED0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B90D68"/>
    <w:multiLevelType w:val="multilevel"/>
    <w:tmpl w:val="20B6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8E7A35"/>
    <w:multiLevelType w:val="multilevel"/>
    <w:tmpl w:val="0C50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D97492"/>
    <w:multiLevelType w:val="multilevel"/>
    <w:tmpl w:val="8DEE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9E06AD"/>
    <w:multiLevelType w:val="multilevel"/>
    <w:tmpl w:val="A970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C91D05"/>
    <w:multiLevelType w:val="multilevel"/>
    <w:tmpl w:val="0654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8"/>
  </w:num>
  <w:num w:numId="8">
    <w:abstractNumId w:val="16"/>
  </w:num>
  <w:num w:numId="9">
    <w:abstractNumId w:val="33"/>
  </w:num>
  <w:num w:numId="10">
    <w:abstractNumId w:val="21"/>
  </w:num>
  <w:num w:numId="11">
    <w:abstractNumId w:val="34"/>
  </w:num>
  <w:num w:numId="12">
    <w:abstractNumId w:val="22"/>
  </w:num>
  <w:num w:numId="13">
    <w:abstractNumId w:val="17"/>
  </w:num>
  <w:num w:numId="14">
    <w:abstractNumId w:val="32"/>
  </w:num>
  <w:num w:numId="15">
    <w:abstractNumId w:val="46"/>
  </w:num>
  <w:num w:numId="16">
    <w:abstractNumId w:val="20"/>
  </w:num>
  <w:num w:numId="17">
    <w:abstractNumId w:val="42"/>
  </w:num>
  <w:num w:numId="18">
    <w:abstractNumId w:val="38"/>
  </w:num>
  <w:num w:numId="19">
    <w:abstractNumId w:val="49"/>
  </w:num>
  <w:num w:numId="20">
    <w:abstractNumId w:val="43"/>
  </w:num>
  <w:num w:numId="21">
    <w:abstractNumId w:val="36"/>
  </w:num>
  <w:num w:numId="22">
    <w:abstractNumId w:val="27"/>
  </w:num>
  <w:num w:numId="23">
    <w:abstractNumId w:val="10"/>
  </w:num>
  <w:num w:numId="24">
    <w:abstractNumId w:val="13"/>
  </w:num>
  <w:num w:numId="25">
    <w:abstractNumId w:val="9"/>
  </w:num>
  <w:num w:numId="26">
    <w:abstractNumId w:val="40"/>
  </w:num>
  <w:num w:numId="27">
    <w:abstractNumId w:val="26"/>
  </w:num>
  <w:num w:numId="28">
    <w:abstractNumId w:val="39"/>
  </w:num>
  <w:num w:numId="29">
    <w:abstractNumId w:val="35"/>
  </w:num>
  <w:num w:numId="30">
    <w:abstractNumId w:val="24"/>
  </w:num>
  <w:num w:numId="31">
    <w:abstractNumId w:val="29"/>
  </w:num>
  <w:num w:numId="32">
    <w:abstractNumId w:val="41"/>
  </w:num>
  <w:num w:numId="33">
    <w:abstractNumId w:val="19"/>
  </w:num>
  <w:num w:numId="34">
    <w:abstractNumId w:val="50"/>
  </w:num>
  <w:num w:numId="35">
    <w:abstractNumId w:val="28"/>
  </w:num>
  <w:num w:numId="36">
    <w:abstractNumId w:val="30"/>
  </w:num>
  <w:num w:numId="37">
    <w:abstractNumId w:val="14"/>
  </w:num>
  <w:num w:numId="38">
    <w:abstractNumId w:val="48"/>
  </w:num>
  <w:num w:numId="39">
    <w:abstractNumId w:val="11"/>
  </w:num>
  <w:num w:numId="40">
    <w:abstractNumId w:val="15"/>
  </w:num>
  <w:num w:numId="41">
    <w:abstractNumId w:val="18"/>
  </w:num>
  <w:num w:numId="42">
    <w:abstractNumId w:val="31"/>
  </w:num>
  <w:num w:numId="43">
    <w:abstractNumId w:val="44"/>
  </w:num>
  <w:num w:numId="44">
    <w:abstractNumId w:val="25"/>
  </w:num>
  <w:num w:numId="45">
    <w:abstractNumId w:val="37"/>
  </w:num>
  <w:num w:numId="46">
    <w:abstractNumId w:val="12"/>
  </w:num>
  <w:num w:numId="47">
    <w:abstractNumId w:val="45"/>
  </w:num>
  <w:num w:numId="48">
    <w:abstractNumId w:val="6"/>
  </w:num>
  <w:num w:numId="49">
    <w:abstractNumId w:val="47"/>
  </w:num>
  <w:num w:numId="50">
    <w:abstractNumId w:val="7"/>
  </w:num>
  <w:num w:numId="51">
    <w:abstractNumId w:val="23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4149E"/>
    <w:rsid w:val="00282F84"/>
    <w:rsid w:val="0029639D"/>
    <w:rsid w:val="00326F90"/>
    <w:rsid w:val="00363F03"/>
    <w:rsid w:val="00434727"/>
    <w:rsid w:val="00456DC8"/>
    <w:rsid w:val="0053510C"/>
    <w:rsid w:val="0079799D"/>
    <w:rsid w:val="007C37C9"/>
    <w:rsid w:val="008B2286"/>
    <w:rsid w:val="00AA1D8D"/>
    <w:rsid w:val="00B23C70"/>
    <w:rsid w:val="00B25C5B"/>
    <w:rsid w:val="00B47730"/>
    <w:rsid w:val="00C56084"/>
    <w:rsid w:val="00CB0664"/>
    <w:rsid w:val="00E045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0329089"/>
  <w14:defaultImageDpi w14:val="300"/>
  <w15:docId w15:val="{B53B4104-C118-4FD9-BE8C-3094CD3AF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7C37C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C37C9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363F03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5351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3510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02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569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1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4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0FBDC7B-5AFD-495F-839F-A9CD0D24D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36</Pages>
  <Words>3830</Words>
  <Characters>21832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adminassit</cp:lastModifiedBy>
  <cp:revision>2</cp:revision>
  <dcterms:created xsi:type="dcterms:W3CDTF">2026-01-29T14:10:00Z</dcterms:created>
  <dcterms:modified xsi:type="dcterms:W3CDTF">2026-01-29T14:10:00Z</dcterms:modified>
  <cp:category/>
</cp:coreProperties>
</file>