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1C" w:rsidRDefault="00122785"/>
    <w:p w:rsidR="008B5B93" w:rsidRDefault="008B5B93"/>
    <w:p w:rsidR="008B5B93" w:rsidRPr="008B5B93" w:rsidRDefault="008B5B93">
      <w:pPr>
        <w:rPr>
          <w:sz w:val="24"/>
          <w:szCs w:val="24"/>
        </w:rPr>
      </w:pPr>
      <w:r w:rsidRPr="008B5B93">
        <w:rPr>
          <w:sz w:val="24"/>
          <w:szCs w:val="24"/>
        </w:rPr>
        <w:t>Les clients sont prêts à payer et des prix de la concurrence.</w:t>
      </w:r>
    </w:p>
    <w:p w:rsidR="008B5B93" w:rsidRDefault="008B5B93">
      <w:pPr>
        <w:rPr>
          <w:b/>
          <w:u w:val="single"/>
        </w:rPr>
      </w:pPr>
      <w:r>
        <w:t xml:space="preserve">2.3 </w:t>
      </w:r>
      <w:r w:rsidRPr="008B5B93">
        <w:rPr>
          <w:b/>
          <w:sz w:val="28"/>
          <w:szCs w:val="28"/>
          <w:u w:val="single"/>
        </w:rPr>
        <w:t>Politique de service à la clientèle</w:t>
      </w:r>
      <w:r w:rsidRPr="008B5B93">
        <w:rPr>
          <w:b/>
          <w:u w:val="single"/>
        </w:rPr>
        <w:t xml:space="preserve"> </w:t>
      </w:r>
    </w:p>
    <w:p w:rsidR="008B5B93" w:rsidRDefault="008B5B93" w:rsidP="008B5B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B5B93">
        <w:rPr>
          <w:sz w:val="24"/>
          <w:szCs w:val="24"/>
        </w:rPr>
        <w:t>Kitokos Bois a</w:t>
      </w:r>
      <w:r>
        <w:rPr>
          <w:sz w:val="24"/>
          <w:szCs w:val="24"/>
        </w:rPr>
        <w:t xml:space="preserve"> lancé un service en ligne et par téléphone de 5h00’ à 23h00, des experts répondent aux questions des clients sur la livraison et la disposition des produits. A la longue, le service pourrait être 24h sur 24 ;</w:t>
      </w:r>
    </w:p>
    <w:p w:rsidR="008B5B93" w:rsidRDefault="008B5B93" w:rsidP="008B5B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Les retards de livraison sont couverts par une garantie de remboursement de 10% avec la possibilité d’annuler les commandes sans fais.</w:t>
      </w:r>
    </w:p>
    <w:p w:rsidR="008B5B93" w:rsidRDefault="008B5B93" w:rsidP="008B5B93">
      <w:pPr>
        <w:rPr>
          <w:b/>
          <w:sz w:val="28"/>
          <w:szCs w:val="28"/>
          <w:u w:val="single"/>
        </w:rPr>
      </w:pPr>
      <w:r w:rsidRPr="000D2EBE">
        <w:rPr>
          <w:b/>
          <w:sz w:val="28"/>
          <w:szCs w:val="28"/>
        </w:rPr>
        <w:t xml:space="preserve">2. </w:t>
      </w:r>
      <w:r w:rsidR="000D2EBE" w:rsidRPr="000D2EBE">
        <w:rPr>
          <w:b/>
          <w:sz w:val="28"/>
          <w:szCs w:val="28"/>
        </w:rPr>
        <w:t>4</w:t>
      </w:r>
      <w:r w:rsidR="000D2EBE" w:rsidRPr="000D2EBE">
        <w:rPr>
          <w:b/>
          <w:sz w:val="28"/>
          <w:szCs w:val="28"/>
          <w:u w:val="single"/>
        </w:rPr>
        <w:t xml:space="preserve"> Clients visés</w:t>
      </w:r>
    </w:p>
    <w:p w:rsidR="000D2EBE" w:rsidRPr="000D2EBE" w:rsidRDefault="000D2EBE" w:rsidP="000D2EBE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Tous les fabricants des meubles, des portes et fenêtres de Kinshasa, de l’Afrique du sud et du Burundi.</w:t>
      </w:r>
    </w:p>
    <w:p w:rsidR="000D2EBE" w:rsidRPr="000D2EBE" w:rsidRDefault="000D2EBE" w:rsidP="000D2EBE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la longue, les utilisateurs des meubles, portes et fenêtres de </w:t>
      </w:r>
      <w:proofErr w:type="gramStart"/>
      <w:r>
        <w:rPr>
          <w:sz w:val="24"/>
          <w:szCs w:val="24"/>
        </w:rPr>
        <w:t>Kinshasa ,</w:t>
      </w:r>
      <w:proofErr w:type="gramEnd"/>
      <w:r>
        <w:rPr>
          <w:sz w:val="24"/>
          <w:szCs w:val="24"/>
        </w:rPr>
        <w:t xml:space="preserve"> du Burundi et de l’Afrique du sud .</w:t>
      </w: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0D2EBE" w:rsidRDefault="000D2EBE" w:rsidP="000D2EBE">
      <w:pPr>
        <w:rPr>
          <w:b/>
          <w:sz w:val="24"/>
          <w:szCs w:val="24"/>
          <w:u w:val="single"/>
        </w:rPr>
      </w:pPr>
    </w:p>
    <w:p w:rsidR="00324D09" w:rsidRDefault="000D2EBE" w:rsidP="00324D09">
      <w:pPr>
        <w:pStyle w:val="Titre1"/>
        <w:rPr>
          <w:b/>
        </w:rPr>
      </w:pPr>
      <w:r w:rsidRPr="00324D09">
        <w:rPr>
          <w:b/>
        </w:rPr>
        <w:t xml:space="preserve">Plan d’opération </w:t>
      </w:r>
    </w:p>
    <w:p w:rsidR="00324D09" w:rsidRPr="00324D09" w:rsidRDefault="00324D09" w:rsidP="00324D09">
      <w:pPr>
        <w:pStyle w:val="Paragraphedeliste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324D09">
        <w:rPr>
          <w:b/>
          <w:sz w:val="24"/>
          <w:szCs w:val="24"/>
          <w:u w:val="single"/>
        </w:rPr>
        <w:t xml:space="preserve">Emplacement de l’entreprise </w:t>
      </w:r>
    </w:p>
    <w:p w:rsidR="00324D09" w:rsidRDefault="00324D09" w:rsidP="00324D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Kitokos Bois est installé à limeté sur avenue poids lourds N°x ;</w:t>
      </w:r>
    </w:p>
    <w:p w:rsidR="00324D09" w:rsidRDefault="00324D09" w:rsidP="00324D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Existence d’un grand entrepôt de 5 bureaux, d’un atelier pour faire le travail.</w:t>
      </w:r>
    </w:p>
    <w:p w:rsidR="00324D09" w:rsidRDefault="00324D09" w:rsidP="00324D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travail commence de 7h30’ pour et se termine 16h00’</w:t>
      </w:r>
    </w:p>
    <w:p w:rsidR="00324D09" w:rsidRDefault="00324D09" w:rsidP="00324D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le service en ligne et par téléphone 2 travailleurs sont disponibles de 5h00’ à 23h00’ ;</w:t>
      </w:r>
    </w:p>
    <w:p w:rsidR="00324D09" w:rsidRDefault="00324D09" w:rsidP="00324D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L’entreprise est locataire ;</w:t>
      </w:r>
    </w:p>
    <w:p w:rsidR="00324D09" w:rsidRDefault="00324D09" w:rsidP="00324D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 Bois </w:t>
      </w:r>
      <w:r w:rsidR="0068168D">
        <w:rPr>
          <w:sz w:val="24"/>
          <w:szCs w:val="24"/>
        </w:rPr>
        <w:t>de menuiserie acheté aux entreprises forestières est gardé dans l’entrepôt et ensuite vendu aux clients ;</w:t>
      </w:r>
    </w:p>
    <w:p w:rsidR="0068168D" w:rsidRDefault="0068168D" w:rsidP="00324D0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Existence d’un atelier pour travailler les bois en cas de bois </w:t>
      </w:r>
    </w:p>
    <w:p w:rsidR="0068168D" w:rsidRPr="0068168D" w:rsidRDefault="0068168D" w:rsidP="0068168D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 w:rsidRPr="0068168D">
        <w:rPr>
          <w:b/>
          <w:sz w:val="28"/>
          <w:szCs w:val="28"/>
          <w:u w:val="single"/>
        </w:rPr>
        <w:t>Equipement</w:t>
      </w:r>
    </w:p>
    <w:p w:rsidR="0068168D" w:rsidRPr="0068168D" w:rsidRDefault="0068168D" w:rsidP="0068168D">
      <w:pPr>
        <w:pStyle w:val="Paragraphedeliste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Machinerie pour la finition du bois raffineur</w:t>
      </w:r>
    </w:p>
    <w:p w:rsidR="0068168D" w:rsidRPr="0068168D" w:rsidRDefault="0068168D" w:rsidP="0068168D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Raffineur </w:t>
      </w:r>
    </w:p>
    <w:p w:rsidR="0068168D" w:rsidRPr="0068168D" w:rsidRDefault="0068168D" w:rsidP="0068168D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Machine à raser</w:t>
      </w:r>
    </w:p>
    <w:p w:rsidR="0068168D" w:rsidRPr="0068168D" w:rsidRDefault="0068168D" w:rsidP="0068168D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Rabot électronique </w:t>
      </w:r>
    </w:p>
    <w:p w:rsidR="0068168D" w:rsidRPr="00E37D8A" w:rsidRDefault="0068168D" w:rsidP="0068168D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Besoin en matière </w:t>
      </w:r>
      <w:r w:rsidR="00E37D8A">
        <w:rPr>
          <w:b/>
          <w:sz w:val="28"/>
          <w:szCs w:val="28"/>
          <w:u w:val="single"/>
        </w:rPr>
        <w:t>technologie</w:t>
      </w:r>
      <w:r>
        <w:rPr>
          <w:b/>
          <w:sz w:val="28"/>
          <w:szCs w:val="28"/>
          <w:u w:val="single"/>
        </w:rPr>
        <w:t xml:space="preserve"> et </w:t>
      </w:r>
      <w:r w:rsidR="00E37D8A">
        <w:rPr>
          <w:b/>
          <w:sz w:val="28"/>
          <w:szCs w:val="28"/>
          <w:u w:val="single"/>
        </w:rPr>
        <w:t xml:space="preserve">d’investissement </w:t>
      </w:r>
    </w:p>
    <w:p w:rsidR="00E37D8A" w:rsidRPr="00E37D8A" w:rsidRDefault="00E37D8A" w:rsidP="00E37D8A">
      <w:pPr>
        <w:pStyle w:val="Paragraphedeliste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bois de menuiserie fourni par les différentes entreprises forestières est le produit de base de ‘’Kitokos Bois’’ ;</w:t>
      </w:r>
    </w:p>
    <w:p w:rsidR="00E37D8A" w:rsidRPr="00E37D8A" w:rsidRDefault="00E37D8A" w:rsidP="00E37D8A">
      <w:pPr>
        <w:pStyle w:val="Paragraphedeliste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Ce produit peut ou ne pas être travailler pour passer à la vente ;</w:t>
      </w:r>
    </w:p>
    <w:p w:rsidR="00E37D8A" w:rsidRPr="00E37D8A" w:rsidRDefault="00E37D8A" w:rsidP="00E37D8A">
      <w:pPr>
        <w:pStyle w:val="Paragraphedeliste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 vente se faite de la mémoire suivante :</w:t>
      </w:r>
    </w:p>
    <w:p w:rsidR="00E37D8A" w:rsidRPr="00E37D8A" w:rsidRDefault="00E37D8A" w:rsidP="00E37D8A">
      <w:pPr>
        <w:pStyle w:val="Paragraphedeliste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 RDC, plus précisément à Kinshasa </w:t>
      </w:r>
    </w:p>
    <w:p w:rsidR="00E37D8A" w:rsidRPr="00E37D8A" w:rsidRDefault="00E37D8A" w:rsidP="00E37D8A">
      <w:pPr>
        <w:pStyle w:val="Paragraphedeliste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En dehors du pays : au Burundi et en Afrique centrale ;</w:t>
      </w:r>
    </w:p>
    <w:p w:rsidR="006F129C" w:rsidRPr="006F129C" w:rsidRDefault="00E37D8A" w:rsidP="00E37D8A">
      <w:pPr>
        <w:pStyle w:val="Paragraphedeliste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Des nouvelles machines seront achetées pour la fabrication des </w:t>
      </w:r>
      <w:r w:rsidR="006F129C">
        <w:rPr>
          <w:sz w:val="24"/>
          <w:szCs w:val="24"/>
        </w:rPr>
        <w:t>meubles,</w:t>
      </w:r>
      <w:r>
        <w:rPr>
          <w:sz w:val="24"/>
          <w:szCs w:val="24"/>
        </w:rPr>
        <w:t xml:space="preserve"> des portes et </w:t>
      </w:r>
      <w:r w:rsidR="006F129C">
        <w:rPr>
          <w:sz w:val="24"/>
          <w:szCs w:val="24"/>
        </w:rPr>
        <w:t>fenêtres ;</w:t>
      </w:r>
    </w:p>
    <w:p w:rsidR="00E37D8A" w:rsidRPr="006F129C" w:rsidRDefault="006F129C" w:rsidP="00E37D8A">
      <w:pPr>
        <w:pStyle w:val="Paragraphedeliste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Les données relatives aux clients, aux fournisseurs seront collectées, sauvegardées, traitées et diffusées. Les clients seront ciblés, l’évolutions des commandes commences. Ainsi on </w:t>
      </w:r>
      <w:r w:rsidR="00CC1F47">
        <w:rPr>
          <w:sz w:val="24"/>
          <w:szCs w:val="24"/>
        </w:rPr>
        <w:t>pourrait</w:t>
      </w:r>
      <w:r>
        <w:rPr>
          <w:sz w:val="24"/>
          <w:szCs w:val="24"/>
        </w:rPr>
        <w:t xml:space="preserve"> rectifier les tirs rapidement en cas de besoin ;</w:t>
      </w:r>
    </w:p>
    <w:p w:rsidR="00CC1F47" w:rsidRPr="00CC1F47" w:rsidRDefault="006F129C" w:rsidP="00E37D8A">
      <w:pPr>
        <w:pStyle w:val="Paragraphedeliste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Les données intégrées </w:t>
      </w:r>
      <w:r w:rsidR="00CC1F47">
        <w:rPr>
          <w:sz w:val="24"/>
          <w:szCs w:val="24"/>
        </w:rPr>
        <w:t>permettront de suivre les livraisons des produits, les clients, les fournisseurs, la vente, les stocks d’une manière automatique.</w:t>
      </w:r>
    </w:p>
    <w:p w:rsidR="00CC1F47" w:rsidRDefault="00CC1F47" w:rsidP="00CC1F47">
      <w:pPr>
        <w:rPr>
          <w:sz w:val="24"/>
          <w:szCs w:val="24"/>
        </w:rPr>
      </w:pPr>
    </w:p>
    <w:p w:rsidR="00CC1F47" w:rsidRDefault="00CC1F47" w:rsidP="00CC1F47">
      <w:pPr>
        <w:rPr>
          <w:sz w:val="24"/>
          <w:szCs w:val="24"/>
        </w:rPr>
      </w:pPr>
    </w:p>
    <w:p w:rsidR="00CC1F47" w:rsidRDefault="00CC1F47" w:rsidP="00CC1F47">
      <w:pPr>
        <w:rPr>
          <w:sz w:val="24"/>
          <w:szCs w:val="24"/>
        </w:rPr>
      </w:pPr>
    </w:p>
    <w:p w:rsidR="00CC1F47" w:rsidRDefault="00CC1F47" w:rsidP="00CC1F47">
      <w:pPr>
        <w:rPr>
          <w:sz w:val="24"/>
          <w:szCs w:val="24"/>
        </w:rPr>
      </w:pPr>
    </w:p>
    <w:p w:rsidR="00CC1F47" w:rsidRDefault="00CC1F47" w:rsidP="00CC1F47">
      <w:pPr>
        <w:rPr>
          <w:sz w:val="24"/>
          <w:szCs w:val="24"/>
        </w:rPr>
      </w:pPr>
    </w:p>
    <w:p w:rsidR="00CC1F47" w:rsidRDefault="00CC1F47" w:rsidP="00CC1F47">
      <w:pPr>
        <w:rPr>
          <w:sz w:val="24"/>
          <w:szCs w:val="24"/>
        </w:rPr>
      </w:pPr>
    </w:p>
    <w:p w:rsidR="00CC1F47" w:rsidRDefault="00CC1F47" w:rsidP="00CC1F47">
      <w:pPr>
        <w:rPr>
          <w:sz w:val="24"/>
          <w:szCs w:val="24"/>
        </w:rPr>
      </w:pPr>
    </w:p>
    <w:p w:rsidR="00CC1F47" w:rsidRDefault="005302EF" w:rsidP="00CC1F47">
      <w:pPr>
        <w:pStyle w:val="Titre1"/>
      </w:pPr>
      <w:r>
        <w:t>Employé</w:t>
      </w:r>
      <w:r w:rsidR="00CC1F47" w:rsidRPr="00CC1F47">
        <w:t>s</w:t>
      </w:r>
    </w:p>
    <w:p w:rsidR="006F129C" w:rsidRDefault="00CC1F47" w:rsidP="00CC1F47">
      <w:pPr>
        <w:pStyle w:val="Paragraphedeliste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CC1F47">
        <w:rPr>
          <w:b/>
          <w:sz w:val="28"/>
          <w:szCs w:val="28"/>
          <w:u w:val="single"/>
        </w:rPr>
        <w:t xml:space="preserve">Descriptions de l’équipe de direction </w:t>
      </w:r>
    </w:p>
    <w:p w:rsidR="00CC1F47" w:rsidRPr="00CC1F47" w:rsidRDefault="00CC1F47" w:rsidP="00CC1F47">
      <w:pPr>
        <w:pStyle w:val="Paragraphedeliste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Kitoko Mwanda-Diunga Alphonse</w:t>
      </w:r>
    </w:p>
    <w:p w:rsidR="00CC1F47" w:rsidRPr="00CC1F47" w:rsidRDefault="00CC1F47" w:rsidP="00CC1F47">
      <w:pPr>
        <w:pStyle w:val="Paragraphedeliste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Président (propriétaire à 80%) ;</w:t>
      </w:r>
    </w:p>
    <w:p w:rsidR="00A02123" w:rsidRPr="00A02123" w:rsidRDefault="00CC1F47" w:rsidP="00CC1F47">
      <w:pPr>
        <w:pStyle w:val="Paragraphedeliste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56 ans. Plus de 30 ans d’expérience à la régie des voies fluviale</w:t>
      </w:r>
      <w:r w:rsidR="00A02123">
        <w:rPr>
          <w:sz w:val="24"/>
          <w:szCs w:val="24"/>
        </w:rPr>
        <w:t>s (concepteur informatique, financier, planificateur), 14 ans comment entrepreneur indépendant ;</w:t>
      </w:r>
    </w:p>
    <w:p w:rsidR="00CC1F47" w:rsidRPr="00A02123" w:rsidRDefault="00A02123" w:rsidP="00CC1F47">
      <w:pPr>
        <w:pStyle w:val="Paragraphedeliste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Responsabilité : Marketeur, planification des activités et opérations financière </w:t>
      </w:r>
    </w:p>
    <w:p w:rsidR="00A02123" w:rsidRPr="00A02123" w:rsidRDefault="00A02123" w:rsidP="00A02123">
      <w:pPr>
        <w:pStyle w:val="Paragraphedeliste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Kazadi Mitenga Willy </w:t>
      </w:r>
    </w:p>
    <w:p w:rsidR="00A02123" w:rsidRPr="00A02123" w:rsidRDefault="00A02123" w:rsidP="00A02123">
      <w:pPr>
        <w:pStyle w:val="Paragraphedeliste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P</w:t>
      </w:r>
      <w:r w:rsidRPr="00A02123">
        <w:rPr>
          <w:sz w:val="24"/>
          <w:szCs w:val="24"/>
        </w:rPr>
        <w:t>ropriétaire</w:t>
      </w:r>
      <w:r w:rsidRPr="00A02123">
        <w:rPr>
          <w:sz w:val="24"/>
          <w:szCs w:val="24"/>
        </w:rPr>
        <w:t xml:space="preserve"> à 20</w:t>
      </w:r>
      <w:r w:rsidR="005302EF" w:rsidRPr="00A02123">
        <w:rPr>
          <w:sz w:val="24"/>
          <w:szCs w:val="24"/>
        </w:rPr>
        <w:t>% ;</w:t>
      </w:r>
      <w:r w:rsidRPr="00A02123">
        <w:rPr>
          <w:sz w:val="24"/>
          <w:szCs w:val="24"/>
        </w:rPr>
        <w:t> </w:t>
      </w:r>
    </w:p>
    <w:p w:rsidR="00A02123" w:rsidRPr="005302EF" w:rsidRDefault="00A02123" w:rsidP="00A02123">
      <w:pPr>
        <w:pStyle w:val="Paragraphedeliste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43 </w:t>
      </w:r>
      <w:r w:rsidR="005302EF">
        <w:rPr>
          <w:sz w:val="24"/>
          <w:szCs w:val="24"/>
        </w:rPr>
        <w:t>ans,</w:t>
      </w:r>
      <w:r>
        <w:rPr>
          <w:sz w:val="24"/>
          <w:szCs w:val="24"/>
        </w:rPr>
        <w:t xml:space="preserve"> 10 ans d’expérience dans la gestion d’une entreprise </w:t>
      </w:r>
      <w:r w:rsidR="005302EF">
        <w:rPr>
          <w:sz w:val="24"/>
          <w:szCs w:val="24"/>
        </w:rPr>
        <w:t>de vente des produits ;</w:t>
      </w:r>
    </w:p>
    <w:p w:rsidR="005302EF" w:rsidRPr="005302EF" w:rsidRDefault="005302EF" w:rsidP="00A02123">
      <w:pPr>
        <w:pStyle w:val="Paragraphedeliste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Licencié en Informatique de gestion ;</w:t>
      </w:r>
    </w:p>
    <w:p w:rsidR="005302EF" w:rsidRPr="00A02123" w:rsidRDefault="005302EF" w:rsidP="00A02123">
      <w:pPr>
        <w:pStyle w:val="Paragraphedeliste"/>
        <w:numPr>
          <w:ilvl w:val="0"/>
          <w:numId w:val="1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Responsabilité : achat, facturation des ventes (comptant/commande), gestion des travailleurs </w:t>
      </w:r>
    </w:p>
    <w:p w:rsidR="00CC1F47" w:rsidRDefault="005302EF" w:rsidP="005302EF">
      <w:pPr>
        <w:pStyle w:val="Paragraphedeliste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5302EF">
        <w:rPr>
          <w:b/>
          <w:sz w:val="28"/>
          <w:szCs w:val="28"/>
          <w:u w:val="single"/>
        </w:rPr>
        <w:t xml:space="preserve">Autres employés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302EF" w:rsidTr="005302EF">
        <w:tc>
          <w:tcPr>
            <w:tcW w:w="3256" w:type="dxa"/>
          </w:tcPr>
          <w:p w:rsidR="005302EF" w:rsidRPr="005302EF" w:rsidRDefault="005302EF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NOMBRES</w:t>
            </w:r>
          </w:p>
        </w:tc>
        <w:tc>
          <w:tcPr>
            <w:tcW w:w="5806" w:type="dxa"/>
          </w:tcPr>
          <w:p w:rsidR="005302EF" w:rsidRPr="005302EF" w:rsidRDefault="005302EF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RESPONSABILITES</w:t>
            </w:r>
          </w:p>
        </w:tc>
      </w:tr>
      <w:tr w:rsidR="005302EF" w:rsidTr="005302EF">
        <w:tc>
          <w:tcPr>
            <w:tcW w:w="3256" w:type="dxa"/>
          </w:tcPr>
          <w:p w:rsidR="005302EF" w:rsidRPr="005302EF" w:rsidRDefault="005302EF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5302EF" w:rsidRPr="005302EF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Financier </w:t>
            </w:r>
          </w:p>
        </w:tc>
      </w:tr>
      <w:tr w:rsidR="005302EF" w:rsidTr="005302EF">
        <w:tc>
          <w:tcPr>
            <w:tcW w:w="3256" w:type="dxa"/>
          </w:tcPr>
          <w:p w:rsidR="005302EF" w:rsidRPr="005302EF" w:rsidRDefault="005302EF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Comptable</w:t>
            </w:r>
          </w:p>
        </w:tc>
      </w:tr>
      <w:tr w:rsidR="005302EF" w:rsidTr="005302EF">
        <w:tc>
          <w:tcPr>
            <w:tcW w:w="3256" w:type="dxa"/>
          </w:tcPr>
          <w:p w:rsidR="005302EF" w:rsidRPr="005302EF" w:rsidRDefault="005302EF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80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Chargé de l’entrepôt </w:t>
            </w:r>
          </w:p>
        </w:tc>
      </w:tr>
      <w:tr w:rsidR="005302EF" w:rsidTr="005302EF">
        <w:tc>
          <w:tcPr>
            <w:tcW w:w="3256" w:type="dxa"/>
          </w:tcPr>
          <w:p w:rsidR="005302EF" w:rsidRPr="005302EF" w:rsidRDefault="005302EF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80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 w:rsidRPr="007A3953">
              <w:rPr>
                <w:b/>
                <w:sz w:val="28"/>
                <w:szCs w:val="28"/>
              </w:rPr>
              <w:t xml:space="preserve">Chargé </w:t>
            </w:r>
            <w:r>
              <w:rPr>
                <w:b/>
                <w:sz w:val="28"/>
                <w:szCs w:val="28"/>
              </w:rPr>
              <w:t xml:space="preserve">de la vente </w:t>
            </w:r>
          </w:p>
        </w:tc>
      </w:tr>
      <w:tr w:rsidR="005302EF" w:rsidTr="005302EF">
        <w:tc>
          <w:tcPr>
            <w:tcW w:w="3256" w:type="dxa"/>
          </w:tcPr>
          <w:p w:rsidR="005302EF" w:rsidRPr="005302EF" w:rsidRDefault="005302EF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80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 w:rsidRPr="007A3953">
              <w:rPr>
                <w:b/>
                <w:sz w:val="28"/>
                <w:szCs w:val="28"/>
              </w:rPr>
              <w:t xml:space="preserve">Chauffeur </w:t>
            </w:r>
          </w:p>
        </w:tc>
      </w:tr>
      <w:tr w:rsidR="005302EF" w:rsidTr="005302EF">
        <w:tc>
          <w:tcPr>
            <w:tcW w:w="325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80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 w:rsidRPr="007A3953">
              <w:rPr>
                <w:b/>
                <w:sz w:val="28"/>
                <w:szCs w:val="28"/>
              </w:rPr>
              <w:t xml:space="preserve">Chargé </w:t>
            </w:r>
            <w:r>
              <w:rPr>
                <w:b/>
                <w:sz w:val="28"/>
                <w:szCs w:val="28"/>
              </w:rPr>
              <w:t xml:space="preserve">de la technique </w:t>
            </w:r>
          </w:p>
        </w:tc>
      </w:tr>
      <w:tr w:rsidR="005302EF" w:rsidTr="005302EF">
        <w:tc>
          <w:tcPr>
            <w:tcW w:w="325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80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 w:rsidRPr="007A3953">
              <w:rPr>
                <w:b/>
                <w:sz w:val="28"/>
                <w:szCs w:val="28"/>
              </w:rPr>
              <w:t xml:space="preserve">Surveillant </w:t>
            </w:r>
          </w:p>
        </w:tc>
      </w:tr>
      <w:tr w:rsidR="005302EF" w:rsidTr="005302EF">
        <w:tc>
          <w:tcPr>
            <w:tcW w:w="325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5302EF" w:rsidRPr="007A3953" w:rsidRDefault="007A3953" w:rsidP="005302EF">
            <w:pPr>
              <w:pStyle w:val="Paragraphedeliste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Caissier</w:t>
            </w:r>
          </w:p>
        </w:tc>
      </w:tr>
    </w:tbl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5302EF">
      <w:pPr>
        <w:pStyle w:val="Paragraphedeliste"/>
        <w:rPr>
          <w:b/>
          <w:sz w:val="28"/>
          <w:szCs w:val="28"/>
          <w:u w:val="single"/>
        </w:rPr>
      </w:pPr>
    </w:p>
    <w:p w:rsidR="007A3953" w:rsidRDefault="007A3953" w:rsidP="007A3953">
      <w:pPr>
        <w:pStyle w:val="Titre1"/>
      </w:pPr>
      <w:r>
        <w:t>Plan d’action</w:t>
      </w:r>
      <w:bookmarkStart w:id="0" w:name="_GoBack"/>
      <w:bookmarkEnd w:id="0"/>
    </w:p>
    <w:p w:rsidR="007A3953" w:rsidRDefault="007A3953" w:rsidP="007A3953">
      <w:pPr>
        <w:pStyle w:val="Paragraphedeliste"/>
        <w:numPr>
          <w:ilvl w:val="0"/>
          <w:numId w:val="16"/>
        </w:numPr>
        <w:rPr>
          <w:b/>
          <w:sz w:val="28"/>
          <w:szCs w:val="28"/>
          <w:u w:val="single"/>
        </w:rPr>
      </w:pPr>
      <w:r w:rsidRPr="007A3953">
        <w:rPr>
          <w:b/>
          <w:sz w:val="28"/>
          <w:szCs w:val="28"/>
          <w:u w:val="single"/>
        </w:rPr>
        <w:t>Objectif du projet</w:t>
      </w:r>
    </w:p>
    <w:p w:rsidR="007A3953" w:rsidRDefault="007A3953" w:rsidP="007A3953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Relever le niveau de vente de bois d’exploitations ;</w:t>
      </w:r>
    </w:p>
    <w:p w:rsidR="007A3953" w:rsidRDefault="007A3953" w:rsidP="007A3953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Fabriquer les meubles à vendre.</w:t>
      </w:r>
    </w:p>
    <w:p w:rsidR="007A3953" w:rsidRDefault="007A3953" w:rsidP="007A3953">
      <w:pPr>
        <w:pStyle w:val="Paragraphedeliste"/>
        <w:numPr>
          <w:ilvl w:val="0"/>
          <w:numId w:val="16"/>
        </w:numPr>
        <w:rPr>
          <w:b/>
          <w:sz w:val="28"/>
          <w:szCs w:val="28"/>
          <w:u w:val="single"/>
        </w:rPr>
      </w:pPr>
      <w:r w:rsidRPr="007A3953">
        <w:rPr>
          <w:b/>
          <w:sz w:val="28"/>
          <w:szCs w:val="28"/>
          <w:u w:val="single"/>
        </w:rPr>
        <w:t xml:space="preserve">Ressources nécessaire </w:t>
      </w:r>
    </w:p>
    <w:p w:rsidR="00906E9E" w:rsidRDefault="00906E9E" w:rsidP="00122785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Le cout total du projet est de :  520.000 $</w:t>
      </w:r>
    </w:p>
    <w:p w:rsidR="00906E9E" w:rsidRDefault="00906E9E" w:rsidP="00906E9E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Achat terrain et construction : 150.00$</w:t>
      </w:r>
    </w:p>
    <w:p w:rsidR="00906E9E" w:rsidRDefault="00906E9E" w:rsidP="00906E9E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Achat d’équipement : 60.000$</w:t>
      </w:r>
    </w:p>
    <w:p w:rsidR="00906E9E" w:rsidRDefault="00906E9E" w:rsidP="00906E9E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Formation : 10.000$</w:t>
      </w:r>
    </w:p>
    <w:p w:rsidR="00906E9E" w:rsidRDefault="00906E9E" w:rsidP="00906E9E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Intégration de la technologie, marketing, participation à des faire commerciales   : 100.000$</w:t>
      </w:r>
    </w:p>
    <w:p w:rsidR="00906E9E" w:rsidRDefault="00906E9E" w:rsidP="00906E9E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Achat bois de menuiserie : 200.000$</w:t>
      </w:r>
    </w:p>
    <w:p w:rsidR="00122785" w:rsidRDefault="00122785" w:rsidP="00122785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Total du prêt </w:t>
      </w:r>
    </w:p>
    <w:p w:rsidR="00122785" w:rsidRDefault="00122785" w:rsidP="00122785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150.000$ pour l’achat terrain et construction </w:t>
      </w:r>
    </w:p>
    <w:p w:rsidR="00122785" w:rsidRPr="00906E9E" w:rsidRDefault="00122785" w:rsidP="00122785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60.000$ pour l’achat </w:t>
      </w:r>
      <w:proofErr w:type="gramStart"/>
      <w:r>
        <w:rPr>
          <w:sz w:val="24"/>
          <w:szCs w:val="24"/>
        </w:rPr>
        <w:t>d’équipement  .</w:t>
      </w:r>
      <w:proofErr w:type="gramEnd"/>
      <w:r>
        <w:rPr>
          <w:sz w:val="24"/>
          <w:szCs w:val="24"/>
        </w:rPr>
        <w:t xml:space="preserve"> </w:t>
      </w:r>
    </w:p>
    <w:sectPr w:rsidR="00122785" w:rsidRPr="00906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0ED"/>
    <w:multiLevelType w:val="hybridMultilevel"/>
    <w:tmpl w:val="4E987F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C7002"/>
    <w:multiLevelType w:val="hybridMultilevel"/>
    <w:tmpl w:val="B9A0A3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3046E"/>
    <w:multiLevelType w:val="hybridMultilevel"/>
    <w:tmpl w:val="33C46FC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6F53EEB"/>
    <w:multiLevelType w:val="hybridMultilevel"/>
    <w:tmpl w:val="1EEEFA24"/>
    <w:lvl w:ilvl="0" w:tplc="040C000B">
      <w:start w:val="1"/>
      <w:numFmt w:val="bullet"/>
      <w:lvlText w:val=""/>
      <w:lvlJc w:val="left"/>
      <w:pPr>
        <w:ind w:left="22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4" w15:restartNumberingAfterBreak="0">
    <w:nsid w:val="2AC6381B"/>
    <w:multiLevelType w:val="hybridMultilevel"/>
    <w:tmpl w:val="A1387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55BE3"/>
    <w:multiLevelType w:val="hybridMultilevel"/>
    <w:tmpl w:val="E59652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11D3"/>
    <w:multiLevelType w:val="hybridMultilevel"/>
    <w:tmpl w:val="0E926FF8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9F5D5C"/>
    <w:multiLevelType w:val="hybridMultilevel"/>
    <w:tmpl w:val="CC5464AE"/>
    <w:lvl w:ilvl="0" w:tplc="040C000B">
      <w:start w:val="1"/>
      <w:numFmt w:val="bullet"/>
      <w:lvlText w:val=""/>
      <w:lvlJc w:val="left"/>
      <w:pPr>
        <w:ind w:left="22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8" w15:restartNumberingAfterBreak="0">
    <w:nsid w:val="3BFD2BCB"/>
    <w:multiLevelType w:val="hybridMultilevel"/>
    <w:tmpl w:val="6D62BE1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4E2EA8"/>
    <w:multiLevelType w:val="hybridMultilevel"/>
    <w:tmpl w:val="36747240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5B25BF"/>
    <w:multiLevelType w:val="hybridMultilevel"/>
    <w:tmpl w:val="8F1CB76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F159FD"/>
    <w:multiLevelType w:val="hybridMultilevel"/>
    <w:tmpl w:val="06100028"/>
    <w:lvl w:ilvl="0" w:tplc="040C000B">
      <w:start w:val="1"/>
      <w:numFmt w:val="bullet"/>
      <w:lvlText w:val=""/>
      <w:lvlJc w:val="left"/>
      <w:pPr>
        <w:ind w:left="22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2" w15:restartNumberingAfterBreak="0">
    <w:nsid w:val="5B62188D"/>
    <w:multiLevelType w:val="hybridMultilevel"/>
    <w:tmpl w:val="02D058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434DE0"/>
    <w:multiLevelType w:val="hybridMultilevel"/>
    <w:tmpl w:val="FD647B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6308C"/>
    <w:multiLevelType w:val="hybridMultilevel"/>
    <w:tmpl w:val="42C4A6A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E32355"/>
    <w:multiLevelType w:val="hybridMultilevel"/>
    <w:tmpl w:val="54C2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20B73"/>
    <w:multiLevelType w:val="hybridMultilevel"/>
    <w:tmpl w:val="B2CAA5EC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6F75EE"/>
    <w:multiLevelType w:val="hybridMultilevel"/>
    <w:tmpl w:val="DECCD1F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F92C84"/>
    <w:multiLevelType w:val="hybridMultilevel"/>
    <w:tmpl w:val="D5F6B7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D52E1"/>
    <w:multiLevelType w:val="hybridMultilevel"/>
    <w:tmpl w:val="A3FC7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311C3"/>
    <w:multiLevelType w:val="hybridMultilevel"/>
    <w:tmpl w:val="AC8C28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5"/>
  </w:num>
  <w:num w:numId="5">
    <w:abstractNumId w:val="1"/>
  </w:num>
  <w:num w:numId="6">
    <w:abstractNumId w:val="20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6"/>
  </w:num>
  <w:num w:numId="16">
    <w:abstractNumId w:val="13"/>
  </w:num>
  <w:num w:numId="17">
    <w:abstractNumId w:val="17"/>
  </w:num>
  <w:num w:numId="18">
    <w:abstractNumId w:val="12"/>
  </w:num>
  <w:num w:numId="19">
    <w:abstractNumId w:val="14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93"/>
    <w:rsid w:val="000D2EBE"/>
    <w:rsid w:val="00122785"/>
    <w:rsid w:val="00324D09"/>
    <w:rsid w:val="005302EF"/>
    <w:rsid w:val="0068168D"/>
    <w:rsid w:val="006F129C"/>
    <w:rsid w:val="007A3953"/>
    <w:rsid w:val="008B5B93"/>
    <w:rsid w:val="00906E9E"/>
    <w:rsid w:val="00A02123"/>
    <w:rsid w:val="00AF22EA"/>
    <w:rsid w:val="00CC1F47"/>
    <w:rsid w:val="00E37D8A"/>
    <w:rsid w:val="00E6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AD41"/>
  <w15:chartTrackingRefBased/>
  <w15:docId w15:val="{5D87CB9C-1CB0-4F52-BB78-D5150E70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B9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4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3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5302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VISIONNAIRE</dc:creator>
  <cp:keywords/>
  <dc:description/>
  <cp:lastModifiedBy>IR VISIONNAIRE</cp:lastModifiedBy>
  <cp:revision>1</cp:revision>
  <dcterms:created xsi:type="dcterms:W3CDTF">2024-04-28T10:14:00Z</dcterms:created>
  <dcterms:modified xsi:type="dcterms:W3CDTF">2024-04-28T12:11:00Z</dcterms:modified>
</cp:coreProperties>
</file>