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Arial" w:hAnsi="Arial"/>
          <w:b/>
          <w:color w:val="176762"/>
          <w:sz w:val="17"/>
        </w:rPr>
        <w:t>BUSINESS CORRESPONDENCE</w:t>
      </w:r>
    </w:p>
    <w:p>
      <w:pPr>
        <w:keepNext/>
        <w:spacing w:after="120"/>
      </w:pPr>
      <w:r>
        <w:rPr>
          <w:rFonts w:ascii="Georgia" w:hAnsi="Georgia"/>
          <w:color w:val="071722"/>
          <w:sz w:val="56"/>
        </w:rPr>
        <w:t>[Document title or subject]</w:t>
      </w:r>
    </w:p>
    <w:p>
      <w:pPr>
        <w:spacing w:after="400"/>
      </w:pPr>
      <w:r>
        <w:rPr>
          <w:rFonts w:ascii="Arial" w:hAnsi="Arial"/>
          <w:color w:val="56666C"/>
          <w:sz w:val="23"/>
        </w:rPr>
        <w:t>[Optional subtitle or reference]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Date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[Day Month Year]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To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[Recipient name, title and organisation]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Reference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[Reference / project / agreement number]</w:t>
            </w:r>
          </w:p>
        </w:tc>
      </w:tr>
    </w:tbl>
    <w:p>
      <w:pPr>
        <w:spacing w:after="40"/>
      </w:pPr>
    </w:p>
    <w:p>
      <w:r>
        <w:t>[Dear Name],</w:t>
      </w:r>
    </w:p>
    <w:p>
      <w:r>
        <w:t>[Begin your correspondence here. Replace bracketed guidance with final text.]</w:t>
      </w:r>
    </w:p>
    <w:p>
      <w:r>
        <w:t>[Use short paragraphs and clear headings for longer letters. The DeepBridge header and legal footer will remain consistent on every page.]</w:t>
      </w:r>
    </w:p>
    <w:p>
      <w:pPr>
        <w:spacing w:before="240"/>
      </w:pPr>
      <w:r>
        <w:t>Yours sincerely,</w:t>
      </w:r>
    </w:p>
    <w:p>
      <w:r>
        <w:t>[Name]</w:t>
        <w:br/>
        <w:t>[Title]</w:t>
        <w:br/>
        <w:t>DeepBridge Advisory</w:t>
      </w:r>
    </w:p>
    <w:sectPr>
      <w:headerReference w:type="default" r:id="rId9"/>
      <w:footerReference w:type="default" r:id="rId10"/>
      <w:pgSz w:w="11906" w:h="16838"/>
      <w:pgMar w:top="1247" w:right="1134" w:bottom="1247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78"/>
      <w:gridCol w:w="1460"/>
    </w:tblGrid>
    <w:tr>
      <w:tc>
        <w:tcPr>
          <w:tcW w:type="dxa" w:w="8178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 w:line="240" w:lineRule="auto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4"/>
            </w:rPr>
            <w:t>DUSTDEEP LTD trading as DeepBridge Advisory | Company no. 16775578 | Registered office: Kemp House, 152-160 City Road, London, United Kingdom, EC1V 2NX | hello@deepbridgeadvisory.co.uk</w:t>
          </w:r>
        </w:p>
      </w:tc>
      <w:tc>
        <w:tcPr>
          <w:tcW w:type="dxa" w:w="1460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965960" cy="393192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epBridge-Advisory-Primary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3931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71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717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67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2D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DeepBridge Advisory document template</dc:title>
  <dc:subject>DeepBridge Advisory branded business document</dc:subject>
  <dc:creator/>
  <cp:keywords>DeepBridge Advisory, DUSTDEEP LTD,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