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C394" w14:textId="783CC34F" w:rsidR="00E81EE1" w:rsidRPr="00C316B9" w:rsidRDefault="00E81EE1" w:rsidP="00E81EE1">
      <w:pPr>
        <w:pStyle w:val="Heading1"/>
        <w:spacing w:before="240"/>
        <w:rPr>
          <w:rFonts w:ascii="Times New Roman" w:hAnsi="Times New Roman" w:cs="Times New Roman"/>
        </w:rPr>
      </w:pPr>
      <w:r w:rsidRPr="00C316B9">
        <w:rPr>
          <w:rFonts w:ascii="Times New Roman" w:hAnsi="Times New Roman" w:cs="Times New Roman"/>
        </w:rPr>
        <w:t>Methods</w:t>
      </w:r>
    </w:p>
    <w:p w14:paraId="471F1ED7" w14:textId="3D6A0D7D" w:rsidR="00E81EE1" w:rsidRPr="00C316B9" w:rsidRDefault="00E81EE1" w:rsidP="003C5D34">
      <w:pPr>
        <w:spacing w:before="240"/>
        <w:rPr>
          <w:rFonts w:ascii="Times New Roman" w:hAnsi="Times New Roman" w:cs="Times New Roman"/>
        </w:rPr>
      </w:pPr>
      <w:r w:rsidRPr="00C316B9">
        <w:rPr>
          <w:rFonts w:ascii="Times New Roman" w:hAnsi="Times New Roman" w:cs="Times New Roman"/>
        </w:rPr>
        <w:t xml:space="preserve">Previously published opsin sequences were downloaded and publicly available assembled and raw RNAseq data were captured from the National Center for Biotechnology Information (NCBI) for </w:t>
      </w:r>
      <w:r w:rsidR="00985034">
        <w:rPr>
          <w:rFonts w:ascii="Times New Roman" w:hAnsi="Times New Roman" w:cs="Times New Roman"/>
        </w:rPr>
        <w:t>crustacean orders</w:t>
      </w:r>
      <w:r w:rsidRPr="00C316B9">
        <w:rPr>
          <w:rFonts w:ascii="Times New Roman" w:hAnsi="Times New Roman" w:cs="Times New Roman"/>
        </w:rPr>
        <w:t>. Taxonomic definitions for all crustaceans followed those set by</w:t>
      </w:r>
      <w:r w:rsidR="003C5D34">
        <w:rPr>
          <w:rFonts w:ascii="Times New Roman" w:hAnsi="Times New Roman" w:cs="Times New Roman"/>
        </w:rPr>
        <w:t xml:space="preserve"> </w:t>
      </w:r>
      <w:r w:rsidR="003C5D34" w:rsidRPr="003C5D34">
        <w:rPr>
          <w:rFonts w:ascii="Times New Roman" w:hAnsi="Times New Roman" w:cs="Times New Roman"/>
          <w:color w:val="222222"/>
          <w:shd w:val="clear" w:color="auto" w:fill="FFFFFF"/>
        </w:rPr>
        <w:t>Bracken-Grissom and Wolfe</w:t>
      </w:r>
      <w:r w:rsidR="003C5D34">
        <w:rPr>
          <w:rFonts w:ascii="Times New Roman" w:hAnsi="Times New Roman" w:cs="Times New Roman"/>
          <w:color w:val="222222"/>
          <w:shd w:val="clear" w:color="auto" w:fill="FFFFFF"/>
        </w:rPr>
        <w:t xml:space="preserve"> </w:t>
      </w:r>
      <w:r w:rsidR="003C5D34">
        <w:rPr>
          <w:rFonts w:ascii="Times New Roman" w:hAnsi="Times New Roman" w:cs="Times New Roman"/>
          <w:color w:val="222222"/>
          <w:shd w:val="clear" w:color="auto" w:fill="FFFFFF"/>
        </w:rPr>
        <w:fldChar w:fldCharType="begin" w:fldLock="1"/>
      </w:r>
      <w:r w:rsidR="003C5D34">
        <w:rPr>
          <w:rFonts w:ascii="Times New Roman" w:hAnsi="Times New Roman" w:cs="Times New Roman"/>
          <w:color w:val="222222"/>
          <w:shd w:val="clear" w:color="auto" w:fill="FFFFFF"/>
        </w:rPr>
        <w:instrText>ADDIN CSL_CITATION {"citationItems":[{"id":"ITEM-1","itemData":{"ISBN":"9780190094973","author":[{"dropping-particle":"","family":"Bracken‐Grissom","given":"Heather D.","non-dropping-particle":"","parse-names":false,"suffix":""},{"dropping-particle":"","family":"Wolfe","given":"Joanna M.","non-dropping-particle":"","parse-names":false,"suffix":""}],"collection-title":"The Natural History of the Crustacea","container-title":"Evolution and Biogeography","edition":"8","editor":[{"dropping-particle":"","family":"Thiel","given":"M","non-dropping-particle":"","parse-names":false,"suffix":""},{"dropping-particle":"","family":"Poore","given":"G","non-dropping-particle":"","parse-names":false,"suffix":""}],"id":"ITEM-1","issued":{"date-parts":[["2020"]]},"number-of-pages":"80-104","publisher":"Oxford University Press","title":"The Pancrustacean Conundrum: A Conflicted Phylogeny with Emphasis on Crustacea","type":"book"},"uris":["http://www.mendeley.com/documents/?uuid=89115d7e-5897-4e2d-8d86-ed025f50c46f"]}],"mendeley":{"formattedCitation":"[1]","plainTextFormattedCitation":"[1]"},"properties":{"noteIndex":0},"schema":"https://github.com/citation-style-language/schema/raw/master/csl-citation.json"}</w:instrText>
      </w:r>
      <w:r w:rsidR="003C5D34">
        <w:rPr>
          <w:rFonts w:ascii="Times New Roman" w:hAnsi="Times New Roman" w:cs="Times New Roman"/>
          <w:color w:val="222222"/>
          <w:shd w:val="clear" w:color="auto" w:fill="FFFFFF"/>
        </w:rPr>
        <w:fldChar w:fldCharType="separate"/>
      </w:r>
      <w:r w:rsidR="003C5D34" w:rsidRPr="003C5D34">
        <w:rPr>
          <w:rFonts w:ascii="Times New Roman" w:hAnsi="Times New Roman" w:cs="Times New Roman"/>
          <w:noProof/>
          <w:color w:val="222222"/>
          <w:shd w:val="clear" w:color="auto" w:fill="FFFFFF"/>
        </w:rPr>
        <w:t>[1]</w:t>
      </w:r>
      <w:r w:rsidR="003C5D34">
        <w:rPr>
          <w:rFonts w:ascii="Times New Roman" w:hAnsi="Times New Roman" w:cs="Times New Roman"/>
          <w:color w:val="222222"/>
          <w:shd w:val="clear" w:color="auto" w:fill="FFFFFF"/>
        </w:rPr>
        <w:fldChar w:fldCharType="end"/>
      </w:r>
      <w:r w:rsidR="003C5D34">
        <w:rPr>
          <w:rFonts w:ascii="Times New Roman" w:hAnsi="Times New Roman" w:cs="Times New Roman"/>
        </w:rPr>
        <w:t xml:space="preserve">. </w:t>
      </w:r>
      <w:r w:rsidRPr="00C316B9">
        <w:rPr>
          <w:rFonts w:ascii="Times New Roman" w:hAnsi="Times New Roman" w:cs="Times New Roman"/>
        </w:rPr>
        <w:t xml:space="preserve">Raw sequence data was trimmed using Trimmomatic default parameters </w:t>
      </w:r>
      <w:r w:rsidR="009F1547">
        <w:rPr>
          <w:rFonts w:ascii="Times New Roman" w:hAnsi="Times New Roman" w:cs="Times New Roman"/>
        </w:rPr>
        <w:fldChar w:fldCharType="begin" w:fldLock="1"/>
      </w:r>
      <w:r w:rsidR="003C5D34">
        <w:rPr>
          <w:rFonts w:ascii="Times New Roman" w:hAnsi="Times New Roman" w:cs="Times New Roman"/>
        </w:rPr>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3d4e719b-79d1-47cc-bf05-5d9ec6da45cf"]}],"mendeley":{"formattedCitation":"[2]","plainTextFormattedCitation":"[2]","previouslyFormattedCitation":"[1]"},"properties":{"noteIndex":0},"schema":"https://github.com/citation-style-language/schema/raw/master/csl-citation.json"}</w:instrText>
      </w:r>
      <w:r w:rsidR="009F1547">
        <w:rPr>
          <w:rFonts w:ascii="Times New Roman" w:hAnsi="Times New Roman" w:cs="Times New Roman"/>
        </w:rPr>
        <w:fldChar w:fldCharType="separate"/>
      </w:r>
      <w:r w:rsidR="003C5D34" w:rsidRPr="003C5D34">
        <w:rPr>
          <w:rFonts w:ascii="Times New Roman" w:hAnsi="Times New Roman" w:cs="Times New Roman"/>
          <w:noProof/>
        </w:rPr>
        <w:t>[2]</w:t>
      </w:r>
      <w:r w:rsidR="009F1547">
        <w:rPr>
          <w:rFonts w:ascii="Times New Roman" w:hAnsi="Times New Roman" w:cs="Times New Roman"/>
        </w:rPr>
        <w:fldChar w:fldCharType="end"/>
      </w:r>
      <w:r w:rsidRPr="00C316B9">
        <w:rPr>
          <w:rFonts w:ascii="Times New Roman" w:hAnsi="Times New Roman" w:cs="Times New Roman"/>
        </w:rPr>
        <w:t xml:space="preserve">, and assembled using Trinity (v2.11.0) software </w:t>
      </w:r>
      <w:r w:rsidR="009F1547">
        <w:rPr>
          <w:rFonts w:ascii="Times New Roman" w:hAnsi="Times New Roman" w:cs="Times New Roman"/>
        </w:rPr>
        <w:fldChar w:fldCharType="begin" w:fldLock="1"/>
      </w:r>
      <w:r w:rsidR="003C5D34">
        <w:rPr>
          <w:rFonts w:ascii="Times New Roman" w:hAnsi="Times New Roman" w:cs="Times New Roman"/>
        </w:rPr>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G.;","non-dropping-particle":"","parse-names":false,"suffix":""},{"dropping-particle":"","family":"Brian J. Haas, Moran Yassour Joshua Z. Levin, Dawn A. Thompson, Ido Amit, Xian Adiconis, Lin Fan, Raktima Raychowdhury, Qiandong Zeng, Zehua Chen, Evan Mauceli, Nir Hacohen, Andreas Gnirke, Nicholas Rhind, Federica di Palma, Bruce W.","given":"Nir","non-dropping-particle":"","parse-names":false,"suffix":""},{"dropping-particle":"","family":"Friedman","given":"and Aviv Regev","non-dropping-particle":"","parse-names":false,"suffix":""}],"container-title":"Nature Biotechnology","id":"ITEM-1","issue":"7","issued":{"date-parts":[["2013"]]},"page":"644-652","title":"Trinity: reconstructing a full-length transcriptome without a genome from RNA-Seq data","type":"article-journal","volume":"29"},"uris":["http://www.mendeley.com/documents/?uuid=dead3e1b-a8b8-4e1d-92ec-2358818326df"]}],"mendeley":{"formattedCitation":"[3]","plainTextFormattedCitation":"[3]","previouslyFormattedCitation":"[2]"},"properties":{"noteIndex":0},"schema":"https://github.com/citation-style-language/schema/raw/master/csl-citation.json"}</w:instrText>
      </w:r>
      <w:r w:rsidR="009F1547">
        <w:rPr>
          <w:rFonts w:ascii="Times New Roman" w:hAnsi="Times New Roman" w:cs="Times New Roman"/>
        </w:rPr>
        <w:fldChar w:fldCharType="separate"/>
      </w:r>
      <w:r w:rsidR="003C5D34" w:rsidRPr="003C5D34">
        <w:rPr>
          <w:rFonts w:ascii="Times New Roman" w:hAnsi="Times New Roman" w:cs="Times New Roman"/>
          <w:noProof/>
        </w:rPr>
        <w:t>[3]</w:t>
      </w:r>
      <w:r w:rsidR="009F1547">
        <w:rPr>
          <w:rFonts w:ascii="Times New Roman" w:hAnsi="Times New Roman" w:cs="Times New Roman"/>
        </w:rPr>
        <w:fldChar w:fldCharType="end"/>
      </w:r>
      <w:r w:rsidRPr="00C316B9">
        <w:rPr>
          <w:rFonts w:ascii="Times New Roman" w:hAnsi="Times New Roman" w:cs="Times New Roman"/>
        </w:rPr>
        <w:t xml:space="preserve"> on the National Center for Genome Analysis Support’s Carbonate computing cluster at Indiana University.  Preassembled and Trinity assembled data were loaded to the University of California Santa Barbara Galaxy instance for analysis with the Phylogenetically Informed Annotation (PIA) pipeline </w:t>
      </w:r>
      <w:r w:rsidR="009F1547">
        <w:rPr>
          <w:rFonts w:ascii="Times New Roman" w:hAnsi="Times New Roman" w:cs="Times New Roman"/>
        </w:rPr>
        <w:fldChar w:fldCharType="begin" w:fldLock="1"/>
      </w:r>
      <w:r w:rsidR="003C5D34">
        <w:rPr>
          <w:rFonts w:ascii="Times New Roman" w:hAnsi="Times New Roman" w:cs="Times New Roman"/>
        </w:rPr>
        <w:instrText>ADDIN CSL_CITATION {"citationItems":[{"id":"ITEM-1","itemData":{"DOI":"10.1186/s12859-014-0350-x","ISSN":"14712105","PMID":"25407802","abstract":"Background: Tools for high throughput sequencing and assembly make the analysis of transcriptomes ( the suite of genes expressed in a tissue) feasible for almost any organism. Yet a challenge for biologists is that it can be difficult to assign identities to gene sequences, especially from non-model organisms. Phylogenetic analyses are one useful method for assigning identities to these sequences, but such methods tend to be time-consuming because of the need to re-calculate trees for every gene of interest and each time a new data set is analyzed. In response, we employed existing tools for phylogenetic analysis to produce a computationally efficient, tree-based approach for annotating transcriptomes or new genomes that we term Phylogenetically-Informed Annotation (PIA), which places uncharacterized genes into pre-calculated phylogenies of gene families. Results: We generated maximum likelihood trees for 109 genes from a Light Interaction Toolkit (LIT), a collection of genes that underlie the function or development of light-interacting structures in metazoans. To do so, we searched protein sequences predicted from 29 fully-sequenced genomes and built trees using tools for phylogenetic analysis in the Osiris package of Galaxy (an open-source workflow management system). Next, to rapidly annotate transcriptomes from organisms that lack sequenced genomes, we repurposed a maximum likelihood-based Evolutionary Placement Algorithm (implemented in RAxML) to place sequences of potential LIT genes on to our pre-calculated gene trees. Finally, we implemented PIA in Galaxy and used it to search for LIT genes in 28 newly-sequenced transcriptomes from the light-interacting tissues of a range of cephalopod mollusks, arthropods, and cubozoan cnidarians. Our new trees for LIT genes are available on the Bitbucket public repository (http://bitbucket.org/osiris_phylogenetics/pia/) and we demonstrate PIA on a publicly-accessible web server (http://galaxy-dev.cnsi.ucsb.edu/pia/). Conclusions: Our new trees for LIT genes will be a valuable resource for researchers studying the evolution of eyes or other light-interacting structures. We also introduce PIA, a high throughput method for using phylogenetic relationships to identify LIT genes in transcriptomes from non-model organisms. With simple modifications, our methods may be used to search for different sets of genes or to annotate data sets from taxa outside of Metazoa.","author":[{"dropping-particle":"","family":"Speiser","given":"Daniel I.","non-dropping-particle":"","parse-names":false,"suffix":""},{"dropping-particle":"","family":"Pankey","given":"M. Sabrina","non-dropping-particle":"","parse-names":false,"suffix":""},{"dropping-particle":"","family":"Zaharoff","given":"Alexander K.","non-dropping-particle":"","parse-names":false,"suffix":""},{"dropping-particle":"","family":"Battelle","given":"Barbara A.","non-dropping-particle":"","parse-names":false,"suffix":""},{"dropping-particle":"","family":"Bracken-Grissom","given":"Heather D.","non-dropping-particle":"","parse-names":false,"suffix":""},{"dropping-particle":"","family":"Breinholt","given":"Jesse W.","non-dropping-particle":"","parse-names":false,"suffix":""},{"dropping-particle":"","family":"Bybee","given":"Seth M.","non-dropping-particle":"","parse-names":false,"suffix":""},{"dropping-particle":"","family":"Cronin","given":"Thomas W.","non-dropping-particle":"","parse-names":false,"suffix":""},{"dropping-particle":"","family":"Garm","given":"Anders","non-dropping-particle":"","parse-names":false,"suffix":""},{"dropping-particle":"","family":"Lindgren","given":"Annie R.","non-dropping-particle":"","parse-names":false,"suffix":""},{"dropping-particle":"","family":"others","given":"","non-dropping-particle":"","parse-names":false,"suffix":""},{"dropping-particle":"","family":"Patel","given":"Nipam H.","non-dropping-particle":"","parse-names":false,"suffix":""},{"dropping-particle":"","family":"Porter","given":"Megan L.","non-dropping-particle":"","parse-names":false,"suffix":""},{"dropping-particle":"","family":"Protas","given":"Meredith E.","non-dropping-particle":"","parse-names":false,"suffix":""},{"dropping-particle":"","family":"Rivera","given":"Ajna S.","non-dropping-particle":"","parse-names":false,"suffix":""},{"dropping-particle":"","family":"Serb","given":"Jeanne M.","non-dropping-particle":"","parse-names":false,"suffix":""},{"dropping-particle":"","family":"Zigler","given":"Kirk S.","non-dropping-particle":"","parse-names":false,"suffix":""},{"dropping-particle":"","family":"Crandall","given":"Keith A.","non-dropping-particle":"","parse-names":false,"suffix":""},{"dropping-particle":"","family":"Oakley","given":"Todd H.","non-dropping-particle":"","parse-names":false,"suffix":""}],"container-title":"BMC Bioinformatics","id":"ITEM-1","issue":"1","issued":{"date-parts":[["2014","12","19"]]},"page":"1-12","publisher":"BioMed Central","title":"Using phylogenetically-informed annotation (PIA) to search for light-interacting genes in transcriptomes from non-model organisms","type":"article-journal","volume":"15"},"uris":["http://www.mendeley.com/documents/?uuid=a7c80470-a232-432a-816c-b9fd2c6496c5"]}],"mendeley":{"formattedCitation":"[4]","plainTextFormattedCitation":"[4]","previouslyFormattedCitation":"[3]"},"properties":{"noteIndex":0},"schema":"https://github.com/citation-style-language/schema/raw/master/csl-citation.json"}</w:instrText>
      </w:r>
      <w:r w:rsidR="009F1547">
        <w:rPr>
          <w:rFonts w:ascii="Times New Roman" w:hAnsi="Times New Roman" w:cs="Times New Roman"/>
        </w:rPr>
        <w:fldChar w:fldCharType="separate"/>
      </w:r>
      <w:r w:rsidR="003C5D34" w:rsidRPr="003C5D34">
        <w:rPr>
          <w:rFonts w:ascii="Times New Roman" w:hAnsi="Times New Roman" w:cs="Times New Roman"/>
          <w:noProof/>
        </w:rPr>
        <w:t>[4]</w:t>
      </w:r>
      <w:r w:rsidR="009F1547">
        <w:rPr>
          <w:rFonts w:ascii="Times New Roman" w:hAnsi="Times New Roman" w:cs="Times New Roman"/>
        </w:rPr>
        <w:fldChar w:fldCharType="end"/>
      </w:r>
      <w:r w:rsidRPr="00C316B9">
        <w:rPr>
          <w:rFonts w:ascii="Times New Roman" w:hAnsi="Times New Roman" w:cs="Times New Roman"/>
        </w:rPr>
        <w:t xml:space="preserve">. In brief, open reading frames (ORFs) of at least 30 amino acids were generated from transcripts, and searches were performed </w:t>
      </w:r>
      <w:r w:rsidR="00F72365">
        <w:rPr>
          <w:rFonts w:ascii="Times New Roman" w:hAnsi="Times New Roman" w:cs="Times New Roman"/>
        </w:rPr>
        <w:t xml:space="preserve">using </w:t>
      </w:r>
      <w:r w:rsidR="00F72365" w:rsidRPr="00C316B9">
        <w:rPr>
          <w:rFonts w:ascii="Times New Roman" w:hAnsi="Times New Roman" w:cs="Times New Roman"/>
        </w:rPr>
        <w:t>NCBI’s Basic Local Alignment Tool (BLAST)</w:t>
      </w:r>
      <w:r w:rsidR="00F72365">
        <w:rPr>
          <w:rFonts w:ascii="Times New Roman" w:hAnsi="Times New Roman" w:cs="Times New Roman"/>
        </w:rPr>
        <w:t xml:space="preserve"> </w:t>
      </w:r>
      <w:r w:rsidRPr="00C316B9">
        <w:rPr>
          <w:rFonts w:ascii="Times New Roman" w:hAnsi="Times New Roman" w:cs="Times New Roman"/>
        </w:rPr>
        <w:t>against the Light Interacting Toolkit (LIT), a collection of genes containing known opsin sequences. Newick tree files were generated for proteins matching rhabdomeric opsin genes (r-opsins). When over 200 opsin hits were found, ORF cutoffs were increased to 150 amino acids to reduce the number of opsin fragments in the analysis.</w:t>
      </w:r>
    </w:p>
    <w:p w14:paraId="0FEEFB65" w14:textId="2FBF5777" w:rsidR="00E81EE1" w:rsidRPr="00C316B9" w:rsidRDefault="00E81EE1" w:rsidP="00E81EE1">
      <w:pPr>
        <w:spacing w:before="240"/>
        <w:rPr>
          <w:rFonts w:ascii="Times New Roman" w:hAnsi="Times New Roman" w:cs="Times New Roman"/>
        </w:rPr>
      </w:pPr>
      <w:r w:rsidRPr="00C316B9">
        <w:rPr>
          <w:rFonts w:ascii="Times New Roman" w:hAnsi="Times New Roman" w:cs="Times New Roman"/>
        </w:rPr>
        <w:t>Opsins generated from each transcriptome were analyzed using Geneious (R10.2.6) software</w:t>
      </w:r>
      <w:r w:rsidR="009F1547">
        <w:rPr>
          <w:rFonts w:ascii="Times New Roman" w:hAnsi="Times New Roman" w:cs="Times New Roman"/>
        </w:rPr>
        <w:t xml:space="preserve"> </w:t>
      </w:r>
      <w:r w:rsidR="009F1547">
        <w:rPr>
          <w:rFonts w:ascii="Times New Roman" w:hAnsi="Times New Roman" w:cs="Times New Roman"/>
        </w:rPr>
        <w:fldChar w:fldCharType="begin" w:fldLock="1"/>
      </w:r>
      <w:r w:rsidR="003C5D34">
        <w:rPr>
          <w:rFonts w:ascii="Times New Roman" w:hAnsi="Times New Roman" w:cs="Times New Roman"/>
        </w:rPr>
        <w:instrText>ADDIN CSL_CITATION {"citationItems":[{"id":"ITEM-1","itemData":{"DOI":"10.1093/bioinformatics/bts199","ISSN":"1367-4803","PMID":"22543367","abstract":"UNLABELLED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 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author":[{"dropping-particle":"","family":"Kearse","given":"M.","non-dropping-particle":"","parse-names":false,"suffix":""},{"dropping-particle":"","family":"Moir","given":"R.","non-dropping-particle":"","parse-names":false,"suffix":""},{"dropping-particle":"","family":"Wilson","given":"A.","non-dropping-particle":"","parse-names":false,"suffix":""},{"dropping-particle":"","family":"Stones-Havas","given":"S.","non-dropping-particle":"","parse-names":false,"suffix":""},{"dropping-particle":"","family":"Cheung","given":"M.","non-dropping-particle":"","parse-names":false,"suffix":""},{"dropping-particle":"","family":"Sturrock","given":"S.","non-dropping-particle":"","parse-names":false,"suffix":""},{"dropping-particle":"","family":"Buxton","given":"S.","non-dropping-particle":"","parse-names":false,"suffix":""},{"dropping-particle":"","family":"Cooper","given":"A.","non-dropping-particle":"","parse-names":false,"suffix":""},{"dropping-particle":"","family":"Markowitz","given":"S.","non-dropping-particle":"","parse-names":false,"suffix":""},{"dropping-particle":"","family":"Duran","given":"C.","non-dropping-particle":"","parse-names":false,"suffix":""},{"dropping-particle":"","family":"Thierer","given":"T.","non-dropping-particle":"","parse-names":false,"suffix":""},{"dropping-particle":"","family":"Ashton","given":"B.","non-dropping-particle":"","parse-names":false,"suffix":""},{"dropping-particle":"","family":"Meintjes","given":"P.","non-dropping-particle":"","parse-names":false,"suffix":""},{"dropping-particle":"","family":"Drummond","given":"A.","non-dropping-particle":"","parse-names":false,"suffix":""}],"container-title":"Bioinformatics","id":"ITEM-1","issue":"12","issued":{"date-parts":[["2012","6","15"]]},"page":"1647-1649","title":"Geneious Basic: An integrated and extendable desktop software platform for the organization and analysis of sequence data","type":"article-journal","volume":"28"},"uris":["http://www.mendeley.com/documents/?uuid=b8b48787-6690-3862-974b-660a3f464a9e"]}],"mendeley":{"formattedCitation":"[5]","plainTextFormattedCitation":"[5]","previouslyFormattedCitation":"[4]"},"properties":{"noteIndex":0},"schema":"https://github.com/citation-style-language/schema/raw/master/csl-citation.json"}</w:instrText>
      </w:r>
      <w:r w:rsidR="009F1547">
        <w:rPr>
          <w:rFonts w:ascii="Times New Roman" w:hAnsi="Times New Roman" w:cs="Times New Roman"/>
        </w:rPr>
        <w:fldChar w:fldCharType="separate"/>
      </w:r>
      <w:r w:rsidR="003C5D34" w:rsidRPr="003C5D34">
        <w:rPr>
          <w:rFonts w:ascii="Times New Roman" w:hAnsi="Times New Roman" w:cs="Times New Roman"/>
          <w:noProof/>
        </w:rPr>
        <w:t>[5]</w:t>
      </w:r>
      <w:r w:rsidR="009F1547">
        <w:rPr>
          <w:rFonts w:ascii="Times New Roman" w:hAnsi="Times New Roman" w:cs="Times New Roman"/>
        </w:rPr>
        <w:fldChar w:fldCharType="end"/>
      </w:r>
      <w:r w:rsidRPr="00C316B9">
        <w:rPr>
          <w:rFonts w:ascii="Times New Roman" w:hAnsi="Times New Roman" w:cs="Times New Roman"/>
        </w:rPr>
        <w:t xml:space="preserve"> for alignment using MAFFT G-INS-i </w:t>
      </w:r>
      <w:r w:rsidR="009F1547">
        <w:rPr>
          <w:rFonts w:ascii="Times New Roman" w:hAnsi="Times New Roman" w:cs="Times New Roman"/>
        </w:rPr>
        <w:fldChar w:fldCharType="begin" w:fldLock="1"/>
      </w:r>
      <w:r w:rsidR="003C5D34">
        <w:rPr>
          <w:rFonts w:ascii="Times New Roman" w:hAnsi="Times New Roman" w:cs="Times New Roman"/>
        </w:rPr>
        <w:instrText>ADDIN CSL_CITATION {"citationItems":[{"id":"ITEM-1","itemData":{"DOI":"10.1093/nar/gkf436","ISSN":"03051048","PMID":"12136088","abstract":"A multiple sequence alignment program, MAFFT, has been developed. The CPU time is drastically reduced as compared with existing methods. MAFFT includes two novel techniques. (i) Homologous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MAFFT.The performances of FFT-NS-2 and FFT-NS-1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author":[{"dropping-particle":"","family":"Katoh","given":"Kazutaka","non-dropping-particle":"","parse-names":false,"suffix":""},{"dropping-particle":"","family":"Misawa","given":"Kazuharu","non-dropping-particle":"","parse-names":false,"suffix":""},{"dropping-particle":"","family":"Kuma","given":"Kei-ichi Ichi","non-dropping-particle":"","parse-names":false,"suffix":""},{"dropping-particle":"","family":"Miyata","given":"Takashi","non-dropping-particle":"","parse-names":false,"suffix":""}],"container-title":"Nucleic Acids Research","id":"ITEM-1","issue":"14","issued":{"date-parts":[["2002"]]},"page":"3059-3066","title":"MAFFT: A novel method for rapid multiple sequence alignment based on fast Fourier transform","type":"article-journal","volume":"30"},"uris":["http://www.mendeley.com/documents/?uuid=2dbdedda-81b0-40db-ac78-189acc1db660"]}],"mendeley":{"formattedCitation":"[6]","plainTextFormattedCitation":"[6]","previouslyFormattedCitation":"[5]"},"properties":{"noteIndex":0},"schema":"https://github.com/citation-style-language/schema/raw/master/csl-citation.json"}</w:instrText>
      </w:r>
      <w:r w:rsidR="009F1547">
        <w:rPr>
          <w:rFonts w:ascii="Times New Roman" w:hAnsi="Times New Roman" w:cs="Times New Roman"/>
        </w:rPr>
        <w:fldChar w:fldCharType="separate"/>
      </w:r>
      <w:r w:rsidR="003C5D34" w:rsidRPr="003C5D34">
        <w:rPr>
          <w:rFonts w:ascii="Times New Roman" w:hAnsi="Times New Roman" w:cs="Times New Roman"/>
          <w:noProof/>
        </w:rPr>
        <w:t>[6]</w:t>
      </w:r>
      <w:r w:rsidR="009F1547">
        <w:rPr>
          <w:rFonts w:ascii="Times New Roman" w:hAnsi="Times New Roman" w:cs="Times New Roman"/>
        </w:rPr>
        <w:fldChar w:fldCharType="end"/>
      </w:r>
      <w:r w:rsidRPr="00C316B9">
        <w:rPr>
          <w:rFonts w:ascii="Times New Roman" w:hAnsi="Times New Roman" w:cs="Times New Roman"/>
        </w:rPr>
        <w:t xml:space="preserve"> algorithms to check for redundancy. Duplicate opsin sequences within single transcriptomes with over 98% protein similarity were discarded, and remaining opsin sequences were searched using</w:t>
      </w:r>
      <w:r w:rsidR="00F72365">
        <w:rPr>
          <w:rFonts w:ascii="Times New Roman" w:hAnsi="Times New Roman" w:cs="Times New Roman"/>
        </w:rPr>
        <w:t xml:space="preserve"> BLAST</w:t>
      </w:r>
      <w:r w:rsidRPr="00C316B9">
        <w:rPr>
          <w:rFonts w:ascii="Times New Roman" w:hAnsi="Times New Roman" w:cs="Times New Roman"/>
        </w:rPr>
        <w:t xml:space="preserve"> against the NCBI nr/nt database to confirm opsin identity. Opsins were checked for specific motifs including the DRY sequence and the terminal lysine residue which acts as a retinal binding site in opsin proteins as well as the R(E/D)QAKK sequence found in arthropod visual opsins. </w:t>
      </w:r>
    </w:p>
    <w:p w14:paraId="5E2F0AA3" w14:textId="662663E6" w:rsidR="00E81EE1" w:rsidRPr="00C316B9" w:rsidRDefault="00E81EE1" w:rsidP="00E81EE1">
      <w:pPr>
        <w:spacing w:before="240"/>
        <w:rPr>
          <w:rFonts w:ascii="Times New Roman" w:hAnsi="Times New Roman" w:cs="Times New Roman"/>
        </w:rPr>
      </w:pPr>
      <w:r w:rsidRPr="00C316B9">
        <w:rPr>
          <w:rFonts w:ascii="Times New Roman" w:hAnsi="Times New Roman" w:cs="Times New Roman"/>
        </w:rPr>
        <w:t>An initial maximum likelihood phylogeny was generated using R</w:t>
      </w:r>
      <w:r w:rsidR="00A51382" w:rsidRPr="00C316B9">
        <w:rPr>
          <w:rFonts w:ascii="Times New Roman" w:hAnsi="Times New Roman" w:cs="Times New Roman"/>
        </w:rPr>
        <w:t>a</w:t>
      </w:r>
      <w:r w:rsidRPr="00C316B9">
        <w:rPr>
          <w:rFonts w:ascii="Times New Roman" w:hAnsi="Times New Roman" w:cs="Times New Roman"/>
        </w:rPr>
        <w:t>xML</w:t>
      </w:r>
      <w:r w:rsidR="00A51382">
        <w:rPr>
          <w:rFonts w:ascii="Times New Roman" w:hAnsi="Times New Roman" w:cs="Times New Roman"/>
        </w:rPr>
        <w:t xml:space="preserve"> </w:t>
      </w:r>
      <w:r w:rsidR="009F1547">
        <w:rPr>
          <w:rFonts w:ascii="Times New Roman" w:hAnsi="Times New Roman" w:cs="Times New Roman"/>
        </w:rPr>
        <w:fldChar w:fldCharType="begin" w:fldLock="1"/>
      </w:r>
      <w:r w:rsidR="003C5D34">
        <w:rPr>
          <w:rFonts w:ascii="Times New Roman" w:hAnsi="Times New Roman" w:cs="Times New Roman"/>
        </w:rPr>
        <w:instrText>ADDIN CSL_CITATION {"citationItems":[{"id":"ITEM-1","itemData":{"DOI":"10.1093/bioinformatics/btu033","ISSN":"14602059","PMID":"24451623","abstract":"Motivation: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 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 The Author 2013. Published by Oxford University Press.","author":[{"dropping-particle":"","family":"Stamatakis","given":"Alexandros","non-dropping-particle":"","parse-names":false,"suffix":""}],"container-title":"Bioinformatics","id":"ITEM-1","issue":"9","issued":{"date-parts":[["2014","5","1"]]},"page":"1312-1313","publisher":"Oxford University Press","title":"RAxML version 8: A tool for phylogenetic analysis and post-analysis of large phylogenies","type":"article-journal","volume":"30"},"uris":["http://www.mendeley.com/documents/?uuid=610e019e-5181-4f79-a509-2794d194ea4e"]}],"mendeley":{"formattedCitation":"[7]","plainTextFormattedCitation":"[7]","previouslyFormattedCitation":"[6]"},"properties":{"noteIndex":0},"schema":"https://github.com/citation-style-language/schema/raw/master/csl-citation.json"}</w:instrText>
      </w:r>
      <w:r w:rsidR="009F1547">
        <w:rPr>
          <w:rFonts w:ascii="Times New Roman" w:hAnsi="Times New Roman" w:cs="Times New Roman"/>
        </w:rPr>
        <w:fldChar w:fldCharType="separate"/>
      </w:r>
      <w:r w:rsidR="003C5D34" w:rsidRPr="003C5D34">
        <w:rPr>
          <w:rFonts w:ascii="Times New Roman" w:hAnsi="Times New Roman" w:cs="Times New Roman"/>
          <w:noProof/>
        </w:rPr>
        <w:t>[7]</w:t>
      </w:r>
      <w:r w:rsidR="009F1547">
        <w:rPr>
          <w:rFonts w:ascii="Times New Roman" w:hAnsi="Times New Roman" w:cs="Times New Roman"/>
        </w:rPr>
        <w:fldChar w:fldCharType="end"/>
      </w:r>
      <w:r w:rsidRPr="00C316B9">
        <w:rPr>
          <w:rFonts w:ascii="Times New Roman" w:hAnsi="Times New Roman" w:cs="Times New Roman"/>
        </w:rPr>
        <w:t xml:space="preserve"> on the CIPRES platform</w:t>
      </w:r>
      <w:r w:rsidR="009F1547">
        <w:rPr>
          <w:rFonts w:ascii="Times New Roman" w:hAnsi="Times New Roman" w:cs="Times New Roman"/>
        </w:rPr>
        <w:t xml:space="preserve"> </w:t>
      </w:r>
      <w:r w:rsidR="009F1547">
        <w:rPr>
          <w:rFonts w:ascii="Times New Roman" w:hAnsi="Times New Roman" w:cs="Times New Roman"/>
        </w:rPr>
        <w:fldChar w:fldCharType="begin" w:fldLock="1"/>
      </w:r>
      <w:r w:rsidR="003C5D34">
        <w:rPr>
          <w:rFonts w:ascii="Times New Roman" w:hAnsi="Times New Roman" w:cs="Times New Roman"/>
        </w:rPr>
        <w:instrText>ADDIN CSL_CITATION {"citationItems":[{"id":"ITEM-1","itemData":{"DOI":"10.1109/GCE.2010.5676129","ISBN":"9781424497515","ISSN":"2152-1085","PMID":"24451623","abstract":"Understanding the evolutionary history of living organisms is a central problem in biology. Until recently the ability to infer evolutionary relationships was limited by the amount of DNA sequence data available, but new DNA sequencing technologies have largely removed this limitation. As a result, DNA sequence data are readily available or obtainable for a wide spectrum of organisms, thus creating an unprecedented opportunity to explore evolutionary relationships broadly and deeply across the Tree of Life. Unfortunately, the algorithms used to infer evolutionary relationships are NP-hard, so the dramatic increase in available DNA sequence data has created a commensurate increase in the need for access to powerful computational resources. Local laptop or desktop machines are no longer viable for analysis of the larger data sets available today, and progress in the field relies upon access to large, scalable high-performance computing resources. This paper describes development of the CIPRES Science Gateway, a web portal designed to provide researchers with transparent access to the fastest available community codes for inference of phylogenetic relationships, and implementation of these codes on scalable computational resources. Meeting the needs of the community has included developing infrastructure to provide access, working with the community to improve existing community codes, developing infrastructure to insure the portal is scalable to the entire systematics community, and adopting strategies that make the project sustainable by the community. The CIPRES Science Gateway has allowed more than 1800 unique users to run jobs that required 2.5 million Service Units since its release in December 2009. (A Service Unit is a CPU-hour at unit priority).","author":[{"dropping-particle":"","family":"Miller","given":"Mark A.","non-dropping-particle":"","parse-names":false,"suffix":""},{"dropping-particle":"","family":"Pfeiffer","given":"Wayne","non-dropping-particle":"","parse-names":false,"suffix":""},{"dropping-particle":"","family":"Schwartz","given":"Terri","non-dropping-particle":"","parse-names":false,"suffix":""}],"container-title":"2010 Gateway Computing Environments Workshop, GCE 2010","id":"ITEM-1","issued":{"date-parts":[["2010"]]},"title":"Creating the CIPRES Science Gateway for inference of large phylogenetic trees","type":"article-journal"},"uris":["http://www.mendeley.com/documents/?uuid=c7afc9b6-7900-4970-b8ff-38662fbe1a93"]}],"mendeley":{"formattedCitation":"[8]","plainTextFormattedCitation":"[8]","previouslyFormattedCitation":"[7]"},"properties":{"noteIndex":0},"schema":"https://github.com/citation-style-language/schema/raw/master/csl-citation.json"}</w:instrText>
      </w:r>
      <w:r w:rsidR="009F1547">
        <w:rPr>
          <w:rFonts w:ascii="Times New Roman" w:hAnsi="Times New Roman" w:cs="Times New Roman"/>
        </w:rPr>
        <w:fldChar w:fldCharType="separate"/>
      </w:r>
      <w:r w:rsidR="003C5D34" w:rsidRPr="003C5D34">
        <w:rPr>
          <w:rFonts w:ascii="Times New Roman" w:hAnsi="Times New Roman" w:cs="Times New Roman"/>
          <w:noProof/>
        </w:rPr>
        <w:t>[8]</w:t>
      </w:r>
      <w:r w:rsidR="009F1547">
        <w:rPr>
          <w:rFonts w:ascii="Times New Roman" w:hAnsi="Times New Roman" w:cs="Times New Roman"/>
        </w:rPr>
        <w:fldChar w:fldCharType="end"/>
      </w:r>
      <w:r w:rsidRPr="00C316B9">
        <w:rPr>
          <w:rFonts w:ascii="Times New Roman" w:hAnsi="Times New Roman" w:cs="Times New Roman"/>
        </w:rPr>
        <w:t xml:space="preserve"> to determine approximate opsin placement and identify opsin fragments which may have originated from the same protein sequence. Fragments under 150 amino acids with overlap were then combined. When sequence overlap did not occur for sequence fragments under 150 amino acids within the same opsin clade, fragments were merged and ‘X’ was used to denote the missing interior portion of the sequence. Remaining sequence fragments under 150 amino acids were discarded if they were not the only representative per species or opsin group. A final opsin phylogeny was generated from remaining sequences in the manner described above. Closely related GPCR sequences from the placozoan </w:t>
      </w:r>
      <w:r w:rsidRPr="00C316B9">
        <w:rPr>
          <w:rFonts w:ascii="Times New Roman" w:hAnsi="Times New Roman" w:cs="Times New Roman"/>
          <w:i/>
        </w:rPr>
        <w:t>Trichoplax adhaerens</w:t>
      </w:r>
      <w:r w:rsidRPr="00C316B9">
        <w:rPr>
          <w:rFonts w:ascii="Times New Roman" w:hAnsi="Times New Roman" w:cs="Times New Roman"/>
        </w:rPr>
        <w:t xml:space="preserve"> were used to root the crustacean opsin phylogeny. These GPCRs are opsin-like in sequence but lack the terminal lysine residue</w:t>
      </w:r>
      <w:r w:rsidR="007C730E">
        <w:rPr>
          <w:rFonts w:ascii="Times New Roman" w:hAnsi="Times New Roman" w:cs="Times New Roman"/>
        </w:rPr>
        <w:t xml:space="preserve"> in the seventh transmembrane helix</w:t>
      </w:r>
      <w:r w:rsidRPr="00C316B9">
        <w:rPr>
          <w:rFonts w:ascii="Times New Roman" w:hAnsi="Times New Roman" w:cs="Times New Roman"/>
        </w:rPr>
        <w:t>.</w:t>
      </w:r>
    </w:p>
    <w:p w14:paraId="6FF894FC" w14:textId="47716B57" w:rsidR="00E81EE1" w:rsidRDefault="00E81EE1" w:rsidP="009F1547">
      <w:pPr>
        <w:ind w:firstLine="0"/>
      </w:pPr>
    </w:p>
    <w:p w14:paraId="21FDF4D7" w14:textId="37FFC240" w:rsidR="009F1547" w:rsidRPr="009F1547" w:rsidRDefault="009F1547" w:rsidP="009F1547">
      <w:pPr>
        <w:ind w:firstLine="0"/>
        <w:rPr>
          <w:rFonts w:ascii="Times New Roman" w:hAnsi="Times New Roman" w:cs="Times New Roman"/>
          <w:b/>
          <w:bCs/>
        </w:rPr>
      </w:pPr>
      <w:r w:rsidRPr="009F1547">
        <w:rPr>
          <w:rFonts w:ascii="Times New Roman" w:hAnsi="Times New Roman" w:cs="Times New Roman"/>
          <w:b/>
          <w:bCs/>
        </w:rPr>
        <w:t xml:space="preserve">References </w:t>
      </w:r>
    </w:p>
    <w:p w14:paraId="62341D22" w14:textId="2F6A7EC6" w:rsidR="003C5D34" w:rsidRPr="003C5D34" w:rsidRDefault="009F1547" w:rsidP="003C5D34">
      <w:pPr>
        <w:widowControl w:val="0"/>
        <w:autoSpaceDE w:val="0"/>
        <w:autoSpaceDN w:val="0"/>
        <w:adjustRightInd w:val="0"/>
        <w:spacing w:line="24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3C5D34" w:rsidRPr="003C5D34">
        <w:rPr>
          <w:rFonts w:ascii="Times New Roman" w:hAnsi="Times New Roman" w:cs="Times New Roman"/>
          <w:noProof/>
        </w:rPr>
        <w:t>1.</w:t>
      </w:r>
      <w:r w:rsidR="003C5D34" w:rsidRPr="003C5D34">
        <w:rPr>
          <w:rFonts w:ascii="Times New Roman" w:hAnsi="Times New Roman" w:cs="Times New Roman"/>
          <w:noProof/>
        </w:rPr>
        <w:tab/>
        <w:t xml:space="preserve">Bracken‐Grissom HD, Wolfe JM. 2020 </w:t>
      </w:r>
      <w:r w:rsidR="003C5D34" w:rsidRPr="003C5D34">
        <w:rPr>
          <w:rFonts w:ascii="Times New Roman" w:hAnsi="Times New Roman" w:cs="Times New Roman"/>
          <w:i/>
          <w:iCs/>
          <w:noProof/>
        </w:rPr>
        <w:t>The Pancrustacean Conundrum: A Conflicted Phylogeny with Emphasis on Crustacea</w:t>
      </w:r>
      <w:r w:rsidR="003C5D34" w:rsidRPr="003C5D34">
        <w:rPr>
          <w:rFonts w:ascii="Times New Roman" w:hAnsi="Times New Roman" w:cs="Times New Roman"/>
          <w:noProof/>
        </w:rPr>
        <w:t>. 8th edn. Oxford University Press. See https://books.google.com/books?id=ix7ZDwAAQBAJ.</w:t>
      </w:r>
    </w:p>
    <w:p w14:paraId="044E9E56" w14:textId="77777777" w:rsidR="003C5D34" w:rsidRPr="003C5D34" w:rsidRDefault="003C5D34" w:rsidP="003C5D34">
      <w:pPr>
        <w:widowControl w:val="0"/>
        <w:autoSpaceDE w:val="0"/>
        <w:autoSpaceDN w:val="0"/>
        <w:adjustRightInd w:val="0"/>
        <w:spacing w:line="240" w:lineRule="auto"/>
        <w:ind w:left="640" w:hanging="640"/>
        <w:rPr>
          <w:rFonts w:ascii="Times New Roman" w:hAnsi="Times New Roman" w:cs="Times New Roman"/>
          <w:noProof/>
        </w:rPr>
      </w:pPr>
      <w:r w:rsidRPr="003C5D34">
        <w:rPr>
          <w:rFonts w:ascii="Times New Roman" w:hAnsi="Times New Roman" w:cs="Times New Roman"/>
          <w:noProof/>
        </w:rPr>
        <w:lastRenderedPageBreak/>
        <w:t>2.</w:t>
      </w:r>
      <w:r w:rsidRPr="003C5D34">
        <w:rPr>
          <w:rFonts w:ascii="Times New Roman" w:hAnsi="Times New Roman" w:cs="Times New Roman"/>
          <w:noProof/>
        </w:rPr>
        <w:tab/>
        <w:t xml:space="preserve">Bolger AM, Lohse M, Usadel B. 2014 Trimmomatic: A flexible trimmer for Illumina sequence data. </w:t>
      </w:r>
      <w:r w:rsidRPr="003C5D34">
        <w:rPr>
          <w:rFonts w:ascii="Times New Roman" w:hAnsi="Times New Roman" w:cs="Times New Roman"/>
          <w:i/>
          <w:iCs/>
          <w:noProof/>
        </w:rPr>
        <w:t>Bioinformatics</w:t>
      </w:r>
      <w:r w:rsidRPr="003C5D34">
        <w:rPr>
          <w:rFonts w:ascii="Times New Roman" w:hAnsi="Times New Roman" w:cs="Times New Roman"/>
          <w:noProof/>
        </w:rPr>
        <w:t xml:space="preserve"> </w:t>
      </w:r>
      <w:r w:rsidRPr="003C5D34">
        <w:rPr>
          <w:rFonts w:ascii="Times New Roman" w:hAnsi="Times New Roman" w:cs="Times New Roman"/>
          <w:b/>
          <w:bCs/>
          <w:noProof/>
        </w:rPr>
        <w:t>30</w:t>
      </w:r>
      <w:r w:rsidRPr="003C5D34">
        <w:rPr>
          <w:rFonts w:ascii="Times New Roman" w:hAnsi="Times New Roman" w:cs="Times New Roman"/>
          <w:noProof/>
        </w:rPr>
        <w:t>, 2114–2120. (doi:10.1093/bioinformatics/btu170)</w:t>
      </w:r>
    </w:p>
    <w:p w14:paraId="571CFBD1" w14:textId="77777777" w:rsidR="003C5D34" w:rsidRPr="003C5D34" w:rsidRDefault="003C5D34" w:rsidP="003C5D34">
      <w:pPr>
        <w:widowControl w:val="0"/>
        <w:autoSpaceDE w:val="0"/>
        <w:autoSpaceDN w:val="0"/>
        <w:adjustRightInd w:val="0"/>
        <w:spacing w:line="240" w:lineRule="auto"/>
        <w:ind w:left="640" w:hanging="640"/>
        <w:rPr>
          <w:rFonts w:ascii="Times New Roman" w:hAnsi="Times New Roman" w:cs="Times New Roman"/>
          <w:noProof/>
        </w:rPr>
      </w:pPr>
      <w:r w:rsidRPr="003C5D34">
        <w:rPr>
          <w:rFonts w:ascii="Times New Roman" w:hAnsi="Times New Roman" w:cs="Times New Roman"/>
          <w:noProof/>
        </w:rPr>
        <w:t>3.</w:t>
      </w:r>
      <w:r w:rsidRPr="003C5D34">
        <w:rPr>
          <w:rFonts w:ascii="Times New Roman" w:hAnsi="Times New Roman" w:cs="Times New Roman"/>
          <w:noProof/>
        </w:rPr>
        <w:tab/>
        <w:t xml:space="preserve">Grabherr MG., Brian J. Haas, Moran Yassour Joshua Z. Levin, Dawn A. Thompson, Ido Amit, Xian Adiconis, Lin Fan, Raktima Raychowdhury, Qiandong Zeng, Zehua Chen, Evan Mauceli, Nir Hacohen, Andreas Gnirke, Nicholas Rhind, Federica di Palma, Bruce W. N, Friedman  and AR. 2013 Trinity: reconstructing a full-length transcriptome without a genome from RNA-Seq data. </w:t>
      </w:r>
      <w:r w:rsidRPr="003C5D34">
        <w:rPr>
          <w:rFonts w:ascii="Times New Roman" w:hAnsi="Times New Roman" w:cs="Times New Roman"/>
          <w:i/>
          <w:iCs/>
          <w:noProof/>
        </w:rPr>
        <w:t>Nat. Biotechnol.</w:t>
      </w:r>
      <w:r w:rsidRPr="003C5D34">
        <w:rPr>
          <w:rFonts w:ascii="Times New Roman" w:hAnsi="Times New Roman" w:cs="Times New Roman"/>
          <w:noProof/>
        </w:rPr>
        <w:t xml:space="preserve"> </w:t>
      </w:r>
      <w:r w:rsidRPr="003C5D34">
        <w:rPr>
          <w:rFonts w:ascii="Times New Roman" w:hAnsi="Times New Roman" w:cs="Times New Roman"/>
          <w:b/>
          <w:bCs/>
          <w:noProof/>
        </w:rPr>
        <w:t>29</w:t>
      </w:r>
      <w:r w:rsidRPr="003C5D34">
        <w:rPr>
          <w:rFonts w:ascii="Times New Roman" w:hAnsi="Times New Roman" w:cs="Times New Roman"/>
          <w:noProof/>
        </w:rPr>
        <w:t>, 644–652. (doi:10.1038/nbt.1883.Trinity)</w:t>
      </w:r>
    </w:p>
    <w:p w14:paraId="0DF57212" w14:textId="77777777" w:rsidR="003C5D34" w:rsidRPr="003C5D34" w:rsidRDefault="003C5D34" w:rsidP="003C5D34">
      <w:pPr>
        <w:widowControl w:val="0"/>
        <w:autoSpaceDE w:val="0"/>
        <w:autoSpaceDN w:val="0"/>
        <w:adjustRightInd w:val="0"/>
        <w:spacing w:line="240" w:lineRule="auto"/>
        <w:ind w:left="640" w:hanging="640"/>
        <w:rPr>
          <w:rFonts w:ascii="Times New Roman" w:hAnsi="Times New Roman" w:cs="Times New Roman"/>
          <w:noProof/>
        </w:rPr>
      </w:pPr>
      <w:r w:rsidRPr="003C5D34">
        <w:rPr>
          <w:rFonts w:ascii="Times New Roman" w:hAnsi="Times New Roman" w:cs="Times New Roman"/>
          <w:noProof/>
        </w:rPr>
        <w:t>4.</w:t>
      </w:r>
      <w:r w:rsidRPr="003C5D34">
        <w:rPr>
          <w:rFonts w:ascii="Times New Roman" w:hAnsi="Times New Roman" w:cs="Times New Roman"/>
          <w:noProof/>
        </w:rPr>
        <w:tab/>
        <w:t xml:space="preserve">Speiser DI </w:t>
      </w:r>
      <w:r w:rsidRPr="003C5D34">
        <w:rPr>
          <w:rFonts w:ascii="Times New Roman" w:hAnsi="Times New Roman" w:cs="Times New Roman"/>
          <w:i/>
          <w:iCs/>
          <w:noProof/>
        </w:rPr>
        <w:t>et al.</w:t>
      </w:r>
      <w:r w:rsidRPr="003C5D34">
        <w:rPr>
          <w:rFonts w:ascii="Times New Roman" w:hAnsi="Times New Roman" w:cs="Times New Roman"/>
          <w:noProof/>
        </w:rPr>
        <w:t xml:space="preserve"> 2014 Using phylogenetically-informed annotation (PIA) to search for light-interacting genes in transcriptomes from non-model organisms. </w:t>
      </w:r>
      <w:r w:rsidRPr="003C5D34">
        <w:rPr>
          <w:rFonts w:ascii="Times New Roman" w:hAnsi="Times New Roman" w:cs="Times New Roman"/>
          <w:i/>
          <w:iCs/>
          <w:noProof/>
        </w:rPr>
        <w:t>BMC Bioinformatics</w:t>
      </w:r>
      <w:r w:rsidRPr="003C5D34">
        <w:rPr>
          <w:rFonts w:ascii="Times New Roman" w:hAnsi="Times New Roman" w:cs="Times New Roman"/>
          <w:noProof/>
        </w:rPr>
        <w:t xml:space="preserve"> </w:t>
      </w:r>
      <w:r w:rsidRPr="003C5D34">
        <w:rPr>
          <w:rFonts w:ascii="Times New Roman" w:hAnsi="Times New Roman" w:cs="Times New Roman"/>
          <w:b/>
          <w:bCs/>
          <w:noProof/>
        </w:rPr>
        <w:t>15</w:t>
      </w:r>
      <w:r w:rsidRPr="003C5D34">
        <w:rPr>
          <w:rFonts w:ascii="Times New Roman" w:hAnsi="Times New Roman" w:cs="Times New Roman"/>
          <w:noProof/>
        </w:rPr>
        <w:t>, 1–12. (doi:10.1186/s12859-014-0350-x)</w:t>
      </w:r>
    </w:p>
    <w:p w14:paraId="1C25DAA8" w14:textId="77777777" w:rsidR="003C5D34" w:rsidRPr="003C5D34" w:rsidRDefault="003C5D34" w:rsidP="003C5D34">
      <w:pPr>
        <w:widowControl w:val="0"/>
        <w:autoSpaceDE w:val="0"/>
        <w:autoSpaceDN w:val="0"/>
        <w:adjustRightInd w:val="0"/>
        <w:spacing w:line="240" w:lineRule="auto"/>
        <w:ind w:left="640" w:hanging="640"/>
        <w:rPr>
          <w:rFonts w:ascii="Times New Roman" w:hAnsi="Times New Roman" w:cs="Times New Roman"/>
          <w:noProof/>
        </w:rPr>
      </w:pPr>
      <w:r w:rsidRPr="003C5D34">
        <w:rPr>
          <w:rFonts w:ascii="Times New Roman" w:hAnsi="Times New Roman" w:cs="Times New Roman"/>
          <w:noProof/>
        </w:rPr>
        <w:t>5.</w:t>
      </w:r>
      <w:r w:rsidRPr="003C5D34">
        <w:rPr>
          <w:rFonts w:ascii="Times New Roman" w:hAnsi="Times New Roman" w:cs="Times New Roman"/>
          <w:noProof/>
        </w:rPr>
        <w:tab/>
        <w:t xml:space="preserve">Kearse M </w:t>
      </w:r>
      <w:r w:rsidRPr="003C5D34">
        <w:rPr>
          <w:rFonts w:ascii="Times New Roman" w:hAnsi="Times New Roman" w:cs="Times New Roman"/>
          <w:i/>
          <w:iCs/>
          <w:noProof/>
        </w:rPr>
        <w:t>et al.</w:t>
      </w:r>
      <w:r w:rsidRPr="003C5D34">
        <w:rPr>
          <w:rFonts w:ascii="Times New Roman" w:hAnsi="Times New Roman" w:cs="Times New Roman"/>
          <w:noProof/>
        </w:rPr>
        <w:t xml:space="preserve"> 2012 Geneious Basic: An integrated and extendable desktop software platform for the organization and analysis of sequence data. </w:t>
      </w:r>
      <w:r w:rsidRPr="003C5D34">
        <w:rPr>
          <w:rFonts w:ascii="Times New Roman" w:hAnsi="Times New Roman" w:cs="Times New Roman"/>
          <w:i/>
          <w:iCs/>
          <w:noProof/>
        </w:rPr>
        <w:t>Bioinformatics</w:t>
      </w:r>
      <w:r w:rsidRPr="003C5D34">
        <w:rPr>
          <w:rFonts w:ascii="Times New Roman" w:hAnsi="Times New Roman" w:cs="Times New Roman"/>
          <w:noProof/>
        </w:rPr>
        <w:t xml:space="preserve"> </w:t>
      </w:r>
      <w:r w:rsidRPr="003C5D34">
        <w:rPr>
          <w:rFonts w:ascii="Times New Roman" w:hAnsi="Times New Roman" w:cs="Times New Roman"/>
          <w:b/>
          <w:bCs/>
          <w:noProof/>
        </w:rPr>
        <w:t>28</w:t>
      </w:r>
      <w:r w:rsidRPr="003C5D34">
        <w:rPr>
          <w:rFonts w:ascii="Times New Roman" w:hAnsi="Times New Roman" w:cs="Times New Roman"/>
          <w:noProof/>
        </w:rPr>
        <w:t>, 1647–1649. (doi:10.1093/bioinformatics/bts199)</w:t>
      </w:r>
    </w:p>
    <w:p w14:paraId="734228C2" w14:textId="77777777" w:rsidR="003C5D34" w:rsidRPr="003C5D34" w:rsidRDefault="003C5D34" w:rsidP="003C5D34">
      <w:pPr>
        <w:widowControl w:val="0"/>
        <w:autoSpaceDE w:val="0"/>
        <w:autoSpaceDN w:val="0"/>
        <w:adjustRightInd w:val="0"/>
        <w:spacing w:line="240" w:lineRule="auto"/>
        <w:ind w:left="640" w:hanging="640"/>
        <w:rPr>
          <w:rFonts w:ascii="Times New Roman" w:hAnsi="Times New Roman" w:cs="Times New Roman"/>
          <w:noProof/>
        </w:rPr>
      </w:pPr>
      <w:r w:rsidRPr="003C5D34">
        <w:rPr>
          <w:rFonts w:ascii="Times New Roman" w:hAnsi="Times New Roman" w:cs="Times New Roman"/>
          <w:noProof/>
        </w:rPr>
        <w:t>6.</w:t>
      </w:r>
      <w:r w:rsidRPr="003C5D34">
        <w:rPr>
          <w:rFonts w:ascii="Times New Roman" w:hAnsi="Times New Roman" w:cs="Times New Roman"/>
          <w:noProof/>
        </w:rPr>
        <w:tab/>
        <w:t xml:space="preserve">Katoh K, Misawa K, Kuma KI, Miyata T. 2002 MAFFT: A novel method for rapid multiple sequence alignment based on fast Fourier transform. </w:t>
      </w:r>
      <w:r w:rsidRPr="003C5D34">
        <w:rPr>
          <w:rFonts w:ascii="Times New Roman" w:hAnsi="Times New Roman" w:cs="Times New Roman"/>
          <w:i/>
          <w:iCs/>
          <w:noProof/>
        </w:rPr>
        <w:t>Nucleic Acids Res.</w:t>
      </w:r>
      <w:r w:rsidRPr="003C5D34">
        <w:rPr>
          <w:rFonts w:ascii="Times New Roman" w:hAnsi="Times New Roman" w:cs="Times New Roman"/>
          <w:noProof/>
        </w:rPr>
        <w:t xml:space="preserve"> </w:t>
      </w:r>
      <w:r w:rsidRPr="003C5D34">
        <w:rPr>
          <w:rFonts w:ascii="Times New Roman" w:hAnsi="Times New Roman" w:cs="Times New Roman"/>
          <w:b/>
          <w:bCs/>
          <w:noProof/>
        </w:rPr>
        <w:t>30</w:t>
      </w:r>
      <w:r w:rsidRPr="003C5D34">
        <w:rPr>
          <w:rFonts w:ascii="Times New Roman" w:hAnsi="Times New Roman" w:cs="Times New Roman"/>
          <w:noProof/>
        </w:rPr>
        <w:t>, 3059–3066. (doi:10.1093/nar/gkf436)</w:t>
      </w:r>
    </w:p>
    <w:p w14:paraId="4C22907D" w14:textId="77777777" w:rsidR="003C5D34" w:rsidRPr="003C5D34" w:rsidRDefault="003C5D34" w:rsidP="003C5D34">
      <w:pPr>
        <w:widowControl w:val="0"/>
        <w:autoSpaceDE w:val="0"/>
        <w:autoSpaceDN w:val="0"/>
        <w:adjustRightInd w:val="0"/>
        <w:spacing w:line="240" w:lineRule="auto"/>
        <w:ind w:left="640" w:hanging="640"/>
        <w:rPr>
          <w:rFonts w:ascii="Times New Roman" w:hAnsi="Times New Roman" w:cs="Times New Roman"/>
          <w:noProof/>
        </w:rPr>
      </w:pPr>
      <w:r w:rsidRPr="003C5D34">
        <w:rPr>
          <w:rFonts w:ascii="Times New Roman" w:hAnsi="Times New Roman" w:cs="Times New Roman"/>
          <w:noProof/>
        </w:rPr>
        <w:t>7.</w:t>
      </w:r>
      <w:r w:rsidRPr="003C5D34">
        <w:rPr>
          <w:rFonts w:ascii="Times New Roman" w:hAnsi="Times New Roman" w:cs="Times New Roman"/>
          <w:noProof/>
        </w:rPr>
        <w:tab/>
        <w:t xml:space="preserve">Stamatakis A. 2014 RAxML version 8: A tool for phylogenetic analysis and post-analysis of large phylogenies. </w:t>
      </w:r>
      <w:r w:rsidRPr="003C5D34">
        <w:rPr>
          <w:rFonts w:ascii="Times New Roman" w:hAnsi="Times New Roman" w:cs="Times New Roman"/>
          <w:i/>
          <w:iCs/>
          <w:noProof/>
        </w:rPr>
        <w:t>Bioinformatics</w:t>
      </w:r>
      <w:r w:rsidRPr="003C5D34">
        <w:rPr>
          <w:rFonts w:ascii="Times New Roman" w:hAnsi="Times New Roman" w:cs="Times New Roman"/>
          <w:noProof/>
        </w:rPr>
        <w:t xml:space="preserve"> </w:t>
      </w:r>
      <w:r w:rsidRPr="003C5D34">
        <w:rPr>
          <w:rFonts w:ascii="Times New Roman" w:hAnsi="Times New Roman" w:cs="Times New Roman"/>
          <w:b/>
          <w:bCs/>
          <w:noProof/>
        </w:rPr>
        <w:t>30</w:t>
      </w:r>
      <w:r w:rsidRPr="003C5D34">
        <w:rPr>
          <w:rFonts w:ascii="Times New Roman" w:hAnsi="Times New Roman" w:cs="Times New Roman"/>
          <w:noProof/>
        </w:rPr>
        <w:t>, 1312–1313. (doi:10.1093/bioinformatics/btu033)</w:t>
      </w:r>
    </w:p>
    <w:p w14:paraId="650DE88B" w14:textId="77777777" w:rsidR="003C5D34" w:rsidRPr="003C5D34" w:rsidRDefault="003C5D34" w:rsidP="003C5D34">
      <w:pPr>
        <w:widowControl w:val="0"/>
        <w:autoSpaceDE w:val="0"/>
        <w:autoSpaceDN w:val="0"/>
        <w:adjustRightInd w:val="0"/>
        <w:spacing w:line="240" w:lineRule="auto"/>
        <w:ind w:left="640" w:hanging="640"/>
        <w:rPr>
          <w:rFonts w:ascii="Times New Roman" w:hAnsi="Times New Roman" w:cs="Times New Roman"/>
          <w:noProof/>
        </w:rPr>
      </w:pPr>
      <w:r w:rsidRPr="003C5D34">
        <w:rPr>
          <w:rFonts w:ascii="Times New Roman" w:hAnsi="Times New Roman" w:cs="Times New Roman"/>
          <w:noProof/>
        </w:rPr>
        <w:t>8.</w:t>
      </w:r>
      <w:r w:rsidRPr="003C5D34">
        <w:rPr>
          <w:rFonts w:ascii="Times New Roman" w:hAnsi="Times New Roman" w:cs="Times New Roman"/>
          <w:noProof/>
        </w:rPr>
        <w:tab/>
        <w:t xml:space="preserve">Miller MA, Pfeiffer W, Schwartz T. 2010 Creating the CIPRES Science Gateway for inference of large phylogenetic trees. </w:t>
      </w:r>
      <w:r w:rsidRPr="003C5D34">
        <w:rPr>
          <w:rFonts w:ascii="Times New Roman" w:hAnsi="Times New Roman" w:cs="Times New Roman"/>
          <w:i/>
          <w:iCs/>
          <w:noProof/>
        </w:rPr>
        <w:t>2010 Gatew. Comput. Environ. Work. GCE 2010</w:t>
      </w:r>
      <w:r w:rsidRPr="003C5D34">
        <w:rPr>
          <w:rFonts w:ascii="Times New Roman" w:hAnsi="Times New Roman" w:cs="Times New Roman"/>
          <w:noProof/>
        </w:rPr>
        <w:t xml:space="preserve"> (doi:10.1109/GCE.2010.5676129)</w:t>
      </w:r>
    </w:p>
    <w:p w14:paraId="652FBC4C" w14:textId="759ABA58" w:rsidR="009F1547" w:rsidRDefault="009F1547" w:rsidP="009F1547">
      <w:pPr>
        <w:ind w:firstLine="0"/>
        <w:rPr>
          <w:rFonts w:ascii="Times New Roman" w:hAnsi="Times New Roman" w:cs="Times New Roman"/>
        </w:rPr>
      </w:pPr>
      <w:r>
        <w:rPr>
          <w:rFonts w:ascii="Times New Roman" w:hAnsi="Times New Roman" w:cs="Times New Roman"/>
        </w:rPr>
        <w:fldChar w:fldCharType="end"/>
      </w:r>
    </w:p>
    <w:p w14:paraId="301AB631" w14:textId="77777777" w:rsidR="00387335" w:rsidRPr="009F1547" w:rsidRDefault="00387335" w:rsidP="009F1547">
      <w:pPr>
        <w:ind w:firstLine="0"/>
        <w:rPr>
          <w:rFonts w:ascii="Times New Roman" w:hAnsi="Times New Roman" w:cs="Times New Roman"/>
        </w:rPr>
      </w:pPr>
    </w:p>
    <w:sectPr w:rsidR="00387335" w:rsidRPr="009F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E1"/>
    <w:rsid w:val="000F5E36"/>
    <w:rsid w:val="00387335"/>
    <w:rsid w:val="003C5D34"/>
    <w:rsid w:val="005526CB"/>
    <w:rsid w:val="007958E6"/>
    <w:rsid w:val="007C730E"/>
    <w:rsid w:val="00985034"/>
    <w:rsid w:val="009F1547"/>
    <w:rsid w:val="00A51382"/>
    <w:rsid w:val="00E81EE1"/>
    <w:rsid w:val="00EF73AC"/>
    <w:rsid w:val="00F7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21FA"/>
  <w15:chartTrackingRefBased/>
  <w15:docId w15:val="{90A15F1D-3355-4BAE-8D6A-4901EDC9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E1"/>
    <w:pPr>
      <w:spacing w:after="0" w:line="276" w:lineRule="auto"/>
      <w:ind w:firstLine="720"/>
    </w:pPr>
    <w:rPr>
      <w:rFonts w:ascii="Arial" w:eastAsia="Arial" w:hAnsi="Arial" w:cs="Arial"/>
      <w:sz w:val="24"/>
      <w:szCs w:val="24"/>
      <w:lang w:val="en"/>
    </w:rPr>
  </w:style>
  <w:style w:type="paragraph" w:styleId="Heading1">
    <w:name w:val="heading 1"/>
    <w:basedOn w:val="Normal"/>
    <w:next w:val="Normal"/>
    <w:link w:val="Heading1Char"/>
    <w:uiPriority w:val="9"/>
    <w:qFormat/>
    <w:rsid w:val="00E81EE1"/>
    <w:pPr>
      <w:keepNext/>
      <w:keepLines/>
      <w:spacing w:before="400" w:after="120"/>
      <w:ind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E1"/>
    <w:rPr>
      <w:rFonts w:ascii="Arial" w:eastAsia="Arial" w:hAnsi="Arial" w:cs="Arial"/>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6A37E-C6E3-4CAF-9509-4EEFBBE79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 Palecanda</dc:creator>
  <cp:keywords/>
  <dc:description/>
  <cp:lastModifiedBy>Sitara Palecanda</cp:lastModifiedBy>
  <cp:revision>6</cp:revision>
  <dcterms:created xsi:type="dcterms:W3CDTF">2021-10-01T02:02:00Z</dcterms:created>
  <dcterms:modified xsi:type="dcterms:W3CDTF">2021-12-16T02:53:00Z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http://www.zotero.org/styles/the-journal-of-experimental-biology</vt:lpwstr>
  </property>
  <property fmtid="{D5CDD505-2E9C-101B-9397-08002B2CF9AE}" pid="21" name="Mendeley Recent Style Name 9_1">
    <vt:lpwstr>The Journal of Experimental Biology</vt:lpwstr>
  </property>
  <property fmtid="{D5CDD505-2E9C-101B-9397-08002B2CF9AE}" pid="22" name="Mendeley Document_1">
    <vt:lpwstr>True</vt:lpwstr>
  </property>
  <property fmtid="{D5CDD505-2E9C-101B-9397-08002B2CF9AE}" pid="23" name="Mendeley Unique User Id_1">
    <vt:lpwstr>c10a5349-7999-34e2-8798-b42eeec53c34</vt:lpwstr>
  </property>
  <property fmtid="{D5CDD505-2E9C-101B-9397-08002B2CF9AE}" pid="24" name="Mendeley Citation Style_1">
    <vt:lpwstr>http://www.zotero.org/styles/proceedings-of-the-royal-society-b</vt:lpwstr>
  </property>
</Properties>
</file>