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Solid Waste Management – Units 1, 2 &amp; 3 Notes</w:t>
      </w:r>
    </w:p>
    <w:p>
      <w:pPr>
        <w:pStyle w:val="Heading2"/>
      </w:pPr>
      <w:r>
        <w:t>UNIT I: Introduction &amp; Characteristics</w:t>
      </w:r>
    </w:p>
    <w:p>
      <w:r>
        <w:t>Definition: Solid waste refers to unwanted discarded solid materials from residential, commercial, industrial and other activities.</w:t>
      </w:r>
    </w:p>
    <w:p>
      <w:r>
        <w:t>Types: Municipal, industrial, hazardous, biomedical, agricultural, e-waste and construction waste.</w:t>
      </w:r>
    </w:p>
    <w:p>
      <w:r>
        <w:t>Physical Characteristics: Density, moisture content, particle size, calorific value and porosity affect handling and treatment.</w:t>
      </w:r>
    </w:p>
    <w:p>
      <w:r>
        <w:t>Chemical Characteristics: Ultimate analysis (C, H, O, N, S) and proximate analysis (moisture, volatile matter, ash, fixed carbon), pH and toxic elements.</w:t>
      </w:r>
    </w:p>
    <w:p>
      <w:r>
        <w:t>Biological Characteristics: Biodegradability, microbial activity and compostability.</w:t>
      </w:r>
    </w:p>
    <w:p>
      <w:r>
        <w:t>Effects on Health &amp; Environment: Spread of diseases, air and water pollution, land degradation and greenhouse gas emissions.</w:t>
      </w:r>
    </w:p>
    <w:p>
      <w:r>
        <w:t>Variation of Composition: Depends on income level, lifestyle, season, location and population density.</w:t>
      </w:r>
    </w:p>
    <w:p>
      <w:r>
        <w:t>Material Flow in Society: Raw materials → production → consumption → waste → recycling loop.</w:t>
      </w:r>
    </w:p>
    <w:p>
      <w:r>
        <w:t>Reduction in Raw Material &amp; Waste Generation: Source reduction, reuse, recycling and efficient resource utilization.</w:t>
      </w:r>
    </w:p>
    <w:p>
      <w:r>
        <w:t>Reuse &amp; Material Recovery: Recycling of paper, plastic, metals; composting and energy recovery.</w:t>
      </w:r>
    </w:p>
    <w:p>
      <w:pPr>
        <w:pStyle w:val="Heading2"/>
      </w:pPr>
      <w:r>
        <w:t>UNIT II: Engineered Systems</w:t>
      </w:r>
    </w:p>
    <w:p>
      <w:r>
        <w:t>Typical Generation Rates: 0.3–0.8 kg/person/day in Indian cities; varies with income and urbanization.</w:t>
      </w:r>
    </w:p>
    <w:p>
      <w:r>
        <w:t>Estimation Methods: Load count, weight-volume analysis and per capita method.</w:t>
      </w:r>
    </w:p>
    <w:p>
      <w:r>
        <w:t>Factors Affecting Generation: Population, economic status, lifestyle, climate, industrial growth and festivals.</w:t>
      </w:r>
    </w:p>
    <w:p>
      <w:r>
        <w:t>On-site Handling: Segregation, reuse, recycling and storage at source.</w:t>
      </w:r>
    </w:p>
    <w:p>
      <w:r>
        <w:t>Storage of Waste: Household bins, community containers; must be covered, durable and leak-proof.</w:t>
      </w:r>
    </w:p>
    <w:p>
      <w:r>
        <w:t>Collection Systems: Door-to-door, community bin and block collection using hand carts and trucks.</w:t>
      </w:r>
    </w:p>
    <w:p>
      <w:r>
        <w:t>Transfer &amp; Transport: Transfer stations used to shift waste from small to large vehicles for efficient transport.</w:t>
      </w:r>
    </w:p>
    <w:p>
      <w:pPr>
        <w:pStyle w:val="Heading2"/>
      </w:pPr>
      <w:r>
        <w:t>UNIT III: Processing Techniques</w:t>
      </w:r>
    </w:p>
    <w:p>
      <w:r>
        <w:t>Mechanical Volume Reduction: Compaction, baling, shredding and grinding to reduce waste volume and improve handling.</w:t>
      </w:r>
    </w:p>
    <w:p>
      <w:r>
        <w:t>Thermal Volume Reduction: Includes incineration and pyrolysis.</w:t>
      </w:r>
    </w:p>
    <w:p>
      <w:r>
        <w:t>Incineration: Controlled combustion of waste with excess oxygen at high temperature; reduces volume and produces energy.</w:t>
      </w:r>
    </w:p>
    <w:p>
      <w:r>
        <w:t>Pyrolysis: Heating waste in absence of oxygen to produce gas, oil and char with lower pollution than incineration.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