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4A0" w:firstRow="1" w:lastRow="0" w:firstColumn="1" w:lastColumn="0" w:noHBand="0" w:noVBand="1"/>
      </w:tblPr>
      <w:tblGrid>
        <w:gridCol w:w="1872"/>
        <w:gridCol w:w="7776"/>
      </w:tblGrid>
      <w:tr w:rsidR="00FA0212" w14:paraId="222547A0" w14:textId="77777777">
        <w:trPr>
          <w:jc w:val="center"/>
        </w:trPr>
        <w:tc>
          <w:tcPr>
            <w:tcW w:w="1440" w:type="dxa"/>
          </w:tcPr>
          <w:p w14:paraId="67182FC5" w14:textId="77777777" w:rsidR="00FA0212" w:rsidRDefault="00000000">
            <w:pPr>
              <w:jc w:val="center"/>
              <w:rPr>
                <w:rFonts w:hint="eastAsia"/>
              </w:rPr>
            </w:pPr>
            <w:r>
              <w:rPr>
                <w:noProof/>
              </w:rPr>
              <w:drawing>
                <wp:inline distT="0" distB="0" distL="0" distR="0" wp14:anchorId="3220E594" wp14:editId="33142593">
                  <wp:extent cx="1051560" cy="13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6"/>
                          <a:stretch>
                            <a:fillRect/>
                          </a:stretch>
                        </pic:blipFill>
                        <pic:spPr>
                          <a:xfrm>
                            <a:off x="0" y="0"/>
                            <a:ext cx="1051560" cy="135125"/>
                          </a:xfrm>
                          <a:prstGeom prst="rect">
                            <a:avLst/>
                          </a:prstGeom>
                        </pic:spPr>
                      </pic:pic>
                    </a:graphicData>
                  </a:graphic>
                </wp:inline>
              </w:drawing>
            </w:r>
          </w:p>
        </w:tc>
        <w:tc>
          <w:tcPr>
            <w:tcW w:w="7776" w:type="dxa"/>
            <w:tcMar>
              <w:top w:w="90" w:type="dxa"/>
              <w:left w:w="120" w:type="dxa"/>
              <w:bottom w:w="90" w:type="dxa"/>
              <w:right w:w="120" w:type="dxa"/>
            </w:tcMar>
            <w:vAlign w:val="center"/>
          </w:tcPr>
          <w:p w14:paraId="25ED781A" w14:textId="77777777" w:rsidR="00FA0212" w:rsidRDefault="00000000">
            <w:pPr>
              <w:rPr>
                <w:rFonts w:hint="eastAsia"/>
              </w:rPr>
            </w:pPr>
            <w:r>
              <w:rPr>
                <w:b/>
                <w:color w:val="0B2748"/>
                <w:sz w:val="26"/>
              </w:rPr>
              <w:t>SIMATS ENGINEERING</w:t>
            </w:r>
            <w:r>
              <w:rPr>
                <w:b/>
                <w:color w:val="0B2748"/>
                <w:sz w:val="26"/>
              </w:rPr>
              <w:br/>
              <w:t>Department of Computer Science and Engineering</w:t>
            </w:r>
          </w:p>
        </w:tc>
      </w:tr>
    </w:tbl>
    <w:p w14:paraId="0B399839" w14:textId="77777777" w:rsidR="00FA0212" w:rsidRDefault="00000000">
      <w:pPr>
        <w:jc w:val="center"/>
        <w:rPr>
          <w:rFonts w:hint="eastAsia"/>
        </w:rPr>
      </w:pPr>
      <w:r>
        <w:rPr>
          <w:rFonts w:ascii="Aptos Display" w:hAnsi="Aptos Display"/>
          <w:b/>
          <w:color w:val="0B2748"/>
          <w:sz w:val="40"/>
        </w:rPr>
        <w:t>CSA15 Cloud Computing and Big Data Analytics</w:t>
      </w:r>
    </w:p>
    <w:p w14:paraId="3B91870B" w14:textId="77777777" w:rsidR="00FA0212" w:rsidRDefault="00000000">
      <w:pPr>
        <w:jc w:val="center"/>
        <w:rPr>
          <w:rFonts w:hint="eastAsia"/>
        </w:rPr>
      </w:pPr>
      <w:r>
        <w:rPr>
          <w:b/>
          <w:color w:val="1565C0"/>
          <w:sz w:val="22"/>
        </w:rPr>
        <w:t>CO3 AT2 - Capstone Cloud Access and Service Integration Case Study Student Template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1944"/>
        <w:gridCol w:w="2808"/>
        <w:gridCol w:w="1944"/>
        <w:gridCol w:w="2808"/>
      </w:tblGrid>
      <w:tr w:rsidR="00FA0212" w14:paraId="3AA3C778" w14:textId="77777777">
        <w:trPr>
          <w:jc w:val="center"/>
        </w:trPr>
        <w:tc>
          <w:tcPr>
            <w:tcW w:w="1944" w:type="dxa"/>
            <w:shd w:val="clear" w:color="auto" w:fill="EAF4FF"/>
            <w:tcMar>
              <w:top w:w="90" w:type="dxa"/>
              <w:left w:w="120" w:type="dxa"/>
              <w:bottom w:w="90" w:type="dxa"/>
              <w:right w:w="120" w:type="dxa"/>
            </w:tcMar>
            <w:vAlign w:val="center"/>
          </w:tcPr>
          <w:p w14:paraId="58F67DA6" w14:textId="77777777" w:rsidR="00FA0212" w:rsidRDefault="00000000">
            <w:pPr>
              <w:rPr>
                <w:rFonts w:hint="eastAsia"/>
              </w:rPr>
            </w:pPr>
            <w:r>
              <w:rPr>
                <w:b/>
                <w:color w:val="0B2748"/>
                <w:sz w:val="17"/>
              </w:rPr>
              <w:t>Course Code</w:t>
            </w:r>
          </w:p>
        </w:tc>
        <w:tc>
          <w:tcPr>
            <w:tcW w:w="2808" w:type="dxa"/>
            <w:shd w:val="clear" w:color="auto" w:fill="FFFFFF"/>
            <w:tcMar>
              <w:top w:w="90" w:type="dxa"/>
              <w:left w:w="120" w:type="dxa"/>
              <w:bottom w:w="90" w:type="dxa"/>
              <w:right w:w="120" w:type="dxa"/>
            </w:tcMar>
            <w:vAlign w:val="center"/>
          </w:tcPr>
          <w:p w14:paraId="033F1C2E" w14:textId="77777777" w:rsidR="00FA0212" w:rsidRDefault="00000000">
            <w:pPr>
              <w:rPr>
                <w:rFonts w:hint="eastAsia"/>
              </w:rPr>
            </w:pPr>
            <w:r>
              <w:rPr>
                <w:color w:val="0B2748"/>
                <w:sz w:val="17"/>
              </w:rPr>
              <w:t>CSA15</w:t>
            </w:r>
          </w:p>
        </w:tc>
        <w:tc>
          <w:tcPr>
            <w:tcW w:w="1944" w:type="dxa"/>
            <w:shd w:val="clear" w:color="auto" w:fill="EAF4FF"/>
            <w:tcMar>
              <w:top w:w="90" w:type="dxa"/>
              <w:left w:w="120" w:type="dxa"/>
              <w:bottom w:w="90" w:type="dxa"/>
              <w:right w:w="120" w:type="dxa"/>
            </w:tcMar>
            <w:vAlign w:val="center"/>
          </w:tcPr>
          <w:p w14:paraId="2728C024" w14:textId="77777777" w:rsidR="00FA0212" w:rsidRDefault="00000000">
            <w:pPr>
              <w:rPr>
                <w:rFonts w:hint="eastAsia"/>
              </w:rPr>
            </w:pPr>
            <w:r>
              <w:rPr>
                <w:b/>
                <w:color w:val="0B2748"/>
                <w:sz w:val="17"/>
              </w:rPr>
              <w:t>Course Title</w:t>
            </w:r>
          </w:p>
        </w:tc>
        <w:tc>
          <w:tcPr>
            <w:tcW w:w="2808" w:type="dxa"/>
            <w:shd w:val="clear" w:color="auto" w:fill="FFFFFF"/>
            <w:tcMar>
              <w:top w:w="90" w:type="dxa"/>
              <w:left w:w="120" w:type="dxa"/>
              <w:bottom w:w="90" w:type="dxa"/>
              <w:right w:w="120" w:type="dxa"/>
            </w:tcMar>
            <w:vAlign w:val="center"/>
          </w:tcPr>
          <w:p w14:paraId="615FFE18" w14:textId="77777777" w:rsidR="00FA0212" w:rsidRDefault="00000000">
            <w:pPr>
              <w:rPr>
                <w:rFonts w:hint="eastAsia"/>
              </w:rPr>
            </w:pPr>
            <w:r>
              <w:rPr>
                <w:color w:val="0B2748"/>
                <w:sz w:val="17"/>
              </w:rPr>
              <w:t>Cloud Computing and Big Data Analytics</w:t>
            </w:r>
          </w:p>
        </w:tc>
      </w:tr>
      <w:tr w:rsidR="00FA0212" w14:paraId="6A29B7A4" w14:textId="77777777">
        <w:trPr>
          <w:jc w:val="center"/>
        </w:trPr>
        <w:tc>
          <w:tcPr>
            <w:tcW w:w="1944" w:type="dxa"/>
            <w:shd w:val="clear" w:color="auto" w:fill="EAF4FF"/>
            <w:tcMar>
              <w:top w:w="90" w:type="dxa"/>
              <w:left w:w="120" w:type="dxa"/>
              <w:bottom w:w="90" w:type="dxa"/>
              <w:right w:w="120" w:type="dxa"/>
            </w:tcMar>
            <w:vAlign w:val="center"/>
          </w:tcPr>
          <w:p w14:paraId="38281DE3" w14:textId="77777777" w:rsidR="00FA0212" w:rsidRDefault="00000000">
            <w:pPr>
              <w:rPr>
                <w:rFonts w:hint="eastAsia"/>
              </w:rPr>
            </w:pPr>
            <w:r>
              <w:rPr>
                <w:b/>
                <w:color w:val="0B2748"/>
                <w:sz w:val="17"/>
              </w:rPr>
              <w:t>Assessment</w:t>
            </w:r>
          </w:p>
        </w:tc>
        <w:tc>
          <w:tcPr>
            <w:tcW w:w="2808" w:type="dxa"/>
            <w:shd w:val="clear" w:color="auto" w:fill="FFFFFF"/>
            <w:tcMar>
              <w:top w:w="90" w:type="dxa"/>
              <w:left w:w="120" w:type="dxa"/>
              <w:bottom w:w="90" w:type="dxa"/>
              <w:right w:w="120" w:type="dxa"/>
            </w:tcMar>
            <w:vAlign w:val="center"/>
          </w:tcPr>
          <w:p w14:paraId="760F5864" w14:textId="77777777" w:rsidR="00FA0212" w:rsidRDefault="00000000">
            <w:pPr>
              <w:rPr>
                <w:rFonts w:hint="eastAsia"/>
              </w:rPr>
            </w:pPr>
            <w:r>
              <w:rPr>
                <w:color w:val="0B2748"/>
                <w:sz w:val="17"/>
              </w:rPr>
              <w:t>CO3 AT2 - Capstone Cloud Access and Service Integration Case Study</w:t>
            </w:r>
          </w:p>
        </w:tc>
        <w:tc>
          <w:tcPr>
            <w:tcW w:w="1944" w:type="dxa"/>
            <w:shd w:val="clear" w:color="auto" w:fill="EAF4FF"/>
            <w:tcMar>
              <w:top w:w="90" w:type="dxa"/>
              <w:left w:w="120" w:type="dxa"/>
              <w:bottom w:w="90" w:type="dxa"/>
              <w:right w:w="120" w:type="dxa"/>
            </w:tcMar>
            <w:vAlign w:val="center"/>
          </w:tcPr>
          <w:p w14:paraId="45BEE6BE" w14:textId="77777777" w:rsidR="00FA0212" w:rsidRDefault="00000000">
            <w:pPr>
              <w:rPr>
                <w:rFonts w:hint="eastAsia"/>
              </w:rPr>
            </w:pPr>
            <w:r>
              <w:rPr>
                <w:b/>
                <w:color w:val="0B2748"/>
                <w:sz w:val="17"/>
              </w:rPr>
              <w:t>Submission Type</w:t>
            </w:r>
          </w:p>
        </w:tc>
        <w:tc>
          <w:tcPr>
            <w:tcW w:w="2808" w:type="dxa"/>
            <w:shd w:val="clear" w:color="auto" w:fill="FFFFFF"/>
            <w:tcMar>
              <w:top w:w="90" w:type="dxa"/>
              <w:left w:w="120" w:type="dxa"/>
              <w:bottom w:w="90" w:type="dxa"/>
              <w:right w:w="120" w:type="dxa"/>
            </w:tcMar>
            <w:vAlign w:val="center"/>
          </w:tcPr>
          <w:p w14:paraId="47A6EEF3" w14:textId="77777777" w:rsidR="00FA0212" w:rsidRDefault="00000000">
            <w:pPr>
              <w:rPr>
                <w:rFonts w:hint="eastAsia"/>
              </w:rPr>
            </w:pPr>
            <w:r>
              <w:rPr>
                <w:color w:val="0B2748"/>
                <w:sz w:val="17"/>
              </w:rPr>
              <w:t>Individual digital case-study document</w:t>
            </w:r>
          </w:p>
        </w:tc>
      </w:tr>
      <w:tr w:rsidR="00FA0212" w14:paraId="13E0AADE" w14:textId="77777777">
        <w:trPr>
          <w:jc w:val="center"/>
        </w:trPr>
        <w:tc>
          <w:tcPr>
            <w:tcW w:w="1944" w:type="dxa"/>
            <w:shd w:val="clear" w:color="auto" w:fill="EAF4FF"/>
            <w:tcMar>
              <w:top w:w="90" w:type="dxa"/>
              <w:left w:w="120" w:type="dxa"/>
              <w:bottom w:w="90" w:type="dxa"/>
              <w:right w:w="120" w:type="dxa"/>
            </w:tcMar>
            <w:vAlign w:val="center"/>
          </w:tcPr>
          <w:p w14:paraId="5D7706D6" w14:textId="77777777" w:rsidR="00FA0212" w:rsidRDefault="00000000">
            <w:pPr>
              <w:rPr>
                <w:rFonts w:hint="eastAsia"/>
              </w:rPr>
            </w:pPr>
            <w:r>
              <w:rPr>
                <w:b/>
                <w:color w:val="0B2748"/>
                <w:sz w:val="17"/>
              </w:rPr>
              <w:t>Faculty</w:t>
            </w:r>
          </w:p>
        </w:tc>
        <w:tc>
          <w:tcPr>
            <w:tcW w:w="2808" w:type="dxa"/>
            <w:shd w:val="clear" w:color="auto" w:fill="FFFFFF"/>
            <w:tcMar>
              <w:top w:w="90" w:type="dxa"/>
              <w:left w:w="120" w:type="dxa"/>
              <w:bottom w:w="90" w:type="dxa"/>
              <w:right w:w="120" w:type="dxa"/>
            </w:tcMar>
            <w:vAlign w:val="center"/>
          </w:tcPr>
          <w:p w14:paraId="3A4E2E0A" w14:textId="77777777" w:rsidR="00FA0212" w:rsidRDefault="00000000">
            <w:pPr>
              <w:rPr>
                <w:rFonts w:hint="eastAsia"/>
              </w:rPr>
            </w:pPr>
            <w:r>
              <w:rPr>
                <w:color w:val="0B2748"/>
                <w:sz w:val="17"/>
              </w:rPr>
              <w:t>Dr C. Rajesh Babu</w:t>
            </w:r>
          </w:p>
        </w:tc>
        <w:tc>
          <w:tcPr>
            <w:tcW w:w="1944" w:type="dxa"/>
            <w:shd w:val="clear" w:color="auto" w:fill="EAF4FF"/>
            <w:tcMar>
              <w:top w:w="90" w:type="dxa"/>
              <w:left w:w="120" w:type="dxa"/>
              <w:bottom w:w="90" w:type="dxa"/>
              <w:right w:w="120" w:type="dxa"/>
            </w:tcMar>
            <w:vAlign w:val="center"/>
          </w:tcPr>
          <w:p w14:paraId="6448F77E" w14:textId="77777777" w:rsidR="00FA0212" w:rsidRDefault="00000000">
            <w:pPr>
              <w:rPr>
                <w:rFonts w:hint="eastAsia"/>
              </w:rPr>
            </w:pPr>
            <w:r>
              <w:rPr>
                <w:b/>
                <w:color w:val="0B2748"/>
                <w:sz w:val="17"/>
              </w:rPr>
              <w:t>Employee ID</w:t>
            </w:r>
          </w:p>
        </w:tc>
        <w:tc>
          <w:tcPr>
            <w:tcW w:w="2808" w:type="dxa"/>
            <w:shd w:val="clear" w:color="auto" w:fill="FFFFFF"/>
            <w:tcMar>
              <w:top w:w="90" w:type="dxa"/>
              <w:left w:w="120" w:type="dxa"/>
              <w:bottom w:w="90" w:type="dxa"/>
              <w:right w:w="120" w:type="dxa"/>
            </w:tcMar>
            <w:vAlign w:val="center"/>
          </w:tcPr>
          <w:p w14:paraId="5E4B9003" w14:textId="77777777" w:rsidR="00FA0212" w:rsidRDefault="00000000">
            <w:pPr>
              <w:rPr>
                <w:rFonts w:hint="eastAsia"/>
              </w:rPr>
            </w:pPr>
            <w:r>
              <w:rPr>
                <w:color w:val="0B2748"/>
                <w:sz w:val="17"/>
              </w:rPr>
              <w:t>SSETSCS415</w:t>
            </w:r>
          </w:p>
        </w:tc>
      </w:tr>
      <w:tr w:rsidR="00FA0212" w14:paraId="699CA1F0" w14:textId="77777777">
        <w:trPr>
          <w:jc w:val="center"/>
        </w:trPr>
        <w:tc>
          <w:tcPr>
            <w:tcW w:w="1944" w:type="dxa"/>
            <w:shd w:val="clear" w:color="auto" w:fill="EAF4FF"/>
            <w:tcMar>
              <w:top w:w="90" w:type="dxa"/>
              <w:left w:w="120" w:type="dxa"/>
              <w:bottom w:w="90" w:type="dxa"/>
              <w:right w:w="120" w:type="dxa"/>
            </w:tcMar>
            <w:vAlign w:val="center"/>
          </w:tcPr>
          <w:p w14:paraId="2D07D014" w14:textId="77777777" w:rsidR="00FA0212" w:rsidRDefault="00000000">
            <w:pPr>
              <w:rPr>
                <w:rFonts w:hint="eastAsia"/>
              </w:rPr>
            </w:pPr>
            <w:r>
              <w:rPr>
                <w:b/>
                <w:color w:val="0B2748"/>
                <w:sz w:val="17"/>
              </w:rPr>
              <w:t>Mode</w:t>
            </w:r>
          </w:p>
        </w:tc>
        <w:tc>
          <w:tcPr>
            <w:tcW w:w="2808" w:type="dxa"/>
            <w:shd w:val="clear" w:color="auto" w:fill="FFFFFF"/>
            <w:tcMar>
              <w:top w:w="90" w:type="dxa"/>
              <w:left w:w="120" w:type="dxa"/>
              <w:bottom w:w="90" w:type="dxa"/>
              <w:right w:w="120" w:type="dxa"/>
            </w:tcMar>
            <w:vAlign w:val="center"/>
          </w:tcPr>
          <w:p w14:paraId="1FC66968" w14:textId="77777777" w:rsidR="00FA0212" w:rsidRDefault="00000000">
            <w:pPr>
              <w:rPr>
                <w:rFonts w:hint="eastAsia"/>
              </w:rPr>
            </w:pPr>
            <w:r>
              <w:rPr>
                <w:color w:val="0B2748"/>
                <w:sz w:val="17"/>
              </w:rPr>
              <w:t>Case study / capstone design reasoning</w:t>
            </w:r>
          </w:p>
        </w:tc>
        <w:tc>
          <w:tcPr>
            <w:tcW w:w="1944" w:type="dxa"/>
            <w:shd w:val="clear" w:color="auto" w:fill="EAF4FF"/>
            <w:tcMar>
              <w:top w:w="90" w:type="dxa"/>
              <w:left w:w="120" w:type="dxa"/>
              <w:bottom w:w="90" w:type="dxa"/>
              <w:right w:w="120" w:type="dxa"/>
            </w:tcMar>
            <w:vAlign w:val="center"/>
          </w:tcPr>
          <w:p w14:paraId="19C681F7" w14:textId="77777777" w:rsidR="00FA0212" w:rsidRDefault="00000000">
            <w:pPr>
              <w:rPr>
                <w:rFonts w:hint="eastAsia"/>
              </w:rPr>
            </w:pPr>
            <w:r>
              <w:rPr>
                <w:b/>
                <w:color w:val="0B2748"/>
                <w:sz w:val="17"/>
              </w:rPr>
              <w:t>Submission</w:t>
            </w:r>
          </w:p>
        </w:tc>
        <w:tc>
          <w:tcPr>
            <w:tcW w:w="2808" w:type="dxa"/>
            <w:shd w:val="clear" w:color="auto" w:fill="FFFFFF"/>
            <w:tcMar>
              <w:top w:w="90" w:type="dxa"/>
              <w:left w:w="120" w:type="dxa"/>
              <w:bottom w:w="90" w:type="dxa"/>
              <w:right w:w="120" w:type="dxa"/>
            </w:tcMar>
            <w:vAlign w:val="center"/>
          </w:tcPr>
          <w:p w14:paraId="6F74A9A2" w14:textId="77777777" w:rsidR="00FA0212" w:rsidRDefault="00000000">
            <w:pPr>
              <w:rPr>
                <w:rFonts w:hint="eastAsia"/>
              </w:rPr>
            </w:pPr>
            <w:r>
              <w:rPr>
                <w:color w:val="0B2748"/>
                <w:sz w:val="17"/>
              </w:rPr>
              <w:t>GitHub repository link through Google Classroom</w:t>
            </w:r>
          </w:p>
        </w:tc>
      </w:tr>
    </w:tbl>
    <w:p w14:paraId="38FD5838" w14:textId="77777777" w:rsidR="00FA0212" w:rsidRDefault="00FA0212">
      <w:pPr>
        <w:rPr>
          <w:rFonts w:hint="eastAsia"/>
        </w:rPr>
      </w:pP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06F33C81" w14:textId="77777777">
        <w:trPr>
          <w:jc w:val="center"/>
        </w:trPr>
        <w:tc>
          <w:tcPr>
            <w:tcW w:w="9576" w:type="dxa"/>
            <w:shd w:val="clear" w:color="auto" w:fill="EAF4FF"/>
            <w:tcMar>
              <w:top w:w="90" w:type="dxa"/>
              <w:left w:w="120" w:type="dxa"/>
              <w:bottom w:w="90" w:type="dxa"/>
              <w:right w:w="120" w:type="dxa"/>
            </w:tcMar>
            <w:vAlign w:val="center"/>
          </w:tcPr>
          <w:p w14:paraId="6A2E22A0" w14:textId="77777777" w:rsidR="00FA0212" w:rsidRDefault="00000000">
            <w:pPr>
              <w:rPr>
                <w:rFonts w:hint="eastAsia"/>
              </w:rPr>
            </w:pPr>
            <w:r>
              <w:rPr>
                <w:b/>
                <w:color w:val="0B2748"/>
                <w:sz w:val="19"/>
              </w:rPr>
              <w:t>How This Template Works</w:t>
            </w:r>
            <w:r>
              <w:rPr>
                <w:b/>
                <w:color w:val="0B2748"/>
                <w:sz w:val="19"/>
              </w:rPr>
              <w:b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3C64D550" w14:textId="77777777" w:rsidR="00FA0212" w:rsidRDefault="00000000">
      <w:pPr>
        <w:pStyle w:val="Heading1"/>
      </w:pPr>
      <w:r>
        <w:t>Student and Capstone Details</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5083"/>
        <w:gridCol w:w="5083"/>
      </w:tblGrid>
      <w:tr w:rsidR="00FA0212" w14:paraId="0C9E6BF0" w14:textId="77777777">
        <w:trPr>
          <w:jc w:val="center"/>
        </w:trPr>
        <w:tc>
          <w:tcPr>
            <w:tcW w:w="5083" w:type="dxa"/>
            <w:shd w:val="clear" w:color="auto" w:fill="EAF4FF"/>
            <w:tcMar>
              <w:top w:w="90" w:type="dxa"/>
              <w:left w:w="120" w:type="dxa"/>
              <w:bottom w:w="90" w:type="dxa"/>
              <w:right w:w="120" w:type="dxa"/>
            </w:tcMar>
            <w:vAlign w:val="center"/>
          </w:tcPr>
          <w:p w14:paraId="03583D9A" w14:textId="77777777" w:rsidR="00FA0212" w:rsidRDefault="00000000">
            <w:pPr>
              <w:rPr>
                <w:rFonts w:hint="eastAsia"/>
              </w:rPr>
            </w:pPr>
            <w:r>
              <w:rPr>
                <w:b/>
                <w:color w:val="0B2748"/>
                <w:sz w:val="19"/>
              </w:rPr>
              <w:t>Student Name</w:t>
            </w:r>
          </w:p>
        </w:tc>
        <w:tc>
          <w:tcPr>
            <w:tcW w:w="5083" w:type="dxa"/>
            <w:tcMar>
              <w:top w:w="90" w:type="dxa"/>
              <w:left w:w="120" w:type="dxa"/>
              <w:bottom w:w="90" w:type="dxa"/>
              <w:right w:w="120" w:type="dxa"/>
            </w:tcMar>
            <w:vAlign w:val="center"/>
          </w:tcPr>
          <w:p w14:paraId="6B3FE0C2" w14:textId="0731AA03" w:rsidR="00FA0212" w:rsidRDefault="006B50D3">
            <w:pPr>
              <w:rPr>
                <w:rFonts w:hint="eastAsia"/>
              </w:rPr>
            </w:pPr>
            <w:r>
              <w:t>VISWANATH SAI SANDEEP</w:t>
            </w:r>
          </w:p>
        </w:tc>
      </w:tr>
      <w:tr w:rsidR="00FA0212" w14:paraId="51B9A0A4" w14:textId="77777777">
        <w:trPr>
          <w:jc w:val="center"/>
        </w:trPr>
        <w:tc>
          <w:tcPr>
            <w:tcW w:w="5083" w:type="dxa"/>
            <w:shd w:val="clear" w:color="auto" w:fill="EAF4FF"/>
            <w:tcMar>
              <w:top w:w="90" w:type="dxa"/>
              <w:left w:w="120" w:type="dxa"/>
              <w:bottom w:w="90" w:type="dxa"/>
              <w:right w:w="120" w:type="dxa"/>
            </w:tcMar>
            <w:vAlign w:val="center"/>
          </w:tcPr>
          <w:p w14:paraId="349F9A99" w14:textId="77777777" w:rsidR="00FA0212" w:rsidRDefault="00000000">
            <w:pPr>
              <w:rPr>
                <w:rFonts w:hint="eastAsia"/>
              </w:rPr>
            </w:pPr>
            <w:r>
              <w:rPr>
                <w:b/>
                <w:color w:val="0B2748"/>
                <w:sz w:val="19"/>
              </w:rPr>
              <w:t>Register Number</w:t>
            </w:r>
          </w:p>
        </w:tc>
        <w:tc>
          <w:tcPr>
            <w:tcW w:w="5083" w:type="dxa"/>
            <w:tcMar>
              <w:top w:w="90" w:type="dxa"/>
              <w:left w:w="120" w:type="dxa"/>
              <w:bottom w:w="90" w:type="dxa"/>
              <w:right w:w="120" w:type="dxa"/>
            </w:tcMar>
            <w:vAlign w:val="center"/>
          </w:tcPr>
          <w:p w14:paraId="69FAB333" w14:textId="7946695C" w:rsidR="00FA0212" w:rsidRDefault="006B50D3">
            <w:pPr>
              <w:rPr>
                <w:rFonts w:hint="eastAsia"/>
              </w:rPr>
            </w:pPr>
            <w:r>
              <w:t>192324029</w:t>
            </w:r>
          </w:p>
        </w:tc>
      </w:tr>
      <w:tr w:rsidR="00FA0212" w14:paraId="63FA503E" w14:textId="77777777">
        <w:trPr>
          <w:jc w:val="center"/>
        </w:trPr>
        <w:tc>
          <w:tcPr>
            <w:tcW w:w="5083" w:type="dxa"/>
            <w:shd w:val="clear" w:color="auto" w:fill="EAF4FF"/>
            <w:tcMar>
              <w:top w:w="90" w:type="dxa"/>
              <w:left w:w="120" w:type="dxa"/>
              <w:bottom w:w="90" w:type="dxa"/>
              <w:right w:w="120" w:type="dxa"/>
            </w:tcMar>
            <w:vAlign w:val="center"/>
          </w:tcPr>
          <w:p w14:paraId="595489BF" w14:textId="77777777" w:rsidR="00FA0212" w:rsidRDefault="00000000">
            <w:pPr>
              <w:rPr>
                <w:rFonts w:hint="eastAsia"/>
              </w:rPr>
            </w:pPr>
            <w:r>
              <w:rPr>
                <w:b/>
                <w:color w:val="0B2748"/>
                <w:sz w:val="19"/>
              </w:rPr>
              <w:t>Class / Slot</w:t>
            </w:r>
          </w:p>
        </w:tc>
        <w:tc>
          <w:tcPr>
            <w:tcW w:w="5083" w:type="dxa"/>
            <w:tcMar>
              <w:top w:w="90" w:type="dxa"/>
              <w:left w:w="120" w:type="dxa"/>
              <w:bottom w:w="90" w:type="dxa"/>
              <w:right w:w="120" w:type="dxa"/>
            </w:tcMar>
            <w:vAlign w:val="center"/>
          </w:tcPr>
          <w:p w14:paraId="1B3539E2" w14:textId="77777777" w:rsidR="00FA0212" w:rsidRDefault="00000000">
            <w:pPr>
              <w:rPr>
                <w:rFonts w:hint="eastAsia"/>
              </w:rPr>
            </w:pPr>
            <w:r>
              <w:rPr>
                <w:color w:val="0B2748"/>
                <w:sz w:val="19"/>
              </w:rPr>
              <w:t>Slot B</w:t>
            </w:r>
          </w:p>
        </w:tc>
      </w:tr>
      <w:tr w:rsidR="00FA0212" w14:paraId="16A4A6A7" w14:textId="77777777">
        <w:trPr>
          <w:jc w:val="center"/>
        </w:trPr>
        <w:tc>
          <w:tcPr>
            <w:tcW w:w="5083" w:type="dxa"/>
            <w:shd w:val="clear" w:color="auto" w:fill="EAF4FF"/>
            <w:tcMar>
              <w:top w:w="90" w:type="dxa"/>
              <w:left w:w="120" w:type="dxa"/>
              <w:bottom w:w="90" w:type="dxa"/>
              <w:right w:w="120" w:type="dxa"/>
            </w:tcMar>
            <w:vAlign w:val="center"/>
          </w:tcPr>
          <w:p w14:paraId="14E53CC2" w14:textId="77777777" w:rsidR="00FA0212" w:rsidRDefault="00000000">
            <w:pPr>
              <w:rPr>
                <w:rFonts w:hint="eastAsia"/>
              </w:rPr>
            </w:pPr>
            <w:r>
              <w:rPr>
                <w:b/>
                <w:color w:val="0B2748"/>
                <w:sz w:val="19"/>
              </w:rPr>
              <w:t>Capstone Title</w:t>
            </w:r>
          </w:p>
        </w:tc>
        <w:tc>
          <w:tcPr>
            <w:tcW w:w="5083" w:type="dxa"/>
            <w:tcMar>
              <w:top w:w="90" w:type="dxa"/>
              <w:left w:w="120" w:type="dxa"/>
              <w:bottom w:w="90" w:type="dxa"/>
              <w:right w:w="120" w:type="dxa"/>
            </w:tcMar>
            <w:vAlign w:val="center"/>
          </w:tcPr>
          <w:p w14:paraId="395896F9" w14:textId="1927165A" w:rsidR="00FA0212" w:rsidRDefault="006B50D3">
            <w:pPr>
              <w:rPr>
                <w:rFonts w:hint="eastAsia"/>
              </w:rPr>
            </w:pPr>
            <w:proofErr w:type="spellStart"/>
            <w:r w:rsidRPr="00CE6972">
              <w:t>SecureVote</w:t>
            </w:r>
            <w:proofErr w:type="spellEnd"/>
            <w:r w:rsidRPr="00CE6972">
              <w:t>: A Green Cloud-Based Campus Election Management System Using Audit Logs and Result Integrity</w:t>
            </w:r>
          </w:p>
        </w:tc>
      </w:tr>
      <w:tr w:rsidR="00FA0212" w14:paraId="68F5009F" w14:textId="77777777">
        <w:trPr>
          <w:jc w:val="center"/>
        </w:trPr>
        <w:tc>
          <w:tcPr>
            <w:tcW w:w="5083" w:type="dxa"/>
            <w:shd w:val="clear" w:color="auto" w:fill="EAF4FF"/>
            <w:tcMar>
              <w:top w:w="90" w:type="dxa"/>
              <w:left w:w="120" w:type="dxa"/>
              <w:bottom w:w="90" w:type="dxa"/>
              <w:right w:w="120" w:type="dxa"/>
            </w:tcMar>
            <w:vAlign w:val="center"/>
          </w:tcPr>
          <w:p w14:paraId="459A0020" w14:textId="77777777" w:rsidR="00FA0212" w:rsidRDefault="00000000">
            <w:pPr>
              <w:rPr>
                <w:rFonts w:hint="eastAsia"/>
              </w:rPr>
            </w:pPr>
            <w:r>
              <w:rPr>
                <w:b/>
                <w:color w:val="0B2748"/>
                <w:sz w:val="19"/>
              </w:rPr>
              <w:t>CO3 AT1 Evidence Link</w:t>
            </w:r>
          </w:p>
        </w:tc>
        <w:tc>
          <w:tcPr>
            <w:tcW w:w="5083" w:type="dxa"/>
            <w:tcMar>
              <w:top w:w="90" w:type="dxa"/>
              <w:left w:w="120" w:type="dxa"/>
              <w:bottom w:w="90" w:type="dxa"/>
              <w:right w:w="120" w:type="dxa"/>
            </w:tcMar>
            <w:vAlign w:val="center"/>
          </w:tcPr>
          <w:p w14:paraId="4003B2F4" w14:textId="59DFE341" w:rsidR="00FA0212" w:rsidRDefault="006B50D3">
            <w:pPr>
              <w:rPr>
                <w:rFonts w:hint="eastAsia"/>
              </w:rPr>
            </w:pPr>
            <w:r w:rsidRPr="006B50D3">
              <w:t>https://github.com/ViswanathSaiSandeep/CSA15-CO-Assesments-192324029/tree/main/CO3_AT1</w:t>
            </w:r>
          </w:p>
        </w:tc>
      </w:tr>
      <w:tr w:rsidR="00FA0212" w14:paraId="1658B446" w14:textId="77777777">
        <w:trPr>
          <w:jc w:val="center"/>
        </w:trPr>
        <w:tc>
          <w:tcPr>
            <w:tcW w:w="5083" w:type="dxa"/>
            <w:shd w:val="clear" w:color="auto" w:fill="EAF4FF"/>
            <w:tcMar>
              <w:top w:w="90" w:type="dxa"/>
              <w:left w:w="120" w:type="dxa"/>
              <w:bottom w:w="90" w:type="dxa"/>
              <w:right w:w="120" w:type="dxa"/>
            </w:tcMar>
            <w:vAlign w:val="center"/>
          </w:tcPr>
          <w:p w14:paraId="1A25C6A1" w14:textId="77777777" w:rsidR="00FA0212" w:rsidRDefault="00000000">
            <w:pPr>
              <w:rPr>
                <w:rFonts w:hint="eastAsia"/>
              </w:rPr>
            </w:pPr>
            <w:r>
              <w:rPr>
                <w:b/>
                <w:color w:val="0B2748"/>
                <w:sz w:val="19"/>
              </w:rPr>
              <w:t>GitHub Repository Link</w:t>
            </w:r>
          </w:p>
        </w:tc>
        <w:tc>
          <w:tcPr>
            <w:tcW w:w="5083" w:type="dxa"/>
            <w:tcMar>
              <w:top w:w="90" w:type="dxa"/>
              <w:left w:w="120" w:type="dxa"/>
              <w:bottom w:w="90" w:type="dxa"/>
              <w:right w:w="120" w:type="dxa"/>
            </w:tcMar>
            <w:vAlign w:val="center"/>
          </w:tcPr>
          <w:p w14:paraId="3641D36C" w14:textId="46827060" w:rsidR="00FA0212" w:rsidRDefault="006B50D3">
            <w:pPr>
              <w:rPr>
                <w:rFonts w:hint="eastAsia"/>
              </w:rPr>
            </w:pPr>
            <w:r w:rsidRPr="006B50D3">
              <w:t>https://github.com/ViswanathSaiSandeep/CSA15-CO-Assesments-192324029/tree/main/CO3_AT</w:t>
            </w:r>
            <w:r>
              <w:t>2</w:t>
            </w:r>
          </w:p>
        </w:tc>
      </w:tr>
      <w:tr w:rsidR="00FA0212" w14:paraId="4BD20F53" w14:textId="77777777">
        <w:trPr>
          <w:jc w:val="center"/>
        </w:trPr>
        <w:tc>
          <w:tcPr>
            <w:tcW w:w="5083" w:type="dxa"/>
            <w:shd w:val="clear" w:color="auto" w:fill="EAF4FF"/>
            <w:tcMar>
              <w:top w:w="90" w:type="dxa"/>
              <w:left w:w="120" w:type="dxa"/>
              <w:bottom w:w="90" w:type="dxa"/>
              <w:right w:w="120" w:type="dxa"/>
            </w:tcMar>
            <w:vAlign w:val="center"/>
          </w:tcPr>
          <w:p w14:paraId="64089354" w14:textId="77777777" w:rsidR="00FA0212" w:rsidRDefault="00000000">
            <w:pPr>
              <w:rPr>
                <w:rFonts w:hint="eastAsia"/>
              </w:rPr>
            </w:pPr>
            <w:r>
              <w:rPr>
                <w:b/>
                <w:color w:val="0B2748"/>
                <w:sz w:val="19"/>
              </w:rPr>
              <w:t>Submission Date</w:t>
            </w:r>
          </w:p>
        </w:tc>
        <w:tc>
          <w:tcPr>
            <w:tcW w:w="5083" w:type="dxa"/>
            <w:tcMar>
              <w:top w:w="90" w:type="dxa"/>
              <w:left w:w="120" w:type="dxa"/>
              <w:bottom w:w="90" w:type="dxa"/>
              <w:right w:w="120" w:type="dxa"/>
            </w:tcMar>
            <w:vAlign w:val="center"/>
          </w:tcPr>
          <w:p w14:paraId="3808FCAB" w14:textId="2E9D5A0D" w:rsidR="00FA0212" w:rsidRDefault="006B50D3">
            <w:pPr>
              <w:rPr>
                <w:rFonts w:hint="eastAsia"/>
              </w:rPr>
            </w:pPr>
            <w:r>
              <w:t>26-08-2026</w:t>
            </w:r>
          </w:p>
        </w:tc>
      </w:tr>
    </w:tbl>
    <w:p w14:paraId="4CB3C261" w14:textId="77777777" w:rsidR="006B50D3" w:rsidRDefault="006B50D3">
      <w:pPr>
        <w:pStyle w:val="Heading1"/>
      </w:pPr>
    </w:p>
    <w:p w14:paraId="54A2CFDF" w14:textId="60D45452" w:rsidR="00FA0212" w:rsidRDefault="00000000">
      <w:pPr>
        <w:pStyle w:val="Heading1"/>
      </w:pPr>
      <w:r>
        <w:t>Case 1: Cloud-Native Backend and Web API Architecture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73F4B2BF" w14:textId="77777777">
        <w:trPr>
          <w:jc w:val="center"/>
        </w:trPr>
        <w:tc>
          <w:tcPr>
            <w:tcW w:w="9576" w:type="dxa"/>
            <w:shd w:val="clear" w:color="auto" w:fill="E7F8FC"/>
            <w:tcMar>
              <w:top w:w="90" w:type="dxa"/>
              <w:left w:w="120" w:type="dxa"/>
              <w:bottom w:w="90" w:type="dxa"/>
              <w:right w:w="120" w:type="dxa"/>
            </w:tcMar>
            <w:vAlign w:val="center"/>
          </w:tcPr>
          <w:p w14:paraId="050D8D5C" w14:textId="77777777" w:rsidR="00FA0212" w:rsidRDefault="00000000">
            <w:pPr>
              <w:rPr>
                <w:rFonts w:hint="eastAsia"/>
              </w:rPr>
            </w:pPr>
            <w:r>
              <w:rPr>
                <w:b/>
                <w:color w:val="0B2748"/>
                <w:sz w:val="19"/>
              </w:rPr>
              <w:t>Scenario</w:t>
            </w:r>
            <w:r>
              <w:rPr>
                <w:b/>
                <w:color w:val="0B2748"/>
                <w:sz w:val="19"/>
              </w:rPr>
              <w:br/>
              <w:t>A food delivery company wants to deploy a cloud-native backend with web APIs, browser/mobile clients and shared cloud storage for receipts and delivery images. Design the architecture and explain the role of each component.</w:t>
            </w:r>
          </w:p>
        </w:tc>
      </w:tr>
    </w:tbl>
    <w:p w14:paraId="0D7A4FA9" w14:textId="77777777" w:rsidR="00FA0212" w:rsidRDefault="00000000">
      <w:pPr>
        <w:pStyle w:val="Heading3"/>
      </w:pPr>
      <w:r>
        <w:t>A. Case Architecture Diagram</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721D5093" w14:textId="77777777">
        <w:trPr>
          <w:jc w:val="center"/>
        </w:trPr>
        <w:tc>
          <w:tcPr>
            <w:tcW w:w="9576" w:type="dxa"/>
            <w:tcMar>
              <w:top w:w="90" w:type="dxa"/>
              <w:left w:w="120" w:type="dxa"/>
              <w:bottom w:w="90" w:type="dxa"/>
              <w:right w:w="120" w:type="dxa"/>
            </w:tcMar>
            <w:vAlign w:val="center"/>
          </w:tcPr>
          <w:p w14:paraId="284ECD0E" w14:textId="342DB57D" w:rsidR="00FA0212" w:rsidRPr="006B50D3" w:rsidRDefault="00000000" w:rsidP="006B50D3">
            <w:pPr>
              <w:jc w:val="center"/>
              <w:rPr>
                <w:rFonts w:hint="eastAsia"/>
                <w:color w:val="0B2748"/>
                <w:sz w:val="19"/>
              </w:rPr>
            </w:pPr>
            <w:r>
              <w:rPr>
                <w:color w:val="0B2748"/>
                <w:sz w:val="19"/>
              </w:rPr>
              <w:t>Type response / paste diagram / add evidence here.</w:t>
            </w:r>
            <w:r>
              <w:rPr>
                <w:color w:val="0B2748"/>
                <w:sz w:val="19"/>
              </w:rPr>
              <w:br/>
            </w:r>
            <w:r w:rsidR="006B50D3" w:rsidRPr="006B50D3">
              <w:rPr>
                <w:color w:val="0B2748"/>
                <w:sz w:val="19"/>
              </w:rPr>
              <w:drawing>
                <wp:inline distT="0" distB="0" distL="0" distR="0" wp14:anchorId="7FFC7E80" wp14:editId="22A5A856">
                  <wp:extent cx="1718734" cy="2667000"/>
                  <wp:effectExtent l="0" t="0" r="0" b="0"/>
                  <wp:docPr id="149524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48207" name=""/>
                          <pic:cNvPicPr/>
                        </pic:nvPicPr>
                        <pic:blipFill>
                          <a:blip r:embed="rId7"/>
                          <a:stretch>
                            <a:fillRect/>
                          </a:stretch>
                        </pic:blipFill>
                        <pic:spPr>
                          <a:xfrm>
                            <a:off x="0" y="0"/>
                            <a:ext cx="1728117" cy="2681560"/>
                          </a:xfrm>
                          <a:prstGeom prst="rect">
                            <a:avLst/>
                          </a:prstGeom>
                        </pic:spPr>
                      </pic:pic>
                    </a:graphicData>
                  </a:graphic>
                </wp:inline>
              </w:drawing>
            </w:r>
          </w:p>
        </w:tc>
      </w:tr>
    </w:tbl>
    <w:p w14:paraId="69A903F9" w14:textId="77777777" w:rsidR="00FA0212" w:rsidRDefault="00000000">
      <w:pPr>
        <w:pStyle w:val="Heading3"/>
      </w:pPr>
      <w:r>
        <w:t>B. Component Role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699D0516" w14:textId="77777777">
        <w:trPr>
          <w:jc w:val="center"/>
        </w:trPr>
        <w:tc>
          <w:tcPr>
            <w:tcW w:w="9576" w:type="dxa"/>
            <w:tcMar>
              <w:top w:w="90" w:type="dxa"/>
              <w:left w:w="120" w:type="dxa"/>
              <w:bottom w:w="90" w:type="dxa"/>
              <w:right w:w="120" w:type="dxa"/>
            </w:tcMar>
            <w:vAlign w:val="center"/>
          </w:tcPr>
          <w:p w14:paraId="314E5E28" w14:textId="77777777" w:rsidR="006B50D3" w:rsidRDefault="00000000" w:rsidP="006B50D3">
            <w:pPr>
              <w:rPr>
                <w:color w:val="0B2748"/>
                <w:sz w:val="19"/>
              </w:rPr>
            </w:pPr>
            <w:r>
              <w:rPr>
                <w:color w:val="0B2748"/>
                <w:sz w:val="19"/>
              </w:rPr>
              <w:t>Type response / paste diagram / add evidence here.</w:t>
            </w:r>
          </w:p>
          <w:p w14:paraId="49FB05E6" w14:textId="267EF1EF" w:rsidR="006B50D3" w:rsidRPr="006B50D3" w:rsidRDefault="00000000" w:rsidP="006B50D3">
            <w:pPr>
              <w:rPr>
                <w:b/>
                <w:bCs/>
                <w:sz w:val="19"/>
                <w:lang w:val="en-IN"/>
              </w:rPr>
            </w:pPr>
            <w:r>
              <w:rPr>
                <w:color w:val="0B2748"/>
                <w:sz w:val="19"/>
              </w:rPr>
              <w:br/>
            </w:r>
            <w:r w:rsidR="006B50D3" w:rsidRPr="006B50D3">
              <w:rPr>
                <w:b/>
                <w:bCs/>
                <w:sz w:val="19"/>
                <w:lang w:val="en-IN"/>
              </w:rPr>
              <w:t>Browser / Mobile Client</w:t>
            </w:r>
          </w:p>
          <w:p w14:paraId="3E1E12D0" w14:textId="77777777" w:rsidR="006B50D3" w:rsidRPr="006B50D3" w:rsidRDefault="006B50D3" w:rsidP="006B50D3">
            <w:pPr>
              <w:rPr>
                <w:color w:val="0B2748"/>
                <w:sz w:val="19"/>
                <w:lang w:val="en-IN"/>
              </w:rPr>
            </w:pPr>
            <w:r w:rsidRPr="006B50D3">
              <w:rPr>
                <w:color w:val="0B2748"/>
                <w:sz w:val="19"/>
                <w:lang w:val="en-IN"/>
              </w:rPr>
              <w:t>The browser or mobile application provides the interface through which customers interact with the food-delivery system. It sends requests to the cloud application through web APIs.</w:t>
            </w:r>
          </w:p>
          <w:p w14:paraId="22C48045" w14:textId="77777777" w:rsidR="006B50D3" w:rsidRPr="006B50D3" w:rsidRDefault="006B50D3" w:rsidP="006B50D3">
            <w:pPr>
              <w:rPr>
                <w:b/>
                <w:bCs/>
                <w:color w:val="0B2748"/>
                <w:sz w:val="19"/>
                <w:lang w:val="en-IN"/>
              </w:rPr>
            </w:pPr>
            <w:r w:rsidRPr="006B50D3">
              <w:rPr>
                <w:b/>
                <w:bCs/>
                <w:color w:val="0B2748"/>
                <w:sz w:val="19"/>
                <w:lang w:val="en-IN"/>
              </w:rPr>
              <w:t>Web API</w:t>
            </w:r>
          </w:p>
          <w:p w14:paraId="67798E36" w14:textId="77777777" w:rsidR="006B50D3" w:rsidRPr="006B50D3" w:rsidRDefault="006B50D3" w:rsidP="006B50D3">
            <w:pPr>
              <w:rPr>
                <w:color w:val="0B2748"/>
                <w:sz w:val="19"/>
                <w:lang w:val="en-IN"/>
              </w:rPr>
            </w:pPr>
            <w:r w:rsidRPr="006B50D3">
              <w:rPr>
                <w:color w:val="0B2748"/>
                <w:sz w:val="19"/>
                <w:lang w:val="en-IN"/>
              </w:rPr>
              <w:t>The REST API provides a controlled communication layer between the client and the cloud backend. It receives requests, validates them and returns responses to the client.</w:t>
            </w:r>
          </w:p>
          <w:p w14:paraId="3D51A1D5" w14:textId="77777777" w:rsidR="006B50D3" w:rsidRPr="006B50D3" w:rsidRDefault="006B50D3" w:rsidP="006B50D3">
            <w:pPr>
              <w:rPr>
                <w:b/>
                <w:bCs/>
                <w:color w:val="0B2748"/>
                <w:sz w:val="19"/>
                <w:lang w:val="en-IN"/>
              </w:rPr>
            </w:pPr>
            <w:r w:rsidRPr="006B50D3">
              <w:rPr>
                <w:b/>
                <w:bCs/>
                <w:color w:val="0B2748"/>
                <w:sz w:val="19"/>
                <w:lang w:val="en-IN"/>
              </w:rPr>
              <w:t>Authentication</w:t>
            </w:r>
          </w:p>
          <w:p w14:paraId="7FBA37A6" w14:textId="77777777" w:rsidR="006B50D3" w:rsidRPr="006B50D3" w:rsidRDefault="006B50D3" w:rsidP="006B50D3">
            <w:pPr>
              <w:rPr>
                <w:color w:val="0B2748"/>
                <w:sz w:val="19"/>
                <w:lang w:val="en-IN"/>
              </w:rPr>
            </w:pPr>
            <w:r w:rsidRPr="006B50D3">
              <w:rPr>
                <w:color w:val="0B2748"/>
                <w:sz w:val="19"/>
                <w:lang w:val="en-IN"/>
              </w:rPr>
              <w:t>Authentication verifies the identity of the user before allowing access to protected operations such as placing orders or viewing personal information.</w:t>
            </w:r>
          </w:p>
          <w:p w14:paraId="25F5E241" w14:textId="77777777" w:rsidR="006B50D3" w:rsidRPr="006B50D3" w:rsidRDefault="006B50D3" w:rsidP="006B50D3">
            <w:pPr>
              <w:rPr>
                <w:b/>
                <w:bCs/>
                <w:color w:val="0B2748"/>
                <w:sz w:val="19"/>
                <w:lang w:val="en-IN"/>
              </w:rPr>
            </w:pPr>
            <w:r w:rsidRPr="006B50D3">
              <w:rPr>
                <w:b/>
                <w:bCs/>
                <w:color w:val="0B2748"/>
                <w:sz w:val="19"/>
                <w:lang w:val="en-IN"/>
              </w:rPr>
              <w:t>Cloud Backend</w:t>
            </w:r>
          </w:p>
          <w:p w14:paraId="64F59055" w14:textId="77777777" w:rsidR="006B50D3" w:rsidRPr="006B50D3" w:rsidRDefault="006B50D3" w:rsidP="006B50D3">
            <w:pPr>
              <w:rPr>
                <w:color w:val="0B2748"/>
                <w:sz w:val="19"/>
                <w:lang w:val="en-IN"/>
              </w:rPr>
            </w:pPr>
            <w:r w:rsidRPr="006B50D3">
              <w:rPr>
                <w:color w:val="0B2748"/>
                <w:sz w:val="19"/>
                <w:lang w:val="en-IN"/>
              </w:rPr>
              <w:t>The cloud backend contains the business logic of the application. It processes requests, validates data and communicates with the database and cloud storage.</w:t>
            </w:r>
          </w:p>
          <w:p w14:paraId="3BAEF9FA" w14:textId="77777777" w:rsidR="006B50D3" w:rsidRPr="006B50D3" w:rsidRDefault="006B50D3" w:rsidP="006B50D3">
            <w:pPr>
              <w:rPr>
                <w:b/>
                <w:bCs/>
                <w:color w:val="0B2748"/>
                <w:sz w:val="19"/>
                <w:lang w:val="en-IN"/>
              </w:rPr>
            </w:pPr>
            <w:r w:rsidRPr="006B50D3">
              <w:rPr>
                <w:b/>
                <w:bCs/>
                <w:color w:val="0B2748"/>
                <w:sz w:val="19"/>
                <w:lang w:val="en-IN"/>
              </w:rPr>
              <w:t>Cloud Database</w:t>
            </w:r>
          </w:p>
          <w:p w14:paraId="42B8B147" w14:textId="77777777" w:rsidR="006B50D3" w:rsidRPr="006B50D3" w:rsidRDefault="006B50D3" w:rsidP="006B50D3">
            <w:pPr>
              <w:rPr>
                <w:color w:val="0B2748"/>
                <w:sz w:val="19"/>
                <w:lang w:val="en-IN"/>
              </w:rPr>
            </w:pPr>
            <w:r w:rsidRPr="006B50D3">
              <w:rPr>
                <w:color w:val="0B2748"/>
                <w:sz w:val="19"/>
                <w:lang w:val="en-IN"/>
              </w:rPr>
              <w:lastRenderedPageBreak/>
              <w:t>The database stores structured application information such as users, restaurants, orders and delivery status.</w:t>
            </w:r>
          </w:p>
          <w:p w14:paraId="4275D93E" w14:textId="77777777" w:rsidR="006B50D3" w:rsidRPr="006B50D3" w:rsidRDefault="006B50D3" w:rsidP="006B50D3">
            <w:pPr>
              <w:rPr>
                <w:b/>
                <w:bCs/>
                <w:color w:val="0B2748"/>
                <w:sz w:val="19"/>
                <w:lang w:val="en-IN"/>
              </w:rPr>
            </w:pPr>
            <w:r w:rsidRPr="006B50D3">
              <w:rPr>
                <w:b/>
                <w:bCs/>
                <w:color w:val="0B2748"/>
                <w:sz w:val="19"/>
                <w:lang w:val="en-IN"/>
              </w:rPr>
              <w:t>Cloud Object Storage</w:t>
            </w:r>
          </w:p>
          <w:p w14:paraId="3E1C014E" w14:textId="77777777" w:rsidR="006B50D3" w:rsidRPr="006B50D3" w:rsidRDefault="006B50D3" w:rsidP="006B50D3">
            <w:pPr>
              <w:rPr>
                <w:color w:val="0B2748"/>
                <w:sz w:val="19"/>
                <w:lang w:val="en-IN"/>
              </w:rPr>
            </w:pPr>
            <w:r w:rsidRPr="006B50D3">
              <w:rPr>
                <w:color w:val="0B2748"/>
                <w:sz w:val="19"/>
                <w:lang w:val="en-IN"/>
              </w:rPr>
              <w:t>Object storage stores files such as receipts and delivery images. It is suitable for file-based data because objects can be stored with associated metadata.</w:t>
            </w:r>
          </w:p>
          <w:p w14:paraId="536AE8BF" w14:textId="77777777" w:rsidR="006B50D3" w:rsidRPr="006B50D3" w:rsidRDefault="006B50D3" w:rsidP="006B50D3">
            <w:pPr>
              <w:rPr>
                <w:b/>
                <w:bCs/>
                <w:color w:val="0B2748"/>
                <w:sz w:val="19"/>
                <w:lang w:val="en-IN"/>
              </w:rPr>
            </w:pPr>
            <w:r w:rsidRPr="006B50D3">
              <w:rPr>
                <w:b/>
                <w:bCs/>
                <w:color w:val="0B2748"/>
                <w:sz w:val="19"/>
                <w:lang w:val="en-IN"/>
              </w:rPr>
              <w:t>Monitoring / Logging</w:t>
            </w:r>
          </w:p>
          <w:p w14:paraId="140A48F1" w14:textId="738EBE9C" w:rsidR="00FA0212" w:rsidRDefault="006B50D3" w:rsidP="006B50D3">
            <w:pPr>
              <w:rPr>
                <w:rFonts w:hint="eastAsia"/>
              </w:rPr>
            </w:pPr>
            <w:r w:rsidRPr="006B50D3">
              <w:rPr>
                <w:color w:val="0B2748"/>
                <w:sz w:val="19"/>
                <w:lang w:val="en-IN"/>
              </w:rPr>
              <w:t>Monitoring and logging record application activity, errors and important events. This helps administrators identify failures and maintain the reliability of the application.</w:t>
            </w:r>
          </w:p>
        </w:tc>
      </w:tr>
    </w:tbl>
    <w:p w14:paraId="47D91E65" w14:textId="77777777" w:rsidR="00FA0212" w:rsidRDefault="00000000">
      <w:pPr>
        <w:pStyle w:val="Heading3"/>
      </w:pPr>
      <w:r>
        <w:lastRenderedPageBreak/>
        <w:t>C. Capstone Extension: user-to-cloud workflow for your product</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308F0162" w14:textId="77777777">
        <w:trPr>
          <w:jc w:val="center"/>
        </w:trPr>
        <w:tc>
          <w:tcPr>
            <w:tcW w:w="9576" w:type="dxa"/>
            <w:tcMar>
              <w:top w:w="90" w:type="dxa"/>
              <w:left w:w="120" w:type="dxa"/>
              <w:bottom w:w="90" w:type="dxa"/>
              <w:right w:w="120" w:type="dxa"/>
            </w:tcMar>
            <w:vAlign w:val="center"/>
          </w:tcPr>
          <w:p w14:paraId="6F6FD6C4" w14:textId="35E15AD0" w:rsidR="00FA0212" w:rsidRDefault="00000000" w:rsidP="006B50D3">
            <w:pPr>
              <w:jc w:val="center"/>
              <w:rPr>
                <w:rFonts w:hint="eastAsia"/>
              </w:rPr>
            </w:pPr>
            <w:r>
              <w:rPr>
                <w:color w:val="0B2748"/>
                <w:sz w:val="19"/>
              </w:rPr>
              <w:t>Type response / paste diagram / add evidence here.</w:t>
            </w:r>
            <w:r>
              <w:rPr>
                <w:color w:val="0B2748"/>
                <w:sz w:val="19"/>
              </w:rPr>
              <w:br/>
            </w:r>
            <w:r>
              <w:rPr>
                <w:color w:val="0B2748"/>
                <w:sz w:val="19"/>
              </w:rPr>
              <w:br/>
            </w:r>
            <w:r w:rsidR="006B50D3" w:rsidRPr="006B50D3">
              <w:rPr>
                <w:color w:val="0B2748"/>
                <w:sz w:val="19"/>
              </w:rPr>
              <w:drawing>
                <wp:inline distT="0" distB="0" distL="0" distR="0" wp14:anchorId="4C8F6BDD" wp14:editId="6D48B866">
                  <wp:extent cx="1379220" cy="2286464"/>
                  <wp:effectExtent l="0" t="0" r="0" b="0"/>
                  <wp:docPr id="120145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4039" name=""/>
                          <pic:cNvPicPr/>
                        </pic:nvPicPr>
                        <pic:blipFill>
                          <a:blip r:embed="rId8"/>
                          <a:stretch>
                            <a:fillRect/>
                          </a:stretch>
                        </pic:blipFill>
                        <pic:spPr>
                          <a:xfrm>
                            <a:off x="0" y="0"/>
                            <a:ext cx="1389124" cy="2302883"/>
                          </a:xfrm>
                          <a:prstGeom prst="rect">
                            <a:avLst/>
                          </a:prstGeom>
                        </pic:spPr>
                      </pic:pic>
                    </a:graphicData>
                  </a:graphic>
                </wp:inline>
              </w:drawing>
            </w:r>
          </w:p>
        </w:tc>
      </w:tr>
    </w:tbl>
    <w:p w14:paraId="7934E0E5" w14:textId="77777777" w:rsidR="00FA0212" w:rsidRDefault="00000000">
      <w:pPr>
        <w:pStyle w:val="Heading1"/>
      </w:pPr>
      <w:r>
        <w:t>Case 2: Storage and Serverless Upload Workflow</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2232"/>
        <w:gridCol w:w="2232"/>
        <w:gridCol w:w="2520"/>
        <w:gridCol w:w="2592"/>
      </w:tblGrid>
      <w:tr w:rsidR="00FA0212" w14:paraId="51734CB0" w14:textId="77777777">
        <w:trPr>
          <w:jc w:val="center"/>
        </w:trPr>
        <w:tc>
          <w:tcPr>
            <w:tcW w:w="9576" w:type="dxa"/>
            <w:gridSpan w:val="4"/>
            <w:shd w:val="clear" w:color="auto" w:fill="EAF4FF"/>
            <w:tcMar>
              <w:top w:w="90" w:type="dxa"/>
              <w:left w:w="120" w:type="dxa"/>
              <w:bottom w:w="90" w:type="dxa"/>
              <w:right w:w="120" w:type="dxa"/>
            </w:tcMar>
            <w:vAlign w:val="center"/>
          </w:tcPr>
          <w:p w14:paraId="7CA4984A" w14:textId="77777777" w:rsidR="00FA0212" w:rsidRDefault="00000000">
            <w:pPr>
              <w:rPr>
                <w:rFonts w:hint="eastAsia"/>
              </w:rPr>
            </w:pPr>
            <w:r>
              <w:rPr>
                <w:b/>
                <w:color w:val="0B2748"/>
                <w:sz w:val="19"/>
              </w:rPr>
              <w:t>Scenario</w:t>
            </w:r>
            <w:r>
              <w:rPr>
                <w:b/>
                <w:color w:val="0B2748"/>
                <w:sz w:val="19"/>
              </w:rPr>
              <w:br/>
              <w:t>A media startup must decide between SAN-backed storage, object storage and serverless processing for upload workflows. Recommend a deployment model and justify it.</w:t>
            </w:r>
          </w:p>
        </w:tc>
      </w:tr>
      <w:tr w:rsidR="00FA0212" w14:paraId="43FCCEBC" w14:textId="77777777">
        <w:trPr>
          <w:jc w:val="center"/>
        </w:trPr>
        <w:tc>
          <w:tcPr>
            <w:tcW w:w="2232" w:type="dxa"/>
            <w:shd w:val="clear" w:color="auto" w:fill="0B2748"/>
            <w:tcMar>
              <w:top w:w="90" w:type="dxa"/>
              <w:left w:w="120" w:type="dxa"/>
              <w:bottom w:w="90" w:type="dxa"/>
              <w:right w:w="120" w:type="dxa"/>
            </w:tcMar>
            <w:vAlign w:val="center"/>
          </w:tcPr>
          <w:p w14:paraId="4F51D4E0" w14:textId="77777777" w:rsidR="00FA0212" w:rsidRDefault="00000000">
            <w:pPr>
              <w:rPr>
                <w:rFonts w:hint="eastAsia"/>
              </w:rPr>
            </w:pPr>
            <w:r>
              <w:rPr>
                <w:b/>
                <w:color w:val="FFFFFF"/>
                <w:sz w:val="17"/>
              </w:rPr>
              <w:t>Data / Event</w:t>
            </w:r>
          </w:p>
        </w:tc>
        <w:tc>
          <w:tcPr>
            <w:tcW w:w="2232" w:type="dxa"/>
            <w:shd w:val="clear" w:color="auto" w:fill="0B2748"/>
            <w:tcMar>
              <w:top w:w="90" w:type="dxa"/>
              <w:left w:w="120" w:type="dxa"/>
              <w:bottom w:w="90" w:type="dxa"/>
              <w:right w:w="120" w:type="dxa"/>
            </w:tcMar>
            <w:vAlign w:val="center"/>
          </w:tcPr>
          <w:p w14:paraId="11608685" w14:textId="77777777" w:rsidR="00FA0212" w:rsidRDefault="00000000">
            <w:pPr>
              <w:rPr>
                <w:rFonts w:hint="eastAsia"/>
              </w:rPr>
            </w:pPr>
            <w:r>
              <w:rPr>
                <w:b/>
                <w:color w:val="FFFFFF"/>
                <w:sz w:val="17"/>
              </w:rPr>
              <w:t>Best Storage</w:t>
            </w:r>
          </w:p>
        </w:tc>
        <w:tc>
          <w:tcPr>
            <w:tcW w:w="2520" w:type="dxa"/>
            <w:shd w:val="clear" w:color="auto" w:fill="0B2748"/>
            <w:tcMar>
              <w:top w:w="90" w:type="dxa"/>
              <w:left w:w="120" w:type="dxa"/>
              <w:bottom w:w="90" w:type="dxa"/>
              <w:right w:w="120" w:type="dxa"/>
            </w:tcMar>
            <w:vAlign w:val="center"/>
          </w:tcPr>
          <w:p w14:paraId="3F155A6F" w14:textId="77777777" w:rsidR="00FA0212" w:rsidRDefault="00000000">
            <w:pPr>
              <w:rPr>
                <w:rFonts w:hint="eastAsia"/>
              </w:rPr>
            </w:pPr>
            <w:r>
              <w:rPr>
                <w:b/>
                <w:color w:val="FFFFFF"/>
                <w:sz w:val="17"/>
              </w:rPr>
              <w:t>Serverless Action</w:t>
            </w:r>
          </w:p>
        </w:tc>
        <w:tc>
          <w:tcPr>
            <w:tcW w:w="2592" w:type="dxa"/>
            <w:shd w:val="clear" w:color="auto" w:fill="0B2748"/>
            <w:tcMar>
              <w:top w:w="90" w:type="dxa"/>
              <w:left w:w="120" w:type="dxa"/>
              <w:bottom w:w="90" w:type="dxa"/>
              <w:right w:w="120" w:type="dxa"/>
            </w:tcMar>
            <w:vAlign w:val="center"/>
          </w:tcPr>
          <w:p w14:paraId="313B1E0E" w14:textId="77777777" w:rsidR="00FA0212" w:rsidRDefault="00000000">
            <w:pPr>
              <w:rPr>
                <w:rFonts w:hint="eastAsia"/>
              </w:rPr>
            </w:pPr>
            <w:r>
              <w:rPr>
                <w:b/>
                <w:color w:val="FFFFFF"/>
                <w:sz w:val="17"/>
              </w:rPr>
              <w:t>Reason</w:t>
            </w:r>
          </w:p>
        </w:tc>
      </w:tr>
      <w:tr w:rsidR="00FA0212" w14:paraId="25814924" w14:textId="77777777">
        <w:trPr>
          <w:jc w:val="center"/>
        </w:trPr>
        <w:tc>
          <w:tcPr>
            <w:tcW w:w="2232" w:type="dxa"/>
            <w:tcMar>
              <w:top w:w="90" w:type="dxa"/>
              <w:left w:w="120" w:type="dxa"/>
              <w:bottom w:w="90" w:type="dxa"/>
              <w:right w:w="120" w:type="dxa"/>
            </w:tcMar>
            <w:vAlign w:val="center"/>
          </w:tcPr>
          <w:p w14:paraId="5493DF5B" w14:textId="43AABBF4" w:rsidR="00FA0212" w:rsidRDefault="006B50D3">
            <w:pPr>
              <w:rPr>
                <w:rFonts w:hint="eastAsia"/>
              </w:rPr>
            </w:pPr>
            <w:r w:rsidRPr="006B50D3">
              <w:t>Uploaded media files</w:t>
            </w:r>
          </w:p>
        </w:tc>
        <w:tc>
          <w:tcPr>
            <w:tcW w:w="2232" w:type="dxa"/>
            <w:tcMar>
              <w:top w:w="90" w:type="dxa"/>
              <w:left w:w="120" w:type="dxa"/>
              <w:bottom w:w="90" w:type="dxa"/>
              <w:right w:w="120" w:type="dxa"/>
            </w:tcMar>
            <w:vAlign w:val="center"/>
          </w:tcPr>
          <w:p w14:paraId="47EC96D3" w14:textId="6BD2D954" w:rsidR="00FA0212" w:rsidRDefault="006B50D3">
            <w:pPr>
              <w:rPr>
                <w:rFonts w:hint="eastAsia"/>
              </w:rPr>
            </w:pPr>
            <w:r w:rsidRPr="006B50D3">
              <w:t>Object Storage</w:t>
            </w:r>
          </w:p>
        </w:tc>
        <w:tc>
          <w:tcPr>
            <w:tcW w:w="2520" w:type="dxa"/>
            <w:tcMar>
              <w:top w:w="90" w:type="dxa"/>
              <w:left w:w="120" w:type="dxa"/>
              <w:bottom w:w="90" w:type="dxa"/>
              <w:right w:w="120" w:type="dxa"/>
            </w:tcMar>
            <w:vAlign w:val="center"/>
          </w:tcPr>
          <w:p w14:paraId="5A6304A7" w14:textId="06040298" w:rsidR="00FA0212" w:rsidRDefault="006B50D3">
            <w:pPr>
              <w:rPr>
                <w:rFonts w:hint="eastAsia"/>
              </w:rPr>
            </w:pPr>
            <w:r w:rsidRPr="006B50D3">
              <w:t>Trigger processing function</w:t>
            </w:r>
          </w:p>
        </w:tc>
        <w:tc>
          <w:tcPr>
            <w:tcW w:w="2592" w:type="dxa"/>
            <w:tcMar>
              <w:top w:w="90" w:type="dxa"/>
              <w:left w:w="120" w:type="dxa"/>
              <w:bottom w:w="90" w:type="dxa"/>
              <w:right w:w="120" w:type="dxa"/>
            </w:tcMar>
            <w:vAlign w:val="center"/>
          </w:tcPr>
          <w:p w14:paraId="23B65901" w14:textId="5B1E3D88" w:rsidR="00FA0212" w:rsidRDefault="006B50D3">
            <w:pPr>
              <w:rPr>
                <w:rFonts w:hint="eastAsia"/>
              </w:rPr>
            </w:pPr>
            <w:r w:rsidRPr="006B50D3">
              <w:t>Suitable for large files and scalable storage</w:t>
            </w:r>
          </w:p>
        </w:tc>
      </w:tr>
      <w:tr w:rsidR="00FA0212" w14:paraId="25B4D215" w14:textId="77777777">
        <w:trPr>
          <w:jc w:val="center"/>
        </w:trPr>
        <w:tc>
          <w:tcPr>
            <w:tcW w:w="2232" w:type="dxa"/>
            <w:tcMar>
              <w:top w:w="90" w:type="dxa"/>
              <w:left w:w="120" w:type="dxa"/>
              <w:bottom w:w="90" w:type="dxa"/>
              <w:right w:w="120" w:type="dxa"/>
            </w:tcMar>
            <w:vAlign w:val="center"/>
          </w:tcPr>
          <w:p w14:paraId="6BDFB262" w14:textId="3211B45F" w:rsidR="00FA0212" w:rsidRDefault="006B50D3">
            <w:pPr>
              <w:rPr>
                <w:rFonts w:hint="eastAsia"/>
              </w:rPr>
            </w:pPr>
            <w:r w:rsidRPr="006B50D3">
              <w:t>Media metadata</w:t>
            </w:r>
          </w:p>
        </w:tc>
        <w:tc>
          <w:tcPr>
            <w:tcW w:w="2232" w:type="dxa"/>
            <w:tcMar>
              <w:top w:w="90" w:type="dxa"/>
              <w:left w:w="120" w:type="dxa"/>
              <w:bottom w:w="90" w:type="dxa"/>
              <w:right w:w="120" w:type="dxa"/>
            </w:tcMar>
            <w:vAlign w:val="center"/>
          </w:tcPr>
          <w:p w14:paraId="7FCB3E4D" w14:textId="4F540309" w:rsidR="00FA0212" w:rsidRDefault="006B50D3">
            <w:pPr>
              <w:rPr>
                <w:rFonts w:hint="eastAsia"/>
              </w:rPr>
            </w:pPr>
            <w:r w:rsidRPr="006B50D3">
              <w:t>Cloud Database</w:t>
            </w:r>
          </w:p>
        </w:tc>
        <w:tc>
          <w:tcPr>
            <w:tcW w:w="2520" w:type="dxa"/>
            <w:tcMar>
              <w:top w:w="90" w:type="dxa"/>
              <w:left w:w="120" w:type="dxa"/>
              <w:bottom w:w="90" w:type="dxa"/>
              <w:right w:w="120" w:type="dxa"/>
            </w:tcMar>
            <w:vAlign w:val="center"/>
          </w:tcPr>
          <w:p w14:paraId="332214F9" w14:textId="263B970D" w:rsidR="00FA0212" w:rsidRDefault="006B50D3">
            <w:pPr>
              <w:rPr>
                <w:rFonts w:hint="eastAsia"/>
              </w:rPr>
            </w:pPr>
            <w:r w:rsidRPr="006B50D3">
              <w:t>Validate and update metadata</w:t>
            </w:r>
          </w:p>
        </w:tc>
        <w:tc>
          <w:tcPr>
            <w:tcW w:w="2592" w:type="dxa"/>
            <w:tcMar>
              <w:top w:w="90" w:type="dxa"/>
              <w:left w:w="120" w:type="dxa"/>
              <w:bottom w:w="90" w:type="dxa"/>
              <w:right w:w="120" w:type="dxa"/>
            </w:tcMar>
            <w:vAlign w:val="center"/>
          </w:tcPr>
          <w:p w14:paraId="3D8B57D1" w14:textId="020D7E07" w:rsidR="00FA0212" w:rsidRDefault="006B50D3">
            <w:pPr>
              <w:rPr>
                <w:rFonts w:hint="eastAsia"/>
              </w:rPr>
            </w:pPr>
            <w:r w:rsidRPr="006B50D3">
              <w:t>Structured information needs database access</w:t>
            </w:r>
          </w:p>
        </w:tc>
      </w:tr>
      <w:tr w:rsidR="00FA0212" w14:paraId="19395F55" w14:textId="77777777">
        <w:trPr>
          <w:jc w:val="center"/>
        </w:trPr>
        <w:tc>
          <w:tcPr>
            <w:tcW w:w="2232" w:type="dxa"/>
            <w:tcMar>
              <w:top w:w="90" w:type="dxa"/>
              <w:left w:w="120" w:type="dxa"/>
              <w:bottom w:w="90" w:type="dxa"/>
              <w:right w:w="120" w:type="dxa"/>
            </w:tcMar>
            <w:vAlign w:val="center"/>
          </w:tcPr>
          <w:p w14:paraId="24EC2B59" w14:textId="0FEC630D" w:rsidR="00FA0212" w:rsidRDefault="006B50D3">
            <w:pPr>
              <w:rPr>
                <w:rFonts w:hint="eastAsia"/>
              </w:rPr>
            </w:pPr>
            <w:r w:rsidRPr="006B50D3">
              <w:t>Image upload</w:t>
            </w:r>
          </w:p>
        </w:tc>
        <w:tc>
          <w:tcPr>
            <w:tcW w:w="2232" w:type="dxa"/>
            <w:tcMar>
              <w:top w:w="90" w:type="dxa"/>
              <w:left w:w="120" w:type="dxa"/>
              <w:bottom w:w="90" w:type="dxa"/>
              <w:right w:w="120" w:type="dxa"/>
            </w:tcMar>
            <w:vAlign w:val="center"/>
          </w:tcPr>
          <w:p w14:paraId="1347C642" w14:textId="588A1683" w:rsidR="00FA0212" w:rsidRDefault="006B50D3">
            <w:pPr>
              <w:rPr>
                <w:rFonts w:hint="eastAsia"/>
              </w:rPr>
            </w:pPr>
            <w:r w:rsidRPr="006B50D3">
              <w:t>Object Storage</w:t>
            </w:r>
          </w:p>
        </w:tc>
        <w:tc>
          <w:tcPr>
            <w:tcW w:w="2520" w:type="dxa"/>
            <w:tcMar>
              <w:top w:w="90" w:type="dxa"/>
              <w:left w:w="120" w:type="dxa"/>
              <w:bottom w:w="90" w:type="dxa"/>
              <w:right w:w="120" w:type="dxa"/>
            </w:tcMar>
            <w:vAlign w:val="center"/>
          </w:tcPr>
          <w:p w14:paraId="438D8C0C" w14:textId="4BB5EA4D" w:rsidR="00FA0212" w:rsidRDefault="006B50D3">
            <w:pPr>
              <w:rPr>
                <w:rFonts w:hint="eastAsia"/>
              </w:rPr>
            </w:pPr>
            <w:r w:rsidRPr="006B50D3">
              <w:t>Resize/validate image</w:t>
            </w:r>
          </w:p>
        </w:tc>
        <w:tc>
          <w:tcPr>
            <w:tcW w:w="2592" w:type="dxa"/>
            <w:tcMar>
              <w:top w:w="90" w:type="dxa"/>
              <w:left w:w="120" w:type="dxa"/>
              <w:bottom w:w="90" w:type="dxa"/>
              <w:right w:w="120" w:type="dxa"/>
            </w:tcMar>
            <w:vAlign w:val="center"/>
          </w:tcPr>
          <w:p w14:paraId="2842796F" w14:textId="606ED480" w:rsidR="00FA0212" w:rsidRDefault="006B50D3">
            <w:pPr>
              <w:rPr>
                <w:rFonts w:hint="eastAsia"/>
              </w:rPr>
            </w:pPr>
            <w:r w:rsidRPr="006B50D3">
              <w:t>Function can process the uploaded file automatically</w:t>
            </w:r>
          </w:p>
        </w:tc>
      </w:tr>
      <w:tr w:rsidR="00FA0212" w14:paraId="2C1E5D28" w14:textId="77777777">
        <w:trPr>
          <w:jc w:val="center"/>
        </w:trPr>
        <w:tc>
          <w:tcPr>
            <w:tcW w:w="2232" w:type="dxa"/>
            <w:tcMar>
              <w:top w:w="90" w:type="dxa"/>
              <w:left w:w="120" w:type="dxa"/>
              <w:bottom w:w="90" w:type="dxa"/>
              <w:right w:w="120" w:type="dxa"/>
            </w:tcMar>
            <w:vAlign w:val="center"/>
          </w:tcPr>
          <w:p w14:paraId="490B08B5" w14:textId="0497B7D3" w:rsidR="00FA0212" w:rsidRDefault="006B50D3">
            <w:pPr>
              <w:rPr>
                <w:rFonts w:hint="eastAsia"/>
              </w:rPr>
            </w:pPr>
            <w:r w:rsidRPr="006B50D3">
              <w:t>Processing failure</w:t>
            </w:r>
          </w:p>
        </w:tc>
        <w:tc>
          <w:tcPr>
            <w:tcW w:w="2232" w:type="dxa"/>
            <w:tcMar>
              <w:top w:w="90" w:type="dxa"/>
              <w:left w:w="120" w:type="dxa"/>
              <w:bottom w:w="90" w:type="dxa"/>
              <w:right w:w="120" w:type="dxa"/>
            </w:tcMar>
            <w:vAlign w:val="center"/>
          </w:tcPr>
          <w:p w14:paraId="4759F6DF" w14:textId="33008780" w:rsidR="00FA0212" w:rsidRDefault="006B50D3">
            <w:pPr>
              <w:rPr>
                <w:rFonts w:hint="eastAsia"/>
              </w:rPr>
            </w:pPr>
            <w:r w:rsidRPr="006B50D3">
              <w:t xml:space="preserve">Object </w:t>
            </w:r>
            <w:proofErr w:type="spellStart"/>
            <w:r w:rsidRPr="006B50D3">
              <w:t>Storage</w:t>
            </w:r>
            <w:r>
              <w:t>+Logs</w:t>
            </w:r>
            <w:proofErr w:type="spellEnd"/>
          </w:p>
        </w:tc>
        <w:tc>
          <w:tcPr>
            <w:tcW w:w="2520" w:type="dxa"/>
            <w:tcMar>
              <w:top w:w="90" w:type="dxa"/>
              <w:left w:w="120" w:type="dxa"/>
              <w:bottom w:w="90" w:type="dxa"/>
              <w:right w:w="120" w:type="dxa"/>
            </w:tcMar>
            <w:vAlign w:val="center"/>
          </w:tcPr>
          <w:p w14:paraId="6160B129" w14:textId="128C42CC" w:rsidR="00FA0212" w:rsidRDefault="006B50D3">
            <w:pPr>
              <w:rPr>
                <w:rFonts w:hint="eastAsia"/>
              </w:rPr>
            </w:pPr>
            <w:r w:rsidRPr="006B50D3">
              <w:t>Retry and record error</w:t>
            </w:r>
          </w:p>
        </w:tc>
        <w:tc>
          <w:tcPr>
            <w:tcW w:w="2592" w:type="dxa"/>
            <w:tcMar>
              <w:top w:w="90" w:type="dxa"/>
              <w:left w:w="120" w:type="dxa"/>
              <w:bottom w:w="90" w:type="dxa"/>
              <w:right w:w="120" w:type="dxa"/>
            </w:tcMar>
            <w:vAlign w:val="center"/>
          </w:tcPr>
          <w:p w14:paraId="55795E2A" w14:textId="2A4FBFBD" w:rsidR="00FA0212" w:rsidRDefault="006B50D3">
            <w:pPr>
              <w:rPr>
                <w:rFonts w:hint="eastAsia"/>
              </w:rPr>
            </w:pPr>
            <w:r w:rsidRPr="006B50D3">
              <w:t>Prevents loss of processing information</w:t>
            </w:r>
          </w:p>
        </w:tc>
      </w:tr>
    </w:tbl>
    <w:p w14:paraId="23E89097" w14:textId="77777777" w:rsidR="00FA0212" w:rsidRDefault="00000000">
      <w:pPr>
        <w:pStyle w:val="Heading3"/>
      </w:pPr>
      <w:r>
        <w:lastRenderedPageBreak/>
        <w:t>A. Storage and Serverless Recommendation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09E2BBF5" w14:textId="77777777">
        <w:trPr>
          <w:jc w:val="center"/>
        </w:trPr>
        <w:tc>
          <w:tcPr>
            <w:tcW w:w="9576" w:type="dxa"/>
            <w:tcMar>
              <w:top w:w="90" w:type="dxa"/>
              <w:left w:w="120" w:type="dxa"/>
              <w:bottom w:w="90" w:type="dxa"/>
              <w:right w:w="120" w:type="dxa"/>
            </w:tcMar>
            <w:vAlign w:val="center"/>
          </w:tcPr>
          <w:p w14:paraId="2BFFA827" w14:textId="483C3A0F" w:rsidR="00FA0212" w:rsidRDefault="00000000">
            <w:pPr>
              <w:rPr>
                <w:rFonts w:hint="eastAsia"/>
              </w:rPr>
            </w:pPr>
            <w:r>
              <w:rPr>
                <w:color w:val="0B2748"/>
                <w:sz w:val="19"/>
              </w:rPr>
              <w:t>Type response / paste diagram / add evidence here.</w:t>
            </w:r>
            <w:r>
              <w:rPr>
                <w:color w:val="0B2748"/>
                <w:sz w:val="19"/>
              </w:rPr>
              <w:br/>
            </w:r>
            <w:r>
              <w:rPr>
                <w:color w:val="0B2748"/>
                <w:sz w:val="19"/>
              </w:rPr>
              <w:br/>
            </w:r>
            <w:r w:rsidR="006B50D3" w:rsidRPr="006B50D3">
              <w:rPr>
                <w:color w:val="0B2748"/>
                <w:sz w:val="19"/>
              </w:rPr>
              <w:t>Object storage should be used as the primary storage model for uploaded media because it is suitable for large files and can scale as the amount of uploaded content increases. Serverless processing should be triggered when a new object is uploaded. The serverless function can validate the file, process it and update the related metadata. This avoids continuously running a server for event-based processing and allows processing to occur only when required.</w:t>
            </w:r>
          </w:p>
        </w:tc>
      </w:tr>
    </w:tbl>
    <w:p w14:paraId="5A516D09" w14:textId="77777777" w:rsidR="00FA0212" w:rsidRDefault="00000000">
      <w:pPr>
        <w:pStyle w:val="Heading3"/>
      </w:pPr>
      <w:r>
        <w:t>B. Failure Handling and Cost/Performance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665292E9" w14:textId="77777777">
        <w:trPr>
          <w:jc w:val="center"/>
        </w:trPr>
        <w:tc>
          <w:tcPr>
            <w:tcW w:w="9576" w:type="dxa"/>
            <w:tcMar>
              <w:top w:w="90" w:type="dxa"/>
              <w:left w:w="120" w:type="dxa"/>
              <w:bottom w:w="90" w:type="dxa"/>
              <w:right w:w="120" w:type="dxa"/>
            </w:tcMar>
            <w:vAlign w:val="center"/>
          </w:tcPr>
          <w:p w14:paraId="00D0D39B" w14:textId="18E8A659" w:rsidR="00FA0212" w:rsidRDefault="00000000">
            <w:pPr>
              <w:rPr>
                <w:rFonts w:hint="eastAsia"/>
              </w:rPr>
            </w:pPr>
            <w:r>
              <w:rPr>
                <w:color w:val="0B2748"/>
                <w:sz w:val="19"/>
              </w:rPr>
              <w:t>Type response / paste diagram / add evidence here.</w:t>
            </w:r>
            <w:r>
              <w:rPr>
                <w:color w:val="0B2748"/>
                <w:sz w:val="19"/>
              </w:rPr>
              <w:br/>
            </w:r>
            <w:r>
              <w:rPr>
                <w:color w:val="0B2748"/>
                <w:sz w:val="19"/>
              </w:rPr>
              <w:br/>
            </w:r>
            <w:r w:rsidR="006B50D3" w:rsidRPr="006B50D3">
              <w:rPr>
                <w:color w:val="0B2748"/>
                <w:sz w:val="19"/>
              </w:rPr>
              <w:t>If the serverless function fails during processing, the event should be retried where supported and the failure should be recorded in the application logs. Repeated failures can be sent for administrator or developer review. Object storage provides scalable storage for uploaded files, while serverless processing avoids the cost of keeping a dedicated processing server continuously active. However, frequent or large processing tasks can increase serverless execution costs and may be affected by execution or timeout limits.</w:t>
            </w:r>
          </w:p>
        </w:tc>
      </w:tr>
    </w:tbl>
    <w:p w14:paraId="08DAD7EE" w14:textId="77777777" w:rsidR="00FA0212" w:rsidRDefault="00000000">
      <w:pPr>
        <w:pStyle w:val="Heading3"/>
      </w:pPr>
      <w:r>
        <w:t>C. Capstone Extension: one upload/event workflow</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16F622AC" w14:textId="77777777">
        <w:trPr>
          <w:jc w:val="center"/>
        </w:trPr>
        <w:tc>
          <w:tcPr>
            <w:tcW w:w="9576" w:type="dxa"/>
            <w:tcMar>
              <w:top w:w="90" w:type="dxa"/>
              <w:left w:w="120" w:type="dxa"/>
              <w:bottom w:w="90" w:type="dxa"/>
              <w:right w:w="120" w:type="dxa"/>
            </w:tcMar>
            <w:vAlign w:val="center"/>
          </w:tcPr>
          <w:p w14:paraId="4E9A77E3" w14:textId="18FE867A" w:rsidR="00FA0212" w:rsidRDefault="00000000">
            <w:pPr>
              <w:rPr>
                <w:rFonts w:hint="eastAsia"/>
              </w:rPr>
            </w:pPr>
            <w:r>
              <w:rPr>
                <w:color w:val="0B2748"/>
                <w:sz w:val="19"/>
              </w:rPr>
              <w:t>Type response / paste diagram / add evidence here.</w:t>
            </w:r>
            <w:r>
              <w:rPr>
                <w:color w:val="0B2748"/>
                <w:sz w:val="19"/>
              </w:rPr>
              <w:br/>
            </w:r>
            <w:r>
              <w:rPr>
                <w:color w:val="0B2748"/>
                <w:sz w:val="19"/>
              </w:rPr>
              <w:br/>
            </w:r>
            <w:r w:rsidR="006B50D3" w:rsidRPr="006B50D3">
              <w:rPr>
                <w:color w:val="0B2748"/>
                <w:sz w:val="19"/>
              </w:rPr>
              <w:t xml:space="preserve">In </w:t>
            </w:r>
            <w:proofErr w:type="spellStart"/>
            <w:r w:rsidR="006B50D3" w:rsidRPr="006B50D3">
              <w:rPr>
                <w:color w:val="0B2748"/>
                <w:sz w:val="19"/>
              </w:rPr>
              <w:t>SecureVote</w:t>
            </w:r>
            <w:proofErr w:type="spellEnd"/>
            <w:r w:rsidR="006B50D3" w:rsidRPr="006B50D3">
              <w:rPr>
                <w:color w:val="0B2748"/>
                <w:sz w:val="19"/>
              </w:rPr>
              <w:t xml:space="preserve">, an administrator can upload a candidate image or election document through the application. The file is stored in Firebase Storage. The upload event can trigger a Firebase Cloud Function that validates the file type and performs any required processing. After successful processing, the related metadata can be stored in Cloud </w:t>
            </w:r>
            <w:proofErr w:type="spellStart"/>
            <w:r w:rsidR="006B50D3" w:rsidRPr="006B50D3">
              <w:rPr>
                <w:color w:val="0B2748"/>
                <w:sz w:val="19"/>
              </w:rPr>
              <w:t>Firestore</w:t>
            </w:r>
            <w:proofErr w:type="spellEnd"/>
            <w:r w:rsidR="006B50D3" w:rsidRPr="006B50D3">
              <w:rPr>
                <w:color w:val="0B2748"/>
                <w:sz w:val="19"/>
              </w:rPr>
              <w:t xml:space="preserve"> and the operation can be recorded in the audit log. If processing fails, the event can be retried and the failure can be recorded for administrator review.</w:t>
            </w:r>
          </w:p>
        </w:tc>
      </w:tr>
    </w:tbl>
    <w:p w14:paraId="7B9CE6D7" w14:textId="77777777" w:rsidR="00FA0212" w:rsidRDefault="00000000">
      <w:pPr>
        <w:pStyle w:val="Heading1"/>
      </w:pPr>
      <w:r>
        <w:t>Case 3: Edge, Fog and Cloud Placement</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1973"/>
        <w:gridCol w:w="709"/>
        <w:gridCol w:w="1418"/>
        <w:gridCol w:w="1275"/>
        <w:gridCol w:w="4201"/>
      </w:tblGrid>
      <w:tr w:rsidR="00FA0212" w14:paraId="2C4DD39F" w14:textId="77777777">
        <w:trPr>
          <w:jc w:val="center"/>
        </w:trPr>
        <w:tc>
          <w:tcPr>
            <w:tcW w:w="9576" w:type="dxa"/>
            <w:gridSpan w:val="5"/>
            <w:shd w:val="clear" w:color="auto" w:fill="E7F8FC"/>
            <w:tcMar>
              <w:top w:w="90" w:type="dxa"/>
              <w:left w:w="120" w:type="dxa"/>
              <w:bottom w:w="90" w:type="dxa"/>
              <w:right w:w="120" w:type="dxa"/>
            </w:tcMar>
            <w:vAlign w:val="center"/>
          </w:tcPr>
          <w:p w14:paraId="4D50B573" w14:textId="77777777" w:rsidR="00FA0212" w:rsidRDefault="00000000">
            <w:pPr>
              <w:rPr>
                <w:rFonts w:hint="eastAsia"/>
              </w:rPr>
            </w:pPr>
            <w:r>
              <w:rPr>
                <w:b/>
                <w:color w:val="0B2748"/>
                <w:sz w:val="19"/>
              </w:rPr>
              <w:t>Scenario</w:t>
            </w:r>
            <w:r>
              <w:rPr>
                <w:b/>
                <w:color w:val="0B2748"/>
                <w:sz w:val="19"/>
              </w:rPr>
              <w:br/>
              <w:t>A smart-city platform needs low-latency decision-making near sensors while still using the cloud for analytics. Decide what runs at edge, fog and cloud.</w:t>
            </w:r>
          </w:p>
        </w:tc>
      </w:tr>
      <w:tr w:rsidR="00FA0212" w14:paraId="6AA5577F" w14:textId="77777777" w:rsidTr="00BF30A8">
        <w:trPr>
          <w:jc w:val="center"/>
        </w:trPr>
        <w:tc>
          <w:tcPr>
            <w:tcW w:w="1973" w:type="dxa"/>
            <w:shd w:val="clear" w:color="auto" w:fill="0B2748"/>
            <w:tcMar>
              <w:top w:w="90" w:type="dxa"/>
              <w:left w:w="120" w:type="dxa"/>
              <w:bottom w:w="90" w:type="dxa"/>
              <w:right w:w="120" w:type="dxa"/>
            </w:tcMar>
            <w:vAlign w:val="center"/>
          </w:tcPr>
          <w:p w14:paraId="40BC423E" w14:textId="77777777" w:rsidR="00FA0212" w:rsidRDefault="00000000">
            <w:pPr>
              <w:rPr>
                <w:rFonts w:hint="eastAsia"/>
              </w:rPr>
            </w:pPr>
            <w:r>
              <w:rPr>
                <w:b/>
                <w:color w:val="FFFFFF"/>
                <w:sz w:val="16"/>
              </w:rPr>
              <w:t>Task</w:t>
            </w:r>
          </w:p>
        </w:tc>
        <w:tc>
          <w:tcPr>
            <w:tcW w:w="709" w:type="dxa"/>
            <w:shd w:val="clear" w:color="auto" w:fill="0B2748"/>
            <w:tcMar>
              <w:top w:w="90" w:type="dxa"/>
              <w:left w:w="120" w:type="dxa"/>
              <w:bottom w:w="90" w:type="dxa"/>
              <w:right w:w="120" w:type="dxa"/>
            </w:tcMar>
            <w:vAlign w:val="center"/>
          </w:tcPr>
          <w:p w14:paraId="1146294E" w14:textId="77777777" w:rsidR="00FA0212" w:rsidRDefault="00000000">
            <w:pPr>
              <w:rPr>
                <w:rFonts w:hint="eastAsia"/>
              </w:rPr>
            </w:pPr>
            <w:r>
              <w:rPr>
                <w:b/>
                <w:color w:val="FFFFFF"/>
                <w:sz w:val="16"/>
              </w:rPr>
              <w:t>Layer</w:t>
            </w:r>
          </w:p>
        </w:tc>
        <w:tc>
          <w:tcPr>
            <w:tcW w:w="1418" w:type="dxa"/>
            <w:shd w:val="clear" w:color="auto" w:fill="0B2748"/>
            <w:tcMar>
              <w:top w:w="90" w:type="dxa"/>
              <w:left w:w="120" w:type="dxa"/>
              <w:bottom w:w="90" w:type="dxa"/>
              <w:right w:w="120" w:type="dxa"/>
            </w:tcMar>
            <w:vAlign w:val="center"/>
          </w:tcPr>
          <w:p w14:paraId="4BAB5493" w14:textId="77777777" w:rsidR="00FA0212" w:rsidRDefault="00000000">
            <w:pPr>
              <w:rPr>
                <w:rFonts w:hint="eastAsia"/>
              </w:rPr>
            </w:pPr>
            <w:r>
              <w:rPr>
                <w:b/>
                <w:color w:val="FFFFFF"/>
                <w:sz w:val="16"/>
              </w:rPr>
              <w:t>Latency Need</w:t>
            </w:r>
          </w:p>
        </w:tc>
        <w:tc>
          <w:tcPr>
            <w:tcW w:w="1275" w:type="dxa"/>
            <w:shd w:val="clear" w:color="auto" w:fill="0B2748"/>
            <w:tcMar>
              <w:top w:w="90" w:type="dxa"/>
              <w:left w:w="120" w:type="dxa"/>
              <w:bottom w:w="90" w:type="dxa"/>
              <w:right w:w="120" w:type="dxa"/>
            </w:tcMar>
            <w:vAlign w:val="center"/>
          </w:tcPr>
          <w:p w14:paraId="06D870EF" w14:textId="77777777" w:rsidR="00FA0212" w:rsidRDefault="00000000">
            <w:pPr>
              <w:rPr>
                <w:rFonts w:hint="eastAsia"/>
              </w:rPr>
            </w:pPr>
            <w:r>
              <w:rPr>
                <w:b/>
                <w:color w:val="FFFFFF"/>
                <w:sz w:val="16"/>
              </w:rPr>
              <w:t>Data Volume</w:t>
            </w:r>
          </w:p>
        </w:tc>
        <w:tc>
          <w:tcPr>
            <w:tcW w:w="4201" w:type="dxa"/>
            <w:shd w:val="clear" w:color="auto" w:fill="0B2748"/>
            <w:tcMar>
              <w:top w:w="90" w:type="dxa"/>
              <w:left w:w="120" w:type="dxa"/>
              <w:bottom w:w="90" w:type="dxa"/>
              <w:right w:w="120" w:type="dxa"/>
            </w:tcMar>
            <w:vAlign w:val="center"/>
          </w:tcPr>
          <w:p w14:paraId="38713905" w14:textId="77777777" w:rsidR="00FA0212" w:rsidRDefault="00000000">
            <w:pPr>
              <w:rPr>
                <w:rFonts w:hint="eastAsia"/>
              </w:rPr>
            </w:pPr>
            <w:r>
              <w:rPr>
                <w:b/>
                <w:color w:val="FFFFFF"/>
                <w:sz w:val="16"/>
              </w:rPr>
              <w:t>Reason</w:t>
            </w:r>
          </w:p>
        </w:tc>
      </w:tr>
      <w:tr w:rsidR="00FA0212" w14:paraId="5EB8C8E0" w14:textId="77777777" w:rsidTr="00BF30A8">
        <w:trPr>
          <w:jc w:val="center"/>
        </w:trPr>
        <w:tc>
          <w:tcPr>
            <w:tcW w:w="1973" w:type="dxa"/>
            <w:tcMar>
              <w:top w:w="90" w:type="dxa"/>
              <w:left w:w="120" w:type="dxa"/>
              <w:bottom w:w="90" w:type="dxa"/>
              <w:right w:w="120" w:type="dxa"/>
            </w:tcMar>
            <w:vAlign w:val="center"/>
          </w:tcPr>
          <w:p w14:paraId="641A8571" w14:textId="0F931F92" w:rsidR="00FA0212" w:rsidRDefault="006B50D3">
            <w:pPr>
              <w:rPr>
                <w:rFonts w:hint="eastAsia"/>
              </w:rPr>
            </w:pPr>
            <w:r w:rsidRPr="006B50D3">
              <w:t>Emergency vehicle detection</w:t>
            </w:r>
          </w:p>
        </w:tc>
        <w:tc>
          <w:tcPr>
            <w:tcW w:w="709" w:type="dxa"/>
            <w:tcMar>
              <w:top w:w="90" w:type="dxa"/>
              <w:left w:w="120" w:type="dxa"/>
              <w:bottom w:w="90" w:type="dxa"/>
              <w:right w:w="120" w:type="dxa"/>
            </w:tcMar>
            <w:vAlign w:val="center"/>
          </w:tcPr>
          <w:p w14:paraId="687E25E0" w14:textId="04B64372" w:rsidR="00FA0212" w:rsidRDefault="006B50D3">
            <w:pPr>
              <w:rPr>
                <w:rFonts w:hint="eastAsia"/>
              </w:rPr>
            </w:pPr>
            <w:r w:rsidRPr="006B50D3">
              <w:t>Edge</w:t>
            </w:r>
          </w:p>
        </w:tc>
        <w:tc>
          <w:tcPr>
            <w:tcW w:w="1418" w:type="dxa"/>
            <w:tcMar>
              <w:top w:w="90" w:type="dxa"/>
              <w:left w:w="120" w:type="dxa"/>
              <w:bottom w:w="90" w:type="dxa"/>
              <w:right w:w="120" w:type="dxa"/>
            </w:tcMar>
            <w:vAlign w:val="center"/>
          </w:tcPr>
          <w:p w14:paraId="4A7FFCCF" w14:textId="31696744" w:rsidR="00FA0212" w:rsidRDefault="006B50D3">
            <w:pPr>
              <w:rPr>
                <w:rFonts w:hint="eastAsia"/>
              </w:rPr>
            </w:pPr>
            <w:r w:rsidRPr="006B50D3">
              <w:t>Very low</w:t>
            </w:r>
          </w:p>
        </w:tc>
        <w:tc>
          <w:tcPr>
            <w:tcW w:w="1275" w:type="dxa"/>
            <w:tcMar>
              <w:top w:w="90" w:type="dxa"/>
              <w:left w:w="120" w:type="dxa"/>
              <w:bottom w:w="90" w:type="dxa"/>
              <w:right w:w="120" w:type="dxa"/>
            </w:tcMar>
            <w:vAlign w:val="center"/>
          </w:tcPr>
          <w:p w14:paraId="2B126366" w14:textId="1B7A92D5" w:rsidR="00FA0212" w:rsidRDefault="00BF30A8">
            <w:pPr>
              <w:rPr>
                <w:rFonts w:hint="eastAsia"/>
              </w:rPr>
            </w:pPr>
            <w:r w:rsidRPr="00BF30A8">
              <w:t>Medium</w:t>
            </w:r>
          </w:p>
        </w:tc>
        <w:tc>
          <w:tcPr>
            <w:tcW w:w="4201" w:type="dxa"/>
            <w:tcMar>
              <w:top w:w="90" w:type="dxa"/>
              <w:left w:w="120" w:type="dxa"/>
              <w:bottom w:w="90" w:type="dxa"/>
              <w:right w:w="120" w:type="dxa"/>
            </w:tcMar>
            <w:vAlign w:val="center"/>
          </w:tcPr>
          <w:p w14:paraId="7B7BFD7E" w14:textId="77DA7F6A" w:rsidR="00FA0212" w:rsidRDefault="00BF30A8">
            <w:pPr>
              <w:rPr>
                <w:rFonts w:hint="eastAsia"/>
              </w:rPr>
            </w:pPr>
            <w:r w:rsidRPr="00BF30A8">
              <w:t>Immediate decision is required near the sensor</w:t>
            </w:r>
          </w:p>
        </w:tc>
      </w:tr>
      <w:tr w:rsidR="00FA0212" w14:paraId="1565D9A6" w14:textId="77777777" w:rsidTr="00BF30A8">
        <w:trPr>
          <w:jc w:val="center"/>
        </w:trPr>
        <w:tc>
          <w:tcPr>
            <w:tcW w:w="1973" w:type="dxa"/>
            <w:tcMar>
              <w:top w:w="90" w:type="dxa"/>
              <w:left w:w="120" w:type="dxa"/>
              <w:bottom w:w="90" w:type="dxa"/>
              <w:right w:w="120" w:type="dxa"/>
            </w:tcMar>
            <w:vAlign w:val="center"/>
          </w:tcPr>
          <w:p w14:paraId="71FF2E2F" w14:textId="06E01B11" w:rsidR="00FA0212" w:rsidRDefault="006B50D3">
            <w:pPr>
              <w:rPr>
                <w:rFonts w:hint="eastAsia"/>
              </w:rPr>
            </w:pPr>
            <w:r w:rsidRPr="006B50D3">
              <w:t>Traffic signal control</w:t>
            </w:r>
          </w:p>
        </w:tc>
        <w:tc>
          <w:tcPr>
            <w:tcW w:w="709" w:type="dxa"/>
            <w:tcMar>
              <w:top w:w="90" w:type="dxa"/>
              <w:left w:w="120" w:type="dxa"/>
              <w:bottom w:w="90" w:type="dxa"/>
              <w:right w:w="120" w:type="dxa"/>
            </w:tcMar>
            <w:vAlign w:val="center"/>
          </w:tcPr>
          <w:p w14:paraId="659BC818" w14:textId="43A5501E" w:rsidR="00FA0212" w:rsidRDefault="006B50D3">
            <w:pPr>
              <w:rPr>
                <w:rFonts w:hint="eastAsia"/>
              </w:rPr>
            </w:pPr>
            <w:r w:rsidRPr="006B50D3">
              <w:t>Edge</w:t>
            </w:r>
          </w:p>
        </w:tc>
        <w:tc>
          <w:tcPr>
            <w:tcW w:w="1418" w:type="dxa"/>
            <w:tcMar>
              <w:top w:w="90" w:type="dxa"/>
              <w:left w:w="120" w:type="dxa"/>
              <w:bottom w:w="90" w:type="dxa"/>
              <w:right w:w="120" w:type="dxa"/>
            </w:tcMar>
            <w:vAlign w:val="center"/>
          </w:tcPr>
          <w:p w14:paraId="245826D9" w14:textId="1F27CCB0" w:rsidR="00FA0212" w:rsidRDefault="006B50D3">
            <w:pPr>
              <w:rPr>
                <w:rFonts w:hint="eastAsia"/>
              </w:rPr>
            </w:pPr>
            <w:r w:rsidRPr="006B50D3">
              <w:t>Very low</w:t>
            </w:r>
          </w:p>
        </w:tc>
        <w:tc>
          <w:tcPr>
            <w:tcW w:w="1275" w:type="dxa"/>
            <w:tcMar>
              <w:top w:w="90" w:type="dxa"/>
              <w:left w:w="120" w:type="dxa"/>
              <w:bottom w:w="90" w:type="dxa"/>
              <w:right w:w="120" w:type="dxa"/>
            </w:tcMar>
            <w:vAlign w:val="center"/>
          </w:tcPr>
          <w:p w14:paraId="64D71C69" w14:textId="7777D10F" w:rsidR="00FA0212" w:rsidRDefault="00BF30A8">
            <w:pPr>
              <w:rPr>
                <w:rFonts w:hint="eastAsia"/>
              </w:rPr>
            </w:pPr>
            <w:r>
              <w:t>Low</w:t>
            </w:r>
          </w:p>
        </w:tc>
        <w:tc>
          <w:tcPr>
            <w:tcW w:w="4201" w:type="dxa"/>
            <w:tcMar>
              <w:top w:w="90" w:type="dxa"/>
              <w:left w:w="120" w:type="dxa"/>
              <w:bottom w:w="90" w:type="dxa"/>
              <w:right w:w="120" w:type="dxa"/>
            </w:tcMar>
            <w:vAlign w:val="center"/>
          </w:tcPr>
          <w:p w14:paraId="2B69D039" w14:textId="7E38737E" w:rsidR="00FA0212" w:rsidRDefault="00BF30A8">
            <w:pPr>
              <w:rPr>
                <w:rFonts w:hint="eastAsia"/>
              </w:rPr>
            </w:pPr>
            <w:r w:rsidRPr="00BF30A8">
              <w:t>Signal decisions should happen locally</w:t>
            </w:r>
          </w:p>
        </w:tc>
      </w:tr>
      <w:tr w:rsidR="00FA0212" w14:paraId="10FB3CC4" w14:textId="77777777" w:rsidTr="00BF30A8">
        <w:trPr>
          <w:jc w:val="center"/>
        </w:trPr>
        <w:tc>
          <w:tcPr>
            <w:tcW w:w="1973" w:type="dxa"/>
            <w:tcMar>
              <w:top w:w="90" w:type="dxa"/>
              <w:left w:w="120" w:type="dxa"/>
              <w:bottom w:w="90" w:type="dxa"/>
              <w:right w:w="120" w:type="dxa"/>
            </w:tcMar>
            <w:vAlign w:val="center"/>
          </w:tcPr>
          <w:p w14:paraId="7F5B7EF5" w14:textId="6D15C2A4" w:rsidR="00FA0212" w:rsidRDefault="006B50D3">
            <w:pPr>
              <w:rPr>
                <w:rFonts w:hint="eastAsia"/>
              </w:rPr>
            </w:pPr>
            <w:r w:rsidRPr="006B50D3">
              <w:t>Junction-level traffic aggregation</w:t>
            </w:r>
          </w:p>
        </w:tc>
        <w:tc>
          <w:tcPr>
            <w:tcW w:w="709" w:type="dxa"/>
            <w:tcMar>
              <w:top w:w="90" w:type="dxa"/>
              <w:left w:w="120" w:type="dxa"/>
              <w:bottom w:w="90" w:type="dxa"/>
              <w:right w:w="120" w:type="dxa"/>
            </w:tcMar>
            <w:vAlign w:val="center"/>
          </w:tcPr>
          <w:p w14:paraId="74226C0B" w14:textId="3BC68175" w:rsidR="00FA0212" w:rsidRDefault="006B50D3">
            <w:pPr>
              <w:rPr>
                <w:rFonts w:hint="eastAsia"/>
              </w:rPr>
            </w:pPr>
            <w:r w:rsidRPr="006B50D3">
              <w:t>Fog</w:t>
            </w:r>
          </w:p>
        </w:tc>
        <w:tc>
          <w:tcPr>
            <w:tcW w:w="1418" w:type="dxa"/>
            <w:tcMar>
              <w:top w:w="90" w:type="dxa"/>
              <w:left w:w="120" w:type="dxa"/>
              <w:bottom w:w="90" w:type="dxa"/>
              <w:right w:w="120" w:type="dxa"/>
            </w:tcMar>
            <w:vAlign w:val="center"/>
          </w:tcPr>
          <w:p w14:paraId="6797E9B0" w14:textId="750A5CEB" w:rsidR="00FA0212" w:rsidRDefault="006B50D3">
            <w:pPr>
              <w:rPr>
                <w:rFonts w:hint="eastAsia"/>
              </w:rPr>
            </w:pPr>
            <w:r w:rsidRPr="006B50D3">
              <w:t>Low</w:t>
            </w:r>
          </w:p>
        </w:tc>
        <w:tc>
          <w:tcPr>
            <w:tcW w:w="1275" w:type="dxa"/>
            <w:tcMar>
              <w:top w:w="90" w:type="dxa"/>
              <w:left w:w="120" w:type="dxa"/>
              <w:bottom w:w="90" w:type="dxa"/>
              <w:right w:w="120" w:type="dxa"/>
            </w:tcMar>
            <w:vAlign w:val="center"/>
          </w:tcPr>
          <w:p w14:paraId="49ED0357" w14:textId="3A69E4B7" w:rsidR="00FA0212" w:rsidRDefault="00BF30A8">
            <w:pPr>
              <w:rPr>
                <w:rFonts w:hint="eastAsia"/>
              </w:rPr>
            </w:pPr>
            <w:r>
              <w:t>High</w:t>
            </w:r>
          </w:p>
        </w:tc>
        <w:tc>
          <w:tcPr>
            <w:tcW w:w="4201" w:type="dxa"/>
            <w:tcMar>
              <w:top w:w="90" w:type="dxa"/>
              <w:left w:w="120" w:type="dxa"/>
              <w:bottom w:w="90" w:type="dxa"/>
              <w:right w:w="120" w:type="dxa"/>
            </w:tcMar>
            <w:vAlign w:val="center"/>
          </w:tcPr>
          <w:p w14:paraId="24A60ADB" w14:textId="24F796F0" w:rsidR="00FA0212" w:rsidRDefault="00BF30A8">
            <w:pPr>
              <w:rPr>
                <w:rFonts w:hint="eastAsia"/>
              </w:rPr>
            </w:pPr>
            <w:r w:rsidRPr="00BF30A8">
              <w:t>Processes data from multiple nearby edge devices</w:t>
            </w:r>
          </w:p>
        </w:tc>
      </w:tr>
      <w:tr w:rsidR="00FA0212" w14:paraId="453FD4EB" w14:textId="77777777" w:rsidTr="00BF30A8">
        <w:trPr>
          <w:jc w:val="center"/>
        </w:trPr>
        <w:tc>
          <w:tcPr>
            <w:tcW w:w="1973" w:type="dxa"/>
            <w:tcMar>
              <w:top w:w="90" w:type="dxa"/>
              <w:left w:w="120" w:type="dxa"/>
              <w:bottom w:w="90" w:type="dxa"/>
              <w:right w:w="120" w:type="dxa"/>
            </w:tcMar>
            <w:vAlign w:val="center"/>
          </w:tcPr>
          <w:p w14:paraId="1156F071" w14:textId="48DE5321" w:rsidR="00FA0212" w:rsidRDefault="006B50D3">
            <w:pPr>
              <w:rPr>
                <w:rFonts w:hint="eastAsia"/>
              </w:rPr>
            </w:pPr>
            <w:r w:rsidRPr="006B50D3">
              <w:t>Regional traffic coordination</w:t>
            </w:r>
          </w:p>
        </w:tc>
        <w:tc>
          <w:tcPr>
            <w:tcW w:w="709" w:type="dxa"/>
            <w:tcMar>
              <w:top w:w="90" w:type="dxa"/>
              <w:left w:w="120" w:type="dxa"/>
              <w:bottom w:w="90" w:type="dxa"/>
              <w:right w:w="120" w:type="dxa"/>
            </w:tcMar>
            <w:vAlign w:val="center"/>
          </w:tcPr>
          <w:p w14:paraId="4F52CC3B" w14:textId="1528AD58" w:rsidR="00FA0212" w:rsidRDefault="006B50D3">
            <w:pPr>
              <w:rPr>
                <w:rFonts w:hint="eastAsia"/>
              </w:rPr>
            </w:pPr>
            <w:r w:rsidRPr="006B50D3">
              <w:t>Fog</w:t>
            </w:r>
          </w:p>
        </w:tc>
        <w:tc>
          <w:tcPr>
            <w:tcW w:w="1418" w:type="dxa"/>
            <w:tcMar>
              <w:top w:w="90" w:type="dxa"/>
              <w:left w:w="120" w:type="dxa"/>
              <w:bottom w:w="90" w:type="dxa"/>
              <w:right w:w="120" w:type="dxa"/>
            </w:tcMar>
            <w:vAlign w:val="center"/>
          </w:tcPr>
          <w:p w14:paraId="3671E194" w14:textId="00693812" w:rsidR="00FA0212" w:rsidRDefault="006B50D3">
            <w:pPr>
              <w:rPr>
                <w:rFonts w:hint="eastAsia"/>
              </w:rPr>
            </w:pPr>
            <w:r w:rsidRPr="006B50D3">
              <w:t>Low</w:t>
            </w:r>
            <w:r>
              <w:t xml:space="preserve"> </w:t>
            </w:r>
            <w:r w:rsidRPr="006B50D3">
              <w:t>–Medium</w:t>
            </w:r>
          </w:p>
        </w:tc>
        <w:tc>
          <w:tcPr>
            <w:tcW w:w="1275" w:type="dxa"/>
            <w:tcMar>
              <w:top w:w="90" w:type="dxa"/>
              <w:left w:w="120" w:type="dxa"/>
              <w:bottom w:w="90" w:type="dxa"/>
              <w:right w:w="120" w:type="dxa"/>
            </w:tcMar>
            <w:vAlign w:val="center"/>
          </w:tcPr>
          <w:p w14:paraId="49E7C50E" w14:textId="625B361D" w:rsidR="00FA0212" w:rsidRDefault="00BF30A8">
            <w:pPr>
              <w:rPr>
                <w:rFonts w:hint="eastAsia"/>
              </w:rPr>
            </w:pPr>
            <w:r>
              <w:t>High</w:t>
            </w:r>
          </w:p>
        </w:tc>
        <w:tc>
          <w:tcPr>
            <w:tcW w:w="4201" w:type="dxa"/>
            <w:tcMar>
              <w:top w:w="90" w:type="dxa"/>
              <w:left w:w="120" w:type="dxa"/>
              <w:bottom w:w="90" w:type="dxa"/>
              <w:right w:w="120" w:type="dxa"/>
            </w:tcMar>
            <w:vAlign w:val="center"/>
          </w:tcPr>
          <w:p w14:paraId="5B7F7F34" w14:textId="6F639309" w:rsidR="00FA0212" w:rsidRDefault="00BF30A8">
            <w:pPr>
              <w:rPr>
                <w:rFonts w:hint="eastAsia"/>
              </w:rPr>
            </w:pPr>
            <w:r w:rsidRPr="00BF30A8">
              <w:t>Coordinates multiple junctions before sending data to cloud</w:t>
            </w:r>
          </w:p>
        </w:tc>
      </w:tr>
    </w:tbl>
    <w:p w14:paraId="3CD80BD8" w14:textId="77777777" w:rsidR="00FA0212" w:rsidRDefault="00000000">
      <w:pPr>
        <w:pStyle w:val="Heading3"/>
      </w:pPr>
      <w:r>
        <w:lastRenderedPageBreak/>
        <w:t>A. Edge/Fog/Cloud Architecture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2C0E5DF1" w14:textId="77777777">
        <w:trPr>
          <w:jc w:val="center"/>
        </w:trPr>
        <w:tc>
          <w:tcPr>
            <w:tcW w:w="9576" w:type="dxa"/>
            <w:tcMar>
              <w:top w:w="90" w:type="dxa"/>
              <w:left w:w="120" w:type="dxa"/>
              <w:bottom w:w="90" w:type="dxa"/>
              <w:right w:w="120" w:type="dxa"/>
            </w:tcMar>
            <w:vAlign w:val="center"/>
          </w:tcPr>
          <w:p w14:paraId="474B3A74" w14:textId="6FDC3A78" w:rsidR="00FA0212" w:rsidRDefault="00000000">
            <w:pPr>
              <w:rPr>
                <w:rFonts w:hint="eastAsia"/>
              </w:rPr>
            </w:pPr>
            <w:r>
              <w:rPr>
                <w:color w:val="0B2748"/>
                <w:sz w:val="19"/>
              </w:rPr>
              <w:t>Type response / paste diagram / add evidence here.</w:t>
            </w:r>
            <w:r>
              <w:rPr>
                <w:color w:val="0B2748"/>
                <w:sz w:val="19"/>
              </w:rPr>
              <w:br/>
            </w:r>
            <w:r>
              <w:rPr>
                <w:color w:val="0B2748"/>
                <w:sz w:val="19"/>
              </w:rPr>
              <w:br/>
            </w:r>
            <w:r w:rsidR="00BF30A8" w:rsidRPr="00BF30A8">
              <w:rPr>
                <w:color w:val="0B2748"/>
                <w:sz w:val="19"/>
              </w:rPr>
              <w:t>Edge computing should handle time-critical decisions directly near the sensors, such as emergency vehicle detection and traffic signal control. This reduces network delay because the data does not need to travel to the central cloud before a decision is made. Fog computing should handle intermediate processing such as junction-level aggregation and regional traffic coordination. It provides a processing layer between edge devices and the cloud. Cloud computing should handle long-term storage, city-wide analytics and dashboards because these workloads involve larger volumes of data and do not require immediate responses.</w:t>
            </w:r>
          </w:p>
        </w:tc>
      </w:tr>
    </w:tbl>
    <w:p w14:paraId="3E36AC4F" w14:textId="77777777" w:rsidR="00FA0212" w:rsidRDefault="00000000">
      <w:pPr>
        <w:pStyle w:val="Heading3"/>
      </w:pPr>
      <w:r>
        <w:t>B. Capstone Extension or Direct Cloud Access Justification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27C094B2" w14:textId="77777777">
        <w:trPr>
          <w:jc w:val="center"/>
        </w:trPr>
        <w:tc>
          <w:tcPr>
            <w:tcW w:w="9576" w:type="dxa"/>
            <w:tcMar>
              <w:top w:w="90" w:type="dxa"/>
              <w:left w:w="120" w:type="dxa"/>
              <w:bottom w:w="90" w:type="dxa"/>
              <w:right w:w="120" w:type="dxa"/>
            </w:tcMar>
            <w:vAlign w:val="center"/>
          </w:tcPr>
          <w:p w14:paraId="1551D3E2" w14:textId="77777777" w:rsidR="00BF30A8" w:rsidRPr="00BF30A8" w:rsidRDefault="00000000" w:rsidP="00BF30A8">
            <w:pPr>
              <w:rPr>
                <w:color w:val="0B2748"/>
                <w:sz w:val="19"/>
                <w:lang w:val="en-IN"/>
              </w:rPr>
            </w:pPr>
            <w:r>
              <w:rPr>
                <w:color w:val="0B2748"/>
                <w:sz w:val="19"/>
              </w:rPr>
              <w:t>Type response / paste diagram / add evidence here.</w:t>
            </w:r>
            <w:r>
              <w:rPr>
                <w:color w:val="0B2748"/>
                <w:sz w:val="19"/>
              </w:rPr>
              <w:br/>
            </w:r>
            <w:r>
              <w:rPr>
                <w:color w:val="0B2748"/>
                <w:sz w:val="19"/>
              </w:rPr>
              <w:br/>
            </w:r>
            <w:proofErr w:type="spellStart"/>
            <w:r w:rsidR="00BF30A8" w:rsidRPr="00BF30A8">
              <w:rPr>
                <w:color w:val="0B2748"/>
                <w:sz w:val="19"/>
                <w:lang w:val="en-IN"/>
              </w:rPr>
              <w:t>SecureVote</w:t>
            </w:r>
            <w:proofErr w:type="spellEnd"/>
            <w:r w:rsidR="00BF30A8" w:rsidRPr="00BF30A8">
              <w:rPr>
                <w:color w:val="0B2748"/>
                <w:sz w:val="19"/>
                <w:lang w:val="en-IN"/>
              </w:rPr>
              <w:t xml:space="preserve"> can use direct cloud access for the current prototype because its main operations do not require physical sensors or extremely low-latency local processing. Students and administrators can access the system through a browser or mobile application. Authentication, voting operations, audit logging, storage and result processing can be handled by cloud services. Therefore, an edge or fog layer is not necessary for the current system.</w:t>
            </w:r>
          </w:p>
          <w:p w14:paraId="527D30A9" w14:textId="1E8B429A" w:rsidR="00FA0212" w:rsidRDefault="00BF30A8" w:rsidP="00BF30A8">
            <w:pPr>
              <w:rPr>
                <w:rFonts w:hint="eastAsia"/>
              </w:rPr>
            </w:pPr>
            <w:r w:rsidRPr="00BF30A8">
              <w:rPr>
                <w:color w:val="0B2748"/>
                <w:sz w:val="19"/>
                <w:lang w:val="en-IN"/>
              </w:rPr>
              <w:t>If the system is extended in the future with offline polling-station devices, local QR verification or other location-sensitive operations, edge processing could be introduced for immediate local decisions. A fog layer could then coordinate multiple polling stations, while the cloud would remain responsible for centralized storage, analytics and reporting.</w:t>
            </w:r>
          </w:p>
        </w:tc>
      </w:tr>
    </w:tbl>
    <w:p w14:paraId="22152737" w14:textId="77777777" w:rsidR="00FA0212" w:rsidRDefault="00000000">
      <w:pPr>
        <w:pStyle w:val="Heading1"/>
      </w:pPr>
      <w:r>
        <w:t>Final Capstone Cloud Access Architecture</w:t>
      </w:r>
    </w:p>
    <w:p w14:paraId="208E2573" w14:textId="77777777" w:rsidR="00FA0212" w:rsidRDefault="00000000">
      <w:pPr>
        <w:ind w:left="216"/>
        <w:rPr>
          <w:rFonts w:hint="eastAsia"/>
        </w:rPr>
      </w:pPr>
      <w:r>
        <w:rPr>
          <w:color w:val="1565C0"/>
          <w:sz w:val="22"/>
        </w:rPr>
        <w:t xml:space="preserve">☐ </w:t>
      </w:r>
      <w:r>
        <w:rPr>
          <w:sz w:val="20"/>
        </w:rPr>
        <w:t>Show Browser/Mobile Client.</w:t>
      </w:r>
    </w:p>
    <w:p w14:paraId="083F76A9" w14:textId="77777777" w:rsidR="00FA0212" w:rsidRDefault="00000000">
      <w:pPr>
        <w:ind w:left="216"/>
        <w:rPr>
          <w:rFonts w:hint="eastAsia"/>
        </w:rPr>
      </w:pPr>
      <w:r>
        <w:rPr>
          <w:color w:val="1565C0"/>
          <w:sz w:val="22"/>
        </w:rPr>
        <w:t xml:space="preserve">☐ </w:t>
      </w:r>
      <w:r>
        <w:rPr>
          <w:sz w:val="20"/>
        </w:rPr>
        <w:t>Show hosted frontend or app access path.</w:t>
      </w:r>
    </w:p>
    <w:p w14:paraId="05B7E89F" w14:textId="77777777" w:rsidR="00FA0212" w:rsidRDefault="00000000">
      <w:pPr>
        <w:ind w:left="216"/>
        <w:rPr>
          <w:rFonts w:hint="eastAsia"/>
        </w:rPr>
      </w:pPr>
      <w:r>
        <w:rPr>
          <w:color w:val="1565C0"/>
          <w:sz w:val="22"/>
        </w:rPr>
        <w:t xml:space="preserve">☐ </w:t>
      </w:r>
      <w:r>
        <w:rPr>
          <w:sz w:val="20"/>
        </w:rPr>
        <w:t>Show REST API endpoint and authentication check.</w:t>
      </w:r>
    </w:p>
    <w:p w14:paraId="7B63CA37" w14:textId="77777777" w:rsidR="00FA0212" w:rsidRDefault="00000000">
      <w:pPr>
        <w:ind w:left="216"/>
        <w:rPr>
          <w:rFonts w:hint="eastAsia"/>
        </w:rPr>
      </w:pPr>
      <w:r>
        <w:rPr>
          <w:color w:val="1565C0"/>
          <w:sz w:val="22"/>
        </w:rPr>
        <w:t xml:space="preserve">☐ </w:t>
      </w:r>
      <w:r>
        <w:rPr>
          <w:sz w:val="20"/>
        </w:rPr>
        <w:t>Show backend/serverless logic.</w:t>
      </w:r>
    </w:p>
    <w:p w14:paraId="3E51917F" w14:textId="77777777" w:rsidR="00FA0212" w:rsidRDefault="00000000">
      <w:pPr>
        <w:ind w:left="216"/>
        <w:rPr>
          <w:rFonts w:hint="eastAsia"/>
        </w:rPr>
      </w:pPr>
      <w:r>
        <w:rPr>
          <w:color w:val="1565C0"/>
          <w:sz w:val="22"/>
        </w:rPr>
        <w:t xml:space="preserve">☐ </w:t>
      </w:r>
      <w:r>
        <w:rPr>
          <w:sz w:val="20"/>
        </w:rPr>
        <w:t>Show database, object/blob storage, logs and monitoring.</w:t>
      </w:r>
    </w:p>
    <w:p w14:paraId="5A47962B" w14:textId="77777777" w:rsidR="00FA0212" w:rsidRDefault="00000000">
      <w:pPr>
        <w:ind w:left="216"/>
        <w:rPr>
          <w:rFonts w:hint="eastAsia"/>
        </w:rPr>
      </w:pPr>
      <w:r>
        <w:rPr>
          <w:color w:val="1565C0"/>
          <w:sz w:val="22"/>
        </w:rPr>
        <w:t xml:space="preserve">☐ </w:t>
      </w:r>
      <w:r>
        <w:rPr>
          <w:sz w:val="20"/>
        </w:rPr>
        <w:t>Label the arrows: request, response, upload, event, notification or monitoring signal.</w:t>
      </w:r>
    </w:p>
    <w:p w14:paraId="0758D215" w14:textId="77777777" w:rsidR="00FA0212" w:rsidRDefault="00000000">
      <w:pPr>
        <w:pStyle w:val="Heading3"/>
      </w:pPr>
      <w:r>
        <w:t>Final Diagram and Explanation</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4DF269F3" w14:textId="77777777">
        <w:trPr>
          <w:jc w:val="center"/>
        </w:trPr>
        <w:tc>
          <w:tcPr>
            <w:tcW w:w="9576" w:type="dxa"/>
            <w:tcMar>
              <w:top w:w="90" w:type="dxa"/>
              <w:left w:w="120" w:type="dxa"/>
              <w:bottom w:w="90" w:type="dxa"/>
              <w:right w:w="120" w:type="dxa"/>
            </w:tcMar>
            <w:vAlign w:val="center"/>
          </w:tcPr>
          <w:p w14:paraId="758016AA" w14:textId="3BFA8D12" w:rsidR="00FA0212" w:rsidRDefault="00000000" w:rsidP="00BF30A8">
            <w:pPr>
              <w:jc w:val="center"/>
              <w:rPr>
                <w:rFonts w:hint="eastAsia"/>
              </w:rPr>
            </w:pPr>
            <w:r>
              <w:rPr>
                <w:color w:val="0B2748"/>
                <w:sz w:val="19"/>
              </w:rPr>
              <w:t>Type response / paste diagram / add evidence here.</w:t>
            </w:r>
            <w:r>
              <w:rPr>
                <w:color w:val="0B2748"/>
                <w:sz w:val="19"/>
              </w:rPr>
              <w:br/>
            </w:r>
            <w:r>
              <w:rPr>
                <w:color w:val="0B2748"/>
                <w:sz w:val="19"/>
              </w:rPr>
              <w:br/>
            </w:r>
            <w:r w:rsidR="00BF30A8" w:rsidRPr="00BF30A8">
              <w:rPr>
                <w:color w:val="0B2748"/>
                <w:sz w:val="19"/>
              </w:rPr>
              <w:drawing>
                <wp:inline distT="0" distB="0" distL="0" distR="0" wp14:anchorId="7A559CBC" wp14:editId="3A49018C">
                  <wp:extent cx="1116216" cy="1706880"/>
                  <wp:effectExtent l="0" t="0" r="8255" b="7620"/>
                  <wp:docPr id="19075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35732" name=""/>
                          <pic:cNvPicPr/>
                        </pic:nvPicPr>
                        <pic:blipFill>
                          <a:blip r:embed="rId9"/>
                          <a:stretch>
                            <a:fillRect/>
                          </a:stretch>
                        </pic:blipFill>
                        <pic:spPr>
                          <a:xfrm>
                            <a:off x="0" y="0"/>
                            <a:ext cx="1122744" cy="1716862"/>
                          </a:xfrm>
                          <a:prstGeom prst="rect">
                            <a:avLst/>
                          </a:prstGeom>
                        </pic:spPr>
                      </pic:pic>
                    </a:graphicData>
                  </a:graphic>
                </wp:inline>
              </w:drawing>
            </w:r>
          </w:p>
        </w:tc>
      </w:tr>
    </w:tbl>
    <w:p w14:paraId="67D76239" w14:textId="77777777" w:rsidR="00FA0212" w:rsidRDefault="00000000">
      <w:pPr>
        <w:pStyle w:val="Heading1"/>
      </w:pPr>
      <w:r>
        <w:lastRenderedPageBreak/>
        <w:t>Submission Checklist</w:t>
      </w:r>
    </w:p>
    <w:p w14:paraId="4CE00178" w14:textId="77777777" w:rsidR="00FA0212" w:rsidRDefault="00000000">
      <w:pPr>
        <w:ind w:left="216"/>
        <w:rPr>
          <w:rFonts w:hint="eastAsia"/>
        </w:rPr>
      </w:pPr>
      <w:r>
        <w:rPr>
          <w:color w:val="1565C0"/>
          <w:sz w:val="22"/>
        </w:rPr>
        <w:t xml:space="preserve">☐ </w:t>
      </w:r>
      <w:r>
        <w:rPr>
          <w:sz w:val="20"/>
        </w:rPr>
        <w:t>Template completed in DOCX format.</w:t>
      </w:r>
    </w:p>
    <w:p w14:paraId="48A52D7D" w14:textId="77777777" w:rsidR="00FA0212" w:rsidRDefault="00000000">
      <w:pPr>
        <w:ind w:left="216"/>
        <w:rPr>
          <w:rFonts w:hint="eastAsia"/>
        </w:rPr>
      </w:pPr>
      <w:r>
        <w:rPr>
          <w:color w:val="1565C0"/>
          <w:sz w:val="22"/>
        </w:rPr>
        <w:t xml:space="preserve">☐ </w:t>
      </w:r>
      <w:r>
        <w:rPr>
          <w:sz w:val="20"/>
        </w:rPr>
        <w:t>Diagrams pasted clearly in the document.</w:t>
      </w:r>
    </w:p>
    <w:p w14:paraId="03CEE689" w14:textId="77777777" w:rsidR="00FA0212" w:rsidRDefault="00000000">
      <w:pPr>
        <w:ind w:left="216"/>
        <w:rPr>
          <w:rFonts w:hint="eastAsia"/>
        </w:rPr>
      </w:pPr>
      <w:r>
        <w:rPr>
          <w:color w:val="1565C0"/>
          <w:sz w:val="22"/>
        </w:rPr>
        <w:t xml:space="preserve">☐ </w:t>
      </w:r>
      <w:r>
        <w:rPr>
          <w:sz w:val="20"/>
        </w:rPr>
        <w:t>GitHub repository contains DOCX/PDF, diagrams and README.</w:t>
      </w:r>
    </w:p>
    <w:p w14:paraId="336ECC3E" w14:textId="77777777" w:rsidR="00FA0212" w:rsidRDefault="00000000">
      <w:pPr>
        <w:ind w:left="216"/>
        <w:rPr>
          <w:rFonts w:hint="eastAsia"/>
        </w:rPr>
      </w:pPr>
      <w:r>
        <w:rPr>
          <w:color w:val="1565C0"/>
          <w:sz w:val="22"/>
        </w:rPr>
        <w:t xml:space="preserve">☐ </w:t>
      </w:r>
      <w:r>
        <w:rPr>
          <w:sz w:val="20"/>
        </w:rPr>
        <w:t>Google Classroom submission contains GitHub link.</w:t>
      </w:r>
    </w:p>
    <w:p w14:paraId="3C9E4263" w14:textId="77777777" w:rsidR="00FA0212" w:rsidRDefault="00000000">
      <w:pPr>
        <w:ind w:left="216"/>
        <w:rPr>
          <w:rFonts w:hint="eastAsia"/>
        </w:rPr>
      </w:pPr>
      <w:r>
        <w:rPr>
          <w:color w:val="1565C0"/>
          <w:sz w:val="22"/>
        </w:rPr>
        <w:t xml:space="preserve">☐ </w:t>
      </w:r>
      <w:r>
        <w:rPr>
          <w:sz w:val="20"/>
        </w:rPr>
        <w:t>Sensitive credentials are not visible anywhere.</w:t>
      </w:r>
    </w:p>
    <w:p w14:paraId="1E659DF8" w14:textId="77777777" w:rsidR="00FA0212" w:rsidRDefault="00000000">
      <w:pPr>
        <w:pStyle w:val="Heading1"/>
      </w:pPr>
      <w:r>
        <w:t>Student Assurance</w:t>
      </w:r>
    </w:p>
    <w:tbl>
      <w:tblPr>
        <w:tblW w:w="0" w:type="auto"/>
        <w:jc w:val="center"/>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Look w:val="04A0" w:firstRow="1" w:lastRow="0" w:firstColumn="1" w:lastColumn="0" w:noHBand="0" w:noVBand="1"/>
      </w:tblPr>
      <w:tblGrid>
        <w:gridCol w:w="9576"/>
      </w:tblGrid>
      <w:tr w:rsidR="00FA0212" w14:paraId="69409AE4" w14:textId="77777777">
        <w:trPr>
          <w:jc w:val="center"/>
        </w:trPr>
        <w:tc>
          <w:tcPr>
            <w:tcW w:w="9576" w:type="dxa"/>
            <w:shd w:val="clear" w:color="auto" w:fill="EAF4FF"/>
            <w:tcMar>
              <w:top w:w="90" w:type="dxa"/>
              <w:left w:w="120" w:type="dxa"/>
              <w:bottom w:w="90" w:type="dxa"/>
              <w:right w:w="120" w:type="dxa"/>
            </w:tcMar>
            <w:vAlign w:val="center"/>
          </w:tcPr>
          <w:p w14:paraId="3B69E9F1" w14:textId="41550C28" w:rsidR="00FA0212" w:rsidRDefault="00000000">
            <w:pPr>
              <w:rPr>
                <w:rFonts w:hint="eastAsia"/>
              </w:rPr>
            </w:pPr>
            <w:r>
              <w:rPr>
                <w:b/>
                <w:color w:val="0B2748"/>
                <w:sz w:val="19"/>
              </w:rPr>
              <w:t>Declaration</w:t>
            </w:r>
            <w:r>
              <w:rPr>
                <w:b/>
                <w:color w:val="0B2748"/>
                <w:sz w:val="19"/>
              </w:rPr>
              <w:br/>
              <w:t>I confirm that this case-study answer, cloud access design, diagrams and capstone extensions were prepared individually by me for the stated capstone title.</w:t>
            </w:r>
            <w:r>
              <w:rPr>
                <w:b/>
                <w:color w:val="0B2748"/>
                <w:sz w:val="19"/>
              </w:rPr>
              <w:br/>
            </w:r>
            <w:r>
              <w:rPr>
                <w:b/>
                <w:color w:val="0B2748"/>
                <w:sz w:val="19"/>
              </w:rPr>
              <w:br/>
              <w:t>Student Signature: ___</w:t>
            </w:r>
            <w:r w:rsidR="00BF30A8">
              <w:rPr>
                <w:b/>
                <w:color w:val="0B2748"/>
                <w:sz w:val="19"/>
              </w:rPr>
              <w:t>VISWANATH SAI SANDEEP_</w:t>
            </w:r>
            <w:r>
              <w:rPr>
                <w:b/>
                <w:color w:val="0B2748"/>
                <w:sz w:val="19"/>
              </w:rPr>
              <w:t>__        Date: ______</w:t>
            </w:r>
            <w:r w:rsidR="00BF30A8">
              <w:rPr>
                <w:b/>
                <w:color w:val="0B2748"/>
                <w:sz w:val="19"/>
              </w:rPr>
              <w:t>26-08-2026</w:t>
            </w:r>
            <w:r>
              <w:rPr>
                <w:b/>
                <w:color w:val="0B2748"/>
                <w:sz w:val="19"/>
              </w:rPr>
              <w:t>_______</w:t>
            </w:r>
          </w:p>
        </w:tc>
      </w:tr>
    </w:tbl>
    <w:p w14:paraId="6E82FC95" w14:textId="77777777" w:rsidR="00850783" w:rsidRDefault="00850783"/>
    <w:sectPr w:rsidR="00850783"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554374">
    <w:abstractNumId w:val="8"/>
  </w:num>
  <w:num w:numId="2" w16cid:durableId="1647974464">
    <w:abstractNumId w:val="6"/>
  </w:num>
  <w:num w:numId="3" w16cid:durableId="398332408">
    <w:abstractNumId w:val="5"/>
  </w:num>
  <w:num w:numId="4" w16cid:durableId="32077892">
    <w:abstractNumId w:val="4"/>
  </w:num>
  <w:num w:numId="5" w16cid:durableId="1708291745">
    <w:abstractNumId w:val="7"/>
  </w:num>
  <w:num w:numId="6" w16cid:durableId="1266571047">
    <w:abstractNumId w:val="3"/>
  </w:num>
  <w:num w:numId="7" w16cid:durableId="1274509622">
    <w:abstractNumId w:val="2"/>
  </w:num>
  <w:num w:numId="8" w16cid:durableId="1117601387">
    <w:abstractNumId w:val="1"/>
  </w:num>
  <w:num w:numId="9" w16cid:durableId="784235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0D3"/>
    <w:rsid w:val="00850783"/>
    <w:rsid w:val="00AA1D8D"/>
    <w:rsid w:val="00B47730"/>
    <w:rsid w:val="00BF30A8"/>
    <w:rsid w:val="00CB0664"/>
    <w:rsid w:val="00DC4DA6"/>
    <w:rsid w:val="00FA0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73284"/>
  <w14:defaultImageDpi w14:val="300"/>
  <w15:docId w15:val="{648666E9-E5D9-4E37-B726-82C2CBCC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B274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565C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CSA15 CO3 AT2 Capstone Cloud Access and Service Integration Case Study Student Template</vt:lpstr>
    </vt:vector>
  </TitlesOfParts>
  <Manager/>
  <Company/>
  <LinksUpToDate>false</LinksUpToDate>
  <CharactersWithSpaces>8887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AT2 Capstone Cloud Access and Service Integration Case Study Student Template</dc:title>
  <dc:subject>CSA15 Cloud Computing and Big Data Analytics</dc:subject>
  <dc:creator>Dr C. Rajesh Babu</dc:creator>
  <cp:keywords>CSA15, CO3 AT2, Cloud Access, Case Study, Web APIs, Storage, Serverless, Edge, Fog, SSETSCS415, Dr C. Rajesh Babu</cp:keywords>
  <dc:description>Owner: Dr C. Rajesh Babu; Employee ID: SSETSCS415</dc:description>
  <cp:lastModifiedBy>SAI SANDEEP</cp:lastModifiedBy>
  <cp:revision>2</cp:revision>
  <dcterms:created xsi:type="dcterms:W3CDTF">2013-12-23T23:15:00Z</dcterms:created>
  <dcterms:modified xsi:type="dcterms:W3CDTF">2026-08-26T11:34:00Z</dcterms:modified>
  <cp:category/>
</cp:coreProperties>
</file>