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F605C9" w14:paraId="6FAAFDF6" w14:textId="77777777">
        <w:trPr>
          <w:jc w:val="center"/>
        </w:trPr>
        <w:tc>
          <w:tcPr>
            <w:tcW w:w="1512" w:type="dxa"/>
          </w:tcPr>
          <w:p w14:paraId="3DE46B2E" w14:textId="77777777" w:rsidR="00F605C9" w:rsidRDefault="00000000">
            <w:pPr>
              <w:jc w:val="center"/>
              <w:rPr>
                <w:rFonts w:hint="eastAsia"/>
              </w:rPr>
            </w:pPr>
            <w:r>
              <w:rPr>
                <w:noProof/>
              </w:rPr>
              <w:drawing>
                <wp:inline distT="0" distB="0" distL="0" distR="0" wp14:anchorId="111DD1BE" wp14:editId="40042EDB">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85" w:type="dxa"/>
              <w:left w:w="120" w:type="dxa"/>
              <w:bottom w:w="85" w:type="dxa"/>
              <w:right w:w="120" w:type="dxa"/>
            </w:tcMar>
            <w:vAlign w:val="center"/>
          </w:tcPr>
          <w:p w14:paraId="7EF09C59" w14:textId="77777777" w:rsidR="00F605C9" w:rsidRDefault="00000000">
            <w:pPr>
              <w:spacing w:after="0" w:line="252" w:lineRule="auto"/>
              <w:rPr>
                <w:rFonts w:hint="eastAsia"/>
              </w:rPr>
            </w:pPr>
            <w:r>
              <w:rPr>
                <w:b/>
                <w:color w:val="0B2748"/>
                <w:sz w:val="26"/>
              </w:rPr>
              <w:t>SIMATS ENGINEERING</w:t>
            </w:r>
            <w:r>
              <w:br/>
            </w:r>
            <w:r>
              <w:rPr>
                <w:b/>
                <w:color w:val="0B2748"/>
                <w:sz w:val="26"/>
              </w:rPr>
              <w:t>Department of Computer Science and Engineering</w:t>
            </w:r>
          </w:p>
        </w:tc>
      </w:tr>
    </w:tbl>
    <w:p w14:paraId="0DDDBB7C" w14:textId="77777777" w:rsidR="00F605C9" w:rsidRDefault="00000000">
      <w:pPr>
        <w:jc w:val="center"/>
        <w:rPr>
          <w:rFonts w:hint="eastAsia"/>
        </w:rPr>
      </w:pPr>
      <w:r>
        <w:rPr>
          <w:rFonts w:ascii="Aptos Display" w:hAnsi="Aptos Display"/>
          <w:b/>
          <w:color w:val="0B2748"/>
          <w:sz w:val="38"/>
        </w:rPr>
        <w:t>CSA15 Cloud Computing and Big Data Analytics</w:t>
      </w:r>
    </w:p>
    <w:p w14:paraId="0E6E33EE" w14:textId="77777777" w:rsidR="00F605C9" w:rsidRDefault="00000000">
      <w:pPr>
        <w:jc w:val="center"/>
        <w:rPr>
          <w:rFonts w:hint="eastAsia"/>
        </w:rPr>
      </w:pPr>
      <w:r>
        <w:rPr>
          <w:b/>
          <w:color w:val="1565C0"/>
          <w:sz w:val="22"/>
        </w:rPr>
        <w:t>CO4 AT2 - Big Data Industry Problem Solving Guided Tool Workbook</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F605C9" w14:paraId="5A13388D" w14:textId="77777777">
        <w:trPr>
          <w:jc w:val="center"/>
        </w:trPr>
        <w:tc>
          <w:tcPr>
            <w:tcW w:w="1843" w:type="dxa"/>
            <w:shd w:val="clear" w:color="auto" w:fill="EAF4FF"/>
            <w:tcMar>
              <w:top w:w="85" w:type="dxa"/>
              <w:left w:w="120" w:type="dxa"/>
              <w:bottom w:w="85" w:type="dxa"/>
              <w:right w:w="120" w:type="dxa"/>
            </w:tcMar>
            <w:vAlign w:val="center"/>
          </w:tcPr>
          <w:p w14:paraId="34CAE78F" w14:textId="77777777" w:rsidR="00F605C9" w:rsidRDefault="00000000">
            <w:pPr>
              <w:spacing w:after="0" w:line="252" w:lineRule="auto"/>
              <w:rPr>
                <w:rFonts w:hint="eastAsia"/>
              </w:rPr>
            </w:pPr>
            <w:r>
              <w:rPr>
                <w:b/>
                <w:color w:val="0B2748"/>
                <w:sz w:val="16"/>
              </w:rPr>
              <w:t>Course Code</w:t>
            </w:r>
          </w:p>
        </w:tc>
        <w:tc>
          <w:tcPr>
            <w:tcW w:w="2908" w:type="dxa"/>
            <w:shd w:val="clear" w:color="auto" w:fill="FFFFFF"/>
            <w:tcMar>
              <w:top w:w="85" w:type="dxa"/>
              <w:left w:w="120" w:type="dxa"/>
              <w:bottom w:w="85" w:type="dxa"/>
              <w:right w:w="120" w:type="dxa"/>
            </w:tcMar>
            <w:vAlign w:val="center"/>
          </w:tcPr>
          <w:p w14:paraId="67223855" w14:textId="77777777" w:rsidR="00F605C9" w:rsidRDefault="00000000">
            <w:pPr>
              <w:spacing w:after="0" w:line="252" w:lineRule="auto"/>
              <w:rPr>
                <w:rFonts w:hint="eastAsia"/>
              </w:rPr>
            </w:pPr>
            <w:r>
              <w:rPr>
                <w:color w:val="17212B"/>
                <w:sz w:val="16"/>
              </w:rPr>
              <w:t>CSA15</w:t>
            </w:r>
          </w:p>
        </w:tc>
        <w:tc>
          <w:tcPr>
            <w:tcW w:w="1800" w:type="dxa"/>
            <w:shd w:val="clear" w:color="auto" w:fill="EAF4FF"/>
            <w:tcMar>
              <w:top w:w="85" w:type="dxa"/>
              <w:left w:w="120" w:type="dxa"/>
              <w:bottom w:w="85" w:type="dxa"/>
              <w:right w:w="120" w:type="dxa"/>
            </w:tcMar>
            <w:vAlign w:val="center"/>
          </w:tcPr>
          <w:p w14:paraId="26D7F77D" w14:textId="77777777" w:rsidR="00F605C9" w:rsidRDefault="00000000">
            <w:pPr>
              <w:spacing w:after="0" w:line="252" w:lineRule="auto"/>
              <w:rPr>
                <w:rFonts w:hint="eastAsia"/>
              </w:rPr>
            </w:pPr>
            <w:r>
              <w:rPr>
                <w:b/>
                <w:color w:val="0B2748"/>
                <w:sz w:val="16"/>
              </w:rPr>
              <w:t>Slot</w:t>
            </w:r>
          </w:p>
        </w:tc>
        <w:tc>
          <w:tcPr>
            <w:tcW w:w="2951" w:type="dxa"/>
            <w:shd w:val="clear" w:color="auto" w:fill="FFFFFF"/>
            <w:tcMar>
              <w:top w:w="85" w:type="dxa"/>
              <w:left w:w="120" w:type="dxa"/>
              <w:bottom w:w="85" w:type="dxa"/>
              <w:right w:w="120" w:type="dxa"/>
            </w:tcMar>
            <w:vAlign w:val="center"/>
          </w:tcPr>
          <w:p w14:paraId="463E2B62" w14:textId="77777777" w:rsidR="00F605C9" w:rsidRDefault="00000000">
            <w:pPr>
              <w:spacing w:after="0" w:line="252" w:lineRule="auto"/>
              <w:rPr>
                <w:rFonts w:hint="eastAsia"/>
              </w:rPr>
            </w:pPr>
            <w:r>
              <w:rPr>
                <w:color w:val="17212B"/>
                <w:sz w:val="16"/>
              </w:rPr>
              <w:t>B</w:t>
            </w:r>
          </w:p>
        </w:tc>
      </w:tr>
      <w:tr w:rsidR="00F605C9" w14:paraId="4E7B92A7" w14:textId="77777777">
        <w:trPr>
          <w:jc w:val="center"/>
        </w:trPr>
        <w:tc>
          <w:tcPr>
            <w:tcW w:w="1843" w:type="dxa"/>
            <w:shd w:val="clear" w:color="auto" w:fill="EAF4FF"/>
            <w:tcMar>
              <w:top w:w="85" w:type="dxa"/>
              <w:left w:w="120" w:type="dxa"/>
              <w:bottom w:w="85" w:type="dxa"/>
              <w:right w:w="120" w:type="dxa"/>
            </w:tcMar>
            <w:vAlign w:val="center"/>
          </w:tcPr>
          <w:p w14:paraId="2E6D4CEB" w14:textId="77777777" w:rsidR="00F605C9" w:rsidRDefault="00000000">
            <w:pPr>
              <w:spacing w:after="0" w:line="252" w:lineRule="auto"/>
              <w:rPr>
                <w:rFonts w:hint="eastAsia"/>
              </w:rPr>
            </w:pPr>
            <w:r>
              <w:rPr>
                <w:b/>
                <w:color w:val="0B2748"/>
                <w:sz w:val="16"/>
              </w:rPr>
              <w:t>Assessment</w:t>
            </w:r>
          </w:p>
        </w:tc>
        <w:tc>
          <w:tcPr>
            <w:tcW w:w="2908" w:type="dxa"/>
            <w:shd w:val="clear" w:color="auto" w:fill="FFFFFF"/>
            <w:tcMar>
              <w:top w:w="85" w:type="dxa"/>
              <w:left w:w="120" w:type="dxa"/>
              <w:bottom w:w="85" w:type="dxa"/>
              <w:right w:w="120" w:type="dxa"/>
            </w:tcMar>
            <w:vAlign w:val="center"/>
          </w:tcPr>
          <w:p w14:paraId="322CA917" w14:textId="77777777" w:rsidR="00F605C9" w:rsidRDefault="00000000">
            <w:pPr>
              <w:spacing w:after="0" w:line="252" w:lineRule="auto"/>
              <w:rPr>
                <w:rFonts w:hint="eastAsia"/>
              </w:rPr>
            </w:pPr>
            <w:r>
              <w:rPr>
                <w:color w:val="17212B"/>
                <w:sz w:val="16"/>
              </w:rPr>
              <w:t>CO4 AT2</w:t>
            </w:r>
          </w:p>
        </w:tc>
        <w:tc>
          <w:tcPr>
            <w:tcW w:w="1800" w:type="dxa"/>
            <w:shd w:val="clear" w:color="auto" w:fill="EAF4FF"/>
            <w:tcMar>
              <w:top w:w="85" w:type="dxa"/>
              <w:left w:w="120" w:type="dxa"/>
              <w:bottom w:w="85" w:type="dxa"/>
              <w:right w:w="120" w:type="dxa"/>
            </w:tcMar>
            <w:vAlign w:val="center"/>
          </w:tcPr>
          <w:p w14:paraId="765FA966" w14:textId="77777777" w:rsidR="00F605C9" w:rsidRDefault="00000000">
            <w:pPr>
              <w:spacing w:after="0" w:line="252" w:lineRule="auto"/>
              <w:rPr>
                <w:rFonts w:hint="eastAsia"/>
              </w:rPr>
            </w:pPr>
            <w:r>
              <w:rPr>
                <w:b/>
                <w:color w:val="0B2748"/>
                <w:sz w:val="16"/>
              </w:rPr>
              <w:t>Bloom Level</w:t>
            </w:r>
          </w:p>
        </w:tc>
        <w:tc>
          <w:tcPr>
            <w:tcW w:w="2951" w:type="dxa"/>
            <w:shd w:val="clear" w:color="auto" w:fill="FFFFFF"/>
            <w:tcMar>
              <w:top w:w="85" w:type="dxa"/>
              <w:left w:w="120" w:type="dxa"/>
              <w:bottom w:w="85" w:type="dxa"/>
              <w:right w:w="120" w:type="dxa"/>
            </w:tcMar>
            <w:vAlign w:val="center"/>
          </w:tcPr>
          <w:p w14:paraId="4EF2AA49" w14:textId="77777777" w:rsidR="00F605C9" w:rsidRDefault="00000000">
            <w:pPr>
              <w:spacing w:after="0" w:line="252" w:lineRule="auto"/>
              <w:rPr>
                <w:rFonts w:hint="eastAsia"/>
              </w:rPr>
            </w:pPr>
            <w:r>
              <w:rPr>
                <w:color w:val="17212B"/>
                <w:sz w:val="16"/>
              </w:rPr>
              <w:t>BL4 - Analyze</w:t>
            </w:r>
          </w:p>
        </w:tc>
      </w:tr>
      <w:tr w:rsidR="00F605C9" w14:paraId="332CD436" w14:textId="77777777">
        <w:trPr>
          <w:jc w:val="center"/>
        </w:trPr>
        <w:tc>
          <w:tcPr>
            <w:tcW w:w="1843" w:type="dxa"/>
            <w:shd w:val="clear" w:color="auto" w:fill="EAF4FF"/>
            <w:tcMar>
              <w:top w:w="85" w:type="dxa"/>
              <w:left w:w="120" w:type="dxa"/>
              <w:bottom w:w="85" w:type="dxa"/>
              <w:right w:w="120" w:type="dxa"/>
            </w:tcMar>
            <w:vAlign w:val="center"/>
          </w:tcPr>
          <w:p w14:paraId="75B5EC3A" w14:textId="77777777" w:rsidR="00F605C9" w:rsidRDefault="00000000">
            <w:pPr>
              <w:spacing w:after="0" w:line="252" w:lineRule="auto"/>
              <w:rPr>
                <w:rFonts w:hint="eastAsia"/>
              </w:rPr>
            </w:pPr>
            <w:r>
              <w:rPr>
                <w:b/>
                <w:color w:val="0B2748"/>
                <w:sz w:val="16"/>
              </w:rPr>
              <w:t>Faculty</w:t>
            </w:r>
          </w:p>
        </w:tc>
        <w:tc>
          <w:tcPr>
            <w:tcW w:w="2908" w:type="dxa"/>
            <w:shd w:val="clear" w:color="auto" w:fill="FFFFFF"/>
            <w:tcMar>
              <w:top w:w="85" w:type="dxa"/>
              <w:left w:w="120" w:type="dxa"/>
              <w:bottom w:w="85" w:type="dxa"/>
              <w:right w:w="120" w:type="dxa"/>
            </w:tcMar>
            <w:vAlign w:val="center"/>
          </w:tcPr>
          <w:p w14:paraId="5F346BEC" w14:textId="77777777" w:rsidR="00F605C9" w:rsidRDefault="00000000">
            <w:pPr>
              <w:spacing w:after="0" w:line="252" w:lineRule="auto"/>
              <w:rPr>
                <w:rFonts w:hint="eastAsia"/>
              </w:rPr>
            </w:pPr>
            <w:r>
              <w:rPr>
                <w:color w:val="17212B"/>
                <w:sz w:val="16"/>
              </w:rPr>
              <w:t>Dr C. Rajesh Babu</w:t>
            </w:r>
          </w:p>
        </w:tc>
        <w:tc>
          <w:tcPr>
            <w:tcW w:w="1800" w:type="dxa"/>
            <w:shd w:val="clear" w:color="auto" w:fill="EAF4FF"/>
            <w:tcMar>
              <w:top w:w="85" w:type="dxa"/>
              <w:left w:w="120" w:type="dxa"/>
              <w:bottom w:w="85" w:type="dxa"/>
              <w:right w:w="120" w:type="dxa"/>
            </w:tcMar>
            <w:vAlign w:val="center"/>
          </w:tcPr>
          <w:p w14:paraId="791D2A80" w14:textId="77777777" w:rsidR="00F605C9" w:rsidRDefault="00000000">
            <w:pPr>
              <w:spacing w:after="0" w:line="252" w:lineRule="auto"/>
              <w:rPr>
                <w:rFonts w:hint="eastAsia"/>
              </w:rPr>
            </w:pPr>
            <w:r>
              <w:rPr>
                <w:b/>
                <w:color w:val="0B2748"/>
                <w:sz w:val="16"/>
              </w:rPr>
              <w:t>Employee ID</w:t>
            </w:r>
          </w:p>
        </w:tc>
        <w:tc>
          <w:tcPr>
            <w:tcW w:w="2951" w:type="dxa"/>
            <w:shd w:val="clear" w:color="auto" w:fill="FFFFFF"/>
            <w:tcMar>
              <w:top w:w="85" w:type="dxa"/>
              <w:left w:w="120" w:type="dxa"/>
              <w:bottom w:w="85" w:type="dxa"/>
              <w:right w:w="120" w:type="dxa"/>
            </w:tcMar>
            <w:vAlign w:val="center"/>
          </w:tcPr>
          <w:p w14:paraId="6EF474AC" w14:textId="77777777" w:rsidR="00F605C9" w:rsidRDefault="00000000">
            <w:pPr>
              <w:spacing w:after="0" w:line="252" w:lineRule="auto"/>
              <w:rPr>
                <w:rFonts w:hint="eastAsia"/>
              </w:rPr>
            </w:pPr>
            <w:r>
              <w:rPr>
                <w:color w:val="17212B"/>
                <w:sz w:val="16"/>
              </w:rPr>
              <w:t>SSETSCS415</w:t>
            </w:r>
          </w:p>
        </w:tc>
      </w:tr>
      <w:tr w:rsidR="00F605C9" w14:paraId="1CB7C941" w14:textId="77777777">
        <w:trPr>
          <w:jc w:val="center"/>
        </w:trPr>
        <w:tc>
          <w:tcPr>
            <w:tcW w:w="1843" w:type="dxa"/>
            <w:shd w:val="clear" w:color="auto" w:fill="EAF4FF"/>
            <w:tcMar>
              <w:top w:w="85" w:type="dxa"/>
              <w:left w:w="120" w:type="dxa"/>
              <w:bottom w:w="85" w:type="dxa"/>
              <w:right w:w="120" w:type="dxa"/>
            </w:tcMar>
            <w:vAlign w:val="center"/>
          </w:tcPr>
          <w:p w14:paraId="59D5DA7B" w14:textId="77777777" w:rsidR="00F605C9" w:rsidRDefault="00000000">
            <w:pPr>
              <w:spacing w:after="0" w:line="252" w:lineRule="auto"/>
              <w:rPr>
                <w:rFonts w:hint="eastAsia"/>
              </w:rPr>
            </w:pPr>
            <w:r>
              <w:rPr>
                <w:b/>
                <w:color w:val="0B2748"/>
                <w:sz w:val="16"/>
              </w:rPr>
              <w:t>Mode</w:t>
            </w:r>
          </w:p>
        </w:tc>
        <w:tc>
          <w:tcPr>
            <w:tcW w:w="2908" w:type="dxa"/>
            <w:shd w:val="clear" w:color="auto" w:fill="FFFFFF"/>
            <w:tcMar>
              <w:top w:w="85" w:type="dxa"/>
              <w:left w:w="120" w:type="dxa"/>
              <w:bottom w:w="85" w:type="dxa"/>
              <w:right w:w="120" w:type="dxa"/>
            </w:tcMar>
            <w:vAlign w:val="center"/>
          </w:tcPr>
          <w:p w14:paraId="7C2B89BB" w14:textId="77777777" w:rsidR="00F605C9" w:rsidRDefault="00000000">
            <w:pPr>
              <w:spacing w:after="0" w:line="252" w:lineRule="auto"/>
              <w:rPr>
                <w:rFonts w:hint="eastAsia"/>
              </w:rPr>
            </w:pPr>
            <w:r>
              <w:rPr>
                <w:color w:val="17212B"/>
                <w:sz w:val="16"/>
              </w:rPr>
              <w:t>Individual guided tool-based workbook</w:t>
            </w:r>
          </w:p>
        </w:tc>
        <w:tc>
          <w:tcPr>
            <w:tcW w:w="1800" w:type="dxa"/>
            <w:shd w:val="clear" w:color="auto" w:fill="EAF4FF"/>
            <w:tcMar>
              <w:top w:w="85" w:type="dxa"/>
              <w:left w:w="120" w:type="dxa"/>
              <w:bottom w:w="85" w:type="dxa"/>
              <w:right w:w="120" w:type="dxa"/>
            </w:tcMar>
            <w:vAlign w:val="center"/>
          </w:tcPr>
          <w:p w14:paraId="2D4FBE1A" w14:textId="77777777" w:rsidR="00F605C9" w:rsidRDefault="00000000">
            <w:pPr>
              <w:spacing w:after="0" w:line="252" w:lineRule="auto"/>
              <w:rPr>
                <w:rFonts w:hint="eastAsia"/>
              </w:rPr>
            </w:pPr>
            <w:r>
              <w:rPr>
                <w:b/>
                <w:color w:val="0B2748"/>
                <w:sz w:val="16"/>
              </w:rPr>
              <w:t>Submission</w:t>
            </w:r>
          </w:p>
        </w:tc>
        <w:tc>
          <w:tcPr>
            <w:tcW w:w="2951" w:type="dxa"/>
            <w:shd w:val="clear" w:color="auto" w:fill="FFFFFF"/>
            <w:tcMar>
              <w:top w:w="85" w:type="dxa"/>
              <w:left w:w="120" w:type="dxa"/>
              <w:bottom w:w="85" w:type="dxa"/>
              <w:right w:w="120" w:type="dxa"/>
            </w:tcMar>
            <w:vAlign w:val="center"/>
          </w:tcPr>
          <w:p w14:paraId="673CA5F6" w14:textId="77777777" w:rsidR="00F605C9" w:rsidRDefault="00000000">
            <w:pPr>
              <w:spacing w:after="0" w:line="252" w:lineRule="auto"/>
              <w:rPr>
                <w:rFonts w:hint="eastAsia"/>
              </w:rPr>
            </w:pPr>
            <w:r>
              <w:rPr>
                <w:color w:val="17212B"/>
                <w:sz w:val="16"/>
              </w:rPr>
              <w:t>GitHub repository link through Google Classroom</w:t>
            </w:r>
          </w:p>
        </w:tc>
      </w:tr>
      <w:tr w:rsidR="00F605C9" w14:paraId="541BBBAE" w14:textId="77777777">
        <w:trPr>
          <w:jc w:val="center"/>
        </w:trPr>
        <w:tc>
          <w:tcPr>
            <w:tcW w:w="1843" w:type="dxa"/>
            <w:shd w:val="clear" w:color="auto" w:fill="EAF4FF"/>
            <w:tcMar>
              <w:top w:w="85" w:type="dxa"/>
              <w:left w:w="120" w:type="dxa"/>
              <w:bottom w:w="85" w:type="dxa"/>
              <w:right w:w="120" w:type="dxa"/>
            </w:tcMar>
            <w:vAlign w:val="center"/>
          </w:tcPr>
          <w:p w14:paraId="51B071E4" w14:textId="77777777" w:rsidR="00F605C9" w:rsidRDefault="00000000">
            <w:pPr>
              <w:spacing w:after="0" w:line="252" w:lineRule="auto"/>
              <w:rPr>
                <w:rFonts w:hint="eastAsia"/>
              </w:rPr>
            </w:pPr>
            <w:r>
              <w:rPr>
                <w:b/>
                <w:color w:val="0B2748"/>
                <w:sz w:val="16"/>
              </w:rPr>
              <w:t>End Evidence</w:t>
            </w:r>
          </w:p>
        </w:tc>
        <w:tc>
          <w:tcPr>
            <w:tcW w:w="2908" w:type="dxa"/>
            <w:shd w:val="clear" w:color="auto" w:fill="FFFFFF"/>
            <w:tcMar>
              <w:top w:w="85" w:type="dxa"/>
              <w:left w:w="120" w:type="dxa"/>
              <w:bottom w:w="85" w:type="dxa"/>
              <w:right w:w="120" w:type="dxa"/>
            </w:tcMar>
            <w:vAlign w:val="center"/>
          </w:tcPr>
          <w:p w14:paraId="790E2944" w14:textId="77777777" w:rsidR="00F605C9" w:rsidRDefault="00000000">
            <w:pPr>
              <w:spacing w:after="0" w:line="252" w:lineRule="auto"/>
              <w:rPr>
                <w:rFonts w:hint="eastAsia"/>
              </w:rPr>
            </w:pPr>
            <w:r>
              <w:rPr>
                <w:color w:val="17212B"/>
                <w:sz w:val="16"/>
              </w:rPr>
              <w:t>Workbook + screenshots + diagrams + dashboard/mockup</w:t>
            </w:r>
          </w:p>
        </w:tc>
        <w:tc>
          <w:tcPr>
            <w:tcW w:w="1800" w:type="dxa"/>
            <w:shd w:val="clear" w:color="auto" w:fill="EAF4FF"/>
            <w:tcMar>
              <w:top w:w="85" w:type="dxa"/>
              <w:left w:w="120" w:type="dxa"/>
              <w:bottom w:w="85" w:type="dxa"/>
              <w:right w:w="120" w:type="dxa"/>
            </w:tcMar>
            <w:vAlign w:val="center"/>
          </w:tcPr>
          <w:p w14:paraId="2F52160E" w14:textId="77777777" w:rsidR="00F605C9" w:rsidRDefault="00000000">
            <w:pPr>
              <w:spacing w:after="0" w:line="252" w:lineRule="auto"/>
              <w:rPr>
                <w:rFonts w:hint="eastAsia"/>
              </w:rPr>
            </w:pPr>
            <w:r>
              <w:rPr>
                <w:b/>
                <w:color w:val="0B2748"/>
                <w:sz w:val="16"/>
              </w:rPr>
              <w:t>Marks</w:t>
            </w:r>
          </w:p>
        </w:tc>
        <w:tc>
          <w:tcPr>
            <w:tcW w:w="2951" w:type="dxa"/>
            <w:shd w:val="clear" w:color="auto" w:fill="FFFFFF"/>
            <w:tcMar>
              <w:top w:w="85" w:type="dxa"/>
              <w:left w:w="120" w:type="dxa"/>
              <w:bottom w:w="85" w:type="dxa"/>
              <w:right w:w="120" w:type="dxa"/>
            </w:tcMar>
            <w:vAlign w:val="center"/>
          </w:tcPr>
          <w:p w14:paraId="7B24F6C4" w14:textId="77777777" w:rsidR="00F605C9" w:rsidRDefault="00000000">
            <w:pPr>
              <w:spacing w:after="0" w:line="252" w:lineRule="auto"/>
              <w:rPr>
                <w:rFonts w:hint="eastAsia"/>
              </w:rPr>
            </w:pPr>
            <w:r>
              <w:rPr>
                <w:color w:val="17212B"/>
                <w:sz w:val="16"/>
              </w:rPr>
              <w:t>30</w:t>
            </w:r>
          </w:p>
        </w:tc>
      </w:tr>
    </w:tbl>
    <w:p w14:paraId="46FBF36D" w14:textId="77777777" w:rsidR="00F605C9" w:rsidRDefault="00000000">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3251"/>
        <w:gridCol w:w="1501"/>
        <w:gridCol w:w="2664"/>
      </w:tblGrid>
      <w:tr w:rsidR="00F605C9" w14:paraId="2497C3ED" w14:textId="77777777" w:rsidTr="000B22E6">
        <w:trPr>
          <w:jc w:val="center"/>
        </w:trPr>
        <w:tc>
          <w:tcPr>
            <w:tcW w:w="2088" w:type="dxa"/>
            <w:shd w:val="clear" w:color="auto" w:fill="EAF4FF"/>
            <w:tcMar>
              <w:top w:w="85" w:type="dxa"/>
              <w:left w:w="120" w:type="dxa"/>
              <w:bottom w:w="85" w:type="dxa"/>
              <w:right w:w="120" w:type="dxa"/>
            </w:tcMar>
            <w:vAlign w:val="center"/>
          </w:tcPr>
          <w:p w14:paraId="4AB6880B" w14:textId="77777777" w:rsidR="00F605C9" w:rsidRDefault="00000000">
            <w:pPr>
              <w:spacing w:after="0" w:line="252" w:lineRule="auto"/>
              <w:rPr>
                <w:rFonts w:hint="eastAsia"/>
              </w:rPr>
            </w:pPr>
            <w:r>
              <w:rPr>
                <w:b/>
                <w:color w:val="17212B"/>
                <w:sz w:val="17"/>
              </w:rPr>
              <w:t>Student Name</w:t>
            </w:r>
          </w:p>
        </w:tc>
        <w:tc>
          <w:tcPr>
            <w:tcW w:w="3251" w:type="dxa"/>
            <w:shd w:val="clear" w:color="auto" w:fill="FFFFFF"/>
            <w:tcMar>
              <w:top w:w="85" w:type="dxa"/>
              <w:left w:w="120" w:type="dxa"/>
              <w:bottom w:w="85" w:type="dxa"/>
              <w:right w:w="120" w:type="dxa"/>
            </w:tcMar>
            <w:vAlign w:val="center"/>
          </w:tcPr>
          <w:p w14:paraId="578DF9F7" w14:textId="77777777" w:rsidR="00F605C9" w:rsidRDefault="00000000">
            <w:pPr>
              <w:spacing w:after="0" w:line="252" w:lineRule="auto"/>
              <w:rPr>
                <w:rFonts w:hint="eastAsia"/>
              </w:rPr>
            </w:pPr>
            <w:r>
              <w:rPr>
                <w:sz w:val="21"/>
              </w:rPr>
              <w:t>VISWANATH SAI SANDEEP</w:t>
            </w:r>
          </w:p>
        </w:tc>
        <w:tc>
          <w:tcPr>
            <w:tcW w:w="1501" w:type="dxa"/>
            <w:shd w:val="clear" w:color="auto" w:fill="EAF4FF"/>
            <w:tcMar>
              <w:top w:w="85" w:type="dxa"/>
              <w:left w:w="120" w:type="dxa"/>
              <w:bottom w:w="85" w:type="dxa"/>
              <w:right w:w="120" w:type="dxa"/>
            </w:tcMar>
            <w:vAlign w:val="center"/>
          </w:tcPr>
          <w:p w14:paraId="7CBB6F1D" w14:textId="77777777" w:rsidR="00F605C9" w:rsidRDefault="00000000">
            <w:pPr>
              <w:spacing w:after="0" w:line="252" w:lineRule="auto"/>
              <w:rPr>
                <w:rFonts w:hint="eastAsia"/>
              </w:rPr>
            </w:pPr>
            <w:r>
              <w:rPr>
                <w:b/>
                <w:color w:val="17212B"/>
                <w:sz w:val="17"/>
              </w:rPr>
              <w:t>Register Number</w:t>
            </w:r>
          </w:p>
        </w:tc>
        <w:tc>
          <w:tcPr>
            <w:tcW w:w="2664" w:type="dxa"/>
            <w:shd w:val="clear" w:color="auto" w:fill="FFFFFF"/>
            <w:tcMar>
              <w:top w:w="85" w:type="dxa"/>
              <w:left w:w="120" w:type="dxa"/>
              <w:bottom w:w="85" w:type="dxa"/>
              <w:right w:w="120" w:type="dxa"/>
            </w:tcMar>
            <w:vAlign w:val="center"/>
          </w:tcPr>
          <w:p w14:paraId="3DA2AB70" w14:textId="77777777" w:rsidR="00F605C9" w:rsidRDefault="00000000">
            <w:pPr>
              <w:spacing w:after="0" w:line="252" w:lineRule="auto"/>
              <w:rPr>
                <w:rFonts w:hint="eastAsia"/>
              </w:rPr>
            </w:pPr>
            <w:r>
              <w:rPr>
                <w:sz w:val="21"/>
              </w:rPr>
              <w:t>192324029</w:t>
            </w:r>
          </w:p>
        </w:tc>
      </w:tr>
      <w:tr w:rsidR="00F605C9" w14:paraId="7BCA09E1" w14:textId="77777777" w:rsidTr="000B22E6">
        <w:trPr>
          <w:jc w:val="center"/>
        </w:trPr>
        <w:tc>
          <w:tcPr>
            <w:tcW w:w="2088" w:type="dxa"/>
            <w:shd w:val="clear" w:color="auto" w:fill="EAF4FF"/>
            <w:tcMar>
              <w:top w:w="85" w:type="dxa"/>
              <w:left w:w="120" w:type="dxa"/>
              <w:bottom w:w="85" w:type="dxa"/>
              <w:right w:w="120" w:type="dxa"/>
            </w:tcMar>
            <w:vAlign w:val="center"/>
          </w:tcPr>
          <w:p w14:paraId="6D442593" w14:textId="77777777" w:rsidR="00F605C9" w:rsidRDefault="00000000">
            <w:pPr>
              <w:spacing w:after="0" w:line="252" w:lineRule="auto"/>
              <w:rPr>
                <w:rFonts w:hint="eastAsia"/>
              </w:rPr>
            </w:pPr>
            <w:r>
              <w:rPr>
                <w:b/>
                <w:color w:val="17212B"/>
                <w:sz w:val="17"/>
              </w:rPr>
              <w:t>Class / Section</w:t>
            </w:r>
          </w:p>
        </w:tc>
        <w:tc>
          <w:tcPr>
            <w:tcW w:w="3251" w:type="dxa"/>
            <w:shd w:val="clear" w:color="auto" w:fill="FFFFFF"/>
            <w:tcMar>
              <w:top w:w="85" w:type="dxa"/>
              <w:left w:w="120" w:type="dxa"/>
              <w:bottom w:w="85" w:type="dxa"/>
              <w:right w:w="120" w:type="dxa"/>
            </w:tcMar>
            <w:vAlign w:val="center"/>
          </w:tcPr>
          <w:p w14:paraId="6A62675E" w14:textId="77777777" w:rsidR="00F605C9" w:rsidRDefault="00000000">
            <w:pPr>
              <w:spacing w:after="0" w:line="252" w:lineRule="auto"/>
              <w:rPr>
                <w:rFonts w:hint="eastAsia"/>
              </w:rPr>
            </w:pPr>
            <w:r>
              <w:rPr>
                <w:sz w:val="21"/>
              </w:rPr>
              <w:t>CSA15 / AI &amp; Data Science</w:t>
            </w:r>
          </w:p>
        </w:tc>
        <w:tc>
          <w:tcPr>
            <w:tcW w:w="1501" w:type="dxa"/>
            <w:shd w:val="clear" w:color="auto" w:fill="EAF4FF"/>
            <w:tcMar>
              <w:top w:w="85" w:type="dxa"/>
              <w:left w:w="120" w:type="dxa"/>
              <w:bottom w:w="85" w:type="dxa"/>
              <w:right w:w="120" w:type="dxa"/>
            </w:tcMar>
            <w:vAlign w:val="center"/>
          </w:tcPr>
          <w:p w14:paraId="5C2481CD" w14:textId="77777777" w:rsidR="00F605C9" w:rsidRDefault="00000000">
            <w:pPr>
              <w:spacing w:after="0" w:line="252" w:lineRule="auto"/>
              <w:rPr>
                <w:rFonts w:hint="eastAsia"/>
              </w:rPr>
            </w:pPr>
            <w:r>
              <w:rPr>
                <w:b/>
                <w:color w:val="17212B"/>
                <w:sz w:val="17"/>
              </w:rPr>
              <w:t>Slot</w:t>
            </w:r>
          </w:p>
        </w:tc>
        <w:tc>
          <w:tcPr>
            <w:tcW w:w="2664" w:type="dxa"/>
            <w:shd w:val="clear" w:color="auto" w:fill="FFFFFF"/>
            <w:tcMar>
              <w:top w:w="85" w:type="dxa"/>
              <w:left w:w="120" w:type="dxa"/>
              <w:bottom w:w="85" w:type="dxa"/>
              <w:right w:w="120" w:type="dxa"/>
            </w:tcMar>
            <w:vAlign w:val="center"/>
          </w:tcPr>
          <w:p w14:paraId="7F946A96" w14:textId="77777777" w:rsidR="00F605C9" w:rsidRDefault="00000000">
            <w:pPr>
              <w:spacing w:after="0" w:line="252" w:lineRule="auto"/>
              <w:rPr>
                <w:rFonts w:hint="eastAsia"/>
              </w:rPr>
            </w:pPr>
            <w:r>
              <w:rPr>
                <w:color w:val="17212B"/>
                <w:sz w:val="17"/>
              </w:rPr>
              <w:t>B</w:t>
            </w:r>
          </w:p>
        </w:tc>
      </w:tr>
      <w:tr w:rsidR="00F605C9" w14:paraId="102A84A5" w14:textId="77777777" w:rsidTr="000B22E6">
        <w:trPr>
          <w:jc w:val="center"/>
        </w:trPr>
        <w:tc>
          <w:tcPr>
            <w:tcW w:w="2088" w:type="dxa"/>
            <w:shd w:val="clear" w:color="auto" w:fill="EAF4FF"/>
            <w:tcMar>
              <w:top w:w="85" w:type="dxa"/>
              <w:left w:w="120" w:type="dxa"/>
              <w:bottom w:w="85" w:type="dxa"/>
              <w:right w:w="120" w:type="dxa"/>
            </w:tcMar>
            <w:vAlign w:val="center"/>
          </w:tcPr>
          <w:p w14:paraId="10E9F3A7" w14:textId="77777777" w:rsidR="00F605C9" w:rsidRDefault="00000000">
            <w:pPr>
              <w:spacing w:after="0" w:line="252" w:lineRule="auto"/>
              <w:rPr>
                <w:rFonts w:hint="eastAsia"/>
              </w:rPr>
            </w:pPr>
            <w:r>
              <w:rPr>
                <w:b/>
                <w:color w:val="17212B"/>
                <w:sz w:val="17"/>
              </w:rPr>
              <w:t>Selected Scenario</w:t>
            </w:r>
          </w:p>
        </w:tc>
        <w:tc>
          <w:tcPr>
            <w:tcW w:w="3251" w:type="dxa"/>
            <w:shd w:val="clear" w:color="auto" w:fill="FFFFFF"/>
            <w:tcMar>
              <w:top w:w="85" w:type="dxa"/>
              <w:left w:w="120" w:type="dxa"/>
              <w:bottom w:w="85" w:type="dxa"/>
              <w:right w:w="120" w:type="dxa"/>
            </w:tcMar>
            <w:vAlign w:val="center"/>
          </w:tcPr>
          <w:p w14:paraId="7A350B55" w14:textId="77777777" w:rsidR="00F605C9" w:rsidRDefault="00000000">
            <w:pPr>
              <w:spacing w:after="0" w:line="252" w:lineRule="auto"/>
              <w:rPr>
                <w:rFonts w:hint="eastAsia"/>
              </w:rPr>
            </w:pPr>
            <w:r>
              <w:rPr>
                <w:sz w:val="21"/>
              </w:rPr>
              <w:t>Scenario 4 - Cybersecurity Threat Monitoring</w:t>
            </w:r>
          </w:p>
        </w:tc>
        <w:tc>
          <w:tcPr>
            <w:tcW w:w="1501" w:type="dxa"/>
            <w:shd w:val="clear" w:color="auto" w:fill="EAF4FF"/>
            <w:tcMar>
              <w:top w:w="85" w:type="dxa"/>
              <w:left w:w="120" w:type="dxa"/>
              <w:bottom w:w="85" w:type="dxa"/>
              <w:right w:w="120" w:type="dxa"/>
            </w:tcMar>
            <w:vAlign w:val="center"/>
          </w:tcPr>
          <w:p w14:paraId="6000A886" w14:textId="77777777" w:rsidR="00F605C9" w:rsidRDefault="00000000">
            <w:pPr>
              <w:spacing w:after="0" w:line="252" w:lineRule="auto"/>
              <w:rPr>
                <w:rFonts w:hint="eastAsia"/>
              </w:rPr>
            </w:pPr>
            <w:r>
              <w:rPr>
                <w:b/>
                <w:color w:val="17212B"/>
                <w:sz w:val="17"/>
              </w:rPr>
              <w:t>Submission Date</w:t>
            </w:r>
          </w:p>
        </w:tc>
        <w:tc>
          <w:tcPr>
            <w:tcW w:w="2664" w:type="dxa"/>
            <w:shd w:val="clear" w:color="auto" w:fill="FFFFFF"/>
            <w:tcMar>
              <w:top w:w="85" w:type="dxa"/>
              <w:left w:w="120" w:type="dxa"/>
              <w:bottom w:w="85" w:type="dxa"/>
              <w:right w:w="120" w:type="dxa"/>
            </w:tcMar>
            <w:vAlign w:val="center"/>
          </w:tcPr>
          <w:p w14:paraId="144E0535" w14:textId="77777777" w:rsidR="00F605C9" w:rsidRDefault="00000000">
            <w:pPr>
              <w:spacing w:after="0" w:line="252" w:lineRule="auto"/>
              <w:rPr>
                <w:rFonts w:hint="eastAsia"/>
              </w:rPr>
            </w:pPr>
            <w:r>
              <w:rPr>
                <w:sz w:val="21"/>
              </w:rPr>
              <w:t>26-08-2026</w:t>
            </w:r>
          </w:p>
        </w:tc>
      </w:tr>
      <w:tr w:rsidR="00F605C9" w14:paraId="4AB84982" w14:textId="77777777" w:rsidTr="000B22E6">
        <w:trPr>
          <w:jc w:val="center"/>
        </w:trPr>
        <w:tc>
          <w:tcPr>
            <w:tcW w:w="2088" w:type="dxa"/>
            <w:shd w:val="clear" w:color="auto" w:fill="EAF4FF"/>
            <w:tcMar>
              <w:top w:w="85" w:type="dxa"/>
              <w:left w:w="120" w:type="dxa"/>
              <w:bottom w:w="85" w:type="dxa"/>
              <w:right w:w="120" w:type="dxa"/>
            </w:tcMar>
            <w:vAlign w:val="center"/>
          </w:tcPr>
          <w:p w14:paraId="4A2F5EDF" w14:textId="77777777" w:rsidR="00F605C9" w:rsidRDefault="00000000">
            <w:pPr>
              <w:spacing w:after="0" w:line="252" w:lineRule="auto"/>
              <w:rPr>
                <w:rFonts w:hint="eastAsia"/>
              </w:rPr>
            </w:pPr>
            <w:r>
              <w:rPr>
                <w:b/>
                <w:color w:val="17212B"/>
                <w:sz w:val="17"/>
              </w:rPr>
              <w:t>GitHub Link</w:t>
            </w:r>
          </w:p>
        </w:tc>
        <w:tc>
          <w:tcPr>
            <w:tcW w:w="3251" w:type="dxa"/>
            <w:shd w:val="clear" w:color="auto" w:fill="FFFFFF"/>
            <w:tcMar>
              <w:top w:w="85" w:type="dxa"/>
              <w:left w:w="120" w:type="dxa"/>
              <w:bottom w:w="85" w:type="dxa"/>
              <w:right w:w="120" w:type="dxa"/>
            </w:tcMar>
            <w:vAlign w:val="center"/>
          </w:tcPr>
          <w:p w14:paraId="16575BF1" w14:textId="1DEF876E" w:rsidR="00F605C9" w:rsidRDefault="000B22E6">
            <w:pPr>
              <w:spacing w:after="0" w:line="252" w:lineRule="auto"/>
              <w:rPr>
                <w:rFonts w:hint="eastAsia"/>
              </w:rPr>
            </w:pPr>
            <w:r w:rsidRPr="000B22E6">
              <w:t>https://github.com/ViswanathSaiSandeep/CSA15-CO-Assesments-192324029/tree/main/CO</w:t>
            </w:r>
            <w:r>
              <w:t>4</w:t>
            </w:r>
            <w:r w:rsidRPr="000B22E6">
              <w:t>_AT2</w:t>
            </w:r>
          </w:p>
        </w:tc>
        <w:tc>
          <w:tcPr>
            <w:tcW w:w="1501" w:type="dxa"/>
            <w:shd w:val="clear" w:color="auto" w:fill="EAF4FF"/>
            <w:tcMar>
              <w:top w:w="85" w:type="dxa"/>
              <w:left w:w="120" w:type="dxa"/>
              <w:bottom w:w="85" w:type="dxa"/>
              <w:right w:w="120" w:type="dxa"/>
            </w:tcMar>
            <w:vAlign w:val="center"/>
          </w:tcPr>
          <w:p w14:paraId="306EF89B" w14:textId="77777777" w:rsidR="00F605C9" w:rsidRDefault="00000000">
            <w:pPr>
              <w:spacing w:after="0" w:line="252" w:lineRule="auto"/>
              <w:rPr>
                <w:rFonts w:hint="eastAsia"/>
              </w:rPr>
            </w:pPr>
            <w:r>
              <w:rPr>
                <w:b/>
                <w:color w:val="17212B"/>
                <w:sz w:val="17"/>
              </w:rPr>
              <w:t>Google Classroom Status</w:t>
            </w:r>
          </w:p>
        </w:tc>
        <w:tc>
          <w:tcPr>
            <w:tcW w:w="2664" w:type="dxa"/>
            <w:shd w:val="clear" w:color="auto" w:fill="FFFFFF"/>
            <w:tcMar>
              <w:top w:w="85" w:type="dxa"/>
              <w:left w:w="120" w:type="dxa"/>
              <w:bottom w:w="85" w:type="dxa"/>
              <w:right w:w="120" w:type="dxa"/>
            </w:tcMar>
            <w:vAlign w:val="center"/>
          </w:tcPr>
          <w:p w14:paraId="2C4413CC" w14:textId="77777777" w:rsidR="00F605C9" w:rsidRDefault="00000000">
            <w:pPr>
              <w:spacing w:after="0" w:line="252" w:lineRule="auto"/>
              <w:rPr>
                <w:rFonts w:hint="eastAsia"/>
              </w:rPr>
            </w:pPr>
            <w:r>
              <w:rPr>
                <w:sz w:val="21"/>
              </w:rPr>
              <w:t>To be submitted via Google Classroom</w:t>
            </w:r>
          </w:p>
        </w:tc>
      </w:tr>
    </w:tbl>
    <w:p w14:paraId="1AE8D63F" w14:textId="77777777" w:rsidR="00F605C9" w:rsidRDefault="00000000">
      <w:pPr>
        <w:pStyle w:val="Heading1"/>
      </w:pPr>
      <w:r>
        <w:t>Workbook Purpose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6F4E38CC" w14:textId="77777777">
        <w:trPr>
          <w:jc w:val="center"/>
        </w:trPr>
        <w:tc>
          <w:tcPr>
            <w:tcW w:w="9576" w:type="dxa"/>
            <w:shd w:val="clear" w:color="auto" w:fill="F5FAFE"/>
            <w:tcMar>
              <w:top w:w="85" w:type="dxa"/>
              <w:left w:w="120" w:type="dxa"/>
              <w:bottom w:w="85" w:type="dxa"/>
              <w:right w:w="120" w:type="dxa"/>
            </w:tcMar>
            <w:vAlign w:val="center"/>
          </w:tcPr>
          <w:p w14:paraId="716FF671" w14:textId="77777777" w:rsidR="00F605C9" w:rsidRDefault="00000000">
            <w:pPr>
              <w:spacing w:after="0" w:line="252" w:lineRule="auto"/>
              <w:rPr>
                <w:rFonts w:hint="eastAsia"/>
              </w:rPr>
            </w:pPr>
            <w:r>
              <w:rPr>
                <w:b/>
                <w:color w:val="0B2748"/>
                <w:sz w:val="18"/>
              </w:rPr>
              <w:t>What this workbook does</w:t>
            </w:r>
            <w:r>
              <w:br/>
            </w:r>
            <w:r>
              <w:rPr>
                <w:b/>
                <w:color w:val="0B2748"/>
                <w:sz w:val="18"/>
              </w:rPr>
              <w:t>This workbook guides students to use real software tools and official technical references to derive a big-data industry solution. Students should learn from the tool, observe patterns, record evidence and then write their own technical explanation.</w:t>
            </w:r>
          </w:p>
        </w:tc>
      </w:tr>
    </w:tbl>
    <w:p w14:paraId="26E5CBBE" w14:textId="77777777" w:rsidR="00F605C9" w:rsidRDefault="00000000">
      <w:pPr>
        <w:pStyle w:val="ListBullet"/>
        <w:spacing w:after="40"/>
        <w:rPr>
          <w:rFonts w:hint="eastAsia"/>
        </w:rPr>
      </w:pPr>
      <w:r>
        <w:rPr>
          <w:color w:val="17212B"/>
          <w:sz w:val="19"/>
        </w:rPr>
        <w:t>Do not copy full text from websites or AI tools.</w:t>
      </w:r>
    </w:p>
    <w:p w14:paraId="58C60593" w14:textId="77777777" w:rsidR="00F605C9" w:rsidRDefault="00000000">
      <w:pPr>
        <w:pStyle w:val="ListBullet"/>
        <w:spacing w:after="40"/>
        <w:rPr>
          <w:rFonts w:hint="eastAsia"/>
        </w:rPr>
      </w:pPr>
      <w:r>
        <w:rPr>
          <w:color w:val="17212B"/>
          <w:sz w:val="19"/>
        </w:rPr>
        <w:t>Use official references to justify architecture, processing and security decisions.</w:t>
      </w:r>
    </w:p>
    <w:p w14:paraId="3FD0B22B" w14:textId="77777777" w:rsidR="00F605C9" w:rsidRDefault="00000000">
      <w:pPr>
        <w:pStyle w:val="ListBullet"/>
        <w:spacing w:after="40"/>
        <w:rPr>
          <w:rFonts w:hint="eastAsia"/>
        </w:rPr>
      </w:pPr>
      <w:r>
        <w:rPr>
          <w:color w:val="17212B"/>
          <w:sz w:val="19"/>
        </w:rPr>
        <w:t>Screenshots are evidence; explanations are the actual assessment answer.</w:t>
      </w:r>
    </w:p>
    <w:p w14:paraId="444FE653" w14:textId="77777777" w:rsidR="00F605C9" w:rsidRDefault="00000000">
      <w:pPr>
        <w:pStyle w:val="Heading1"/>
      </w:pPr>
      <w:r>
        <w:t>Scenario Bank</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792"/>
        <w:gridCol w:w="3096"/>
        <w:gridCol w:w="5688"/>
      </w:tblGrid>
      <w:tr w:rsidR="00F605C9" w14:paraId="6E4ED69B" w14:textId="77777777">
        <w:trPr>
          <w:jc w:val="center"/>
        </w:trPr>
        <w:tc>
          <w:tcPr>
            <w:tcW w:w="9576" w:type="dxa"/>
            <w:gridSpan w:val="3"/>
            <w:shd w:val="clear" w:color="auto" w:fill="F5FAFE"/>
            <w:tcMar>
              <w:top w:w="85" w:type="dxa"/>
              <w:left w:w="120" w:type="dxa"/>
              <w:bottom w:w="85" w:type="dxa"/>
              <w:right w:w="120" w:type="dxa"/>
            </w:tcMar>
            <w:vAlign w:val="center"/>
          </w:tcPr>
          <w:p w14:paraId="4843DBAA" w14:textId="77777777" w:rsidR="00F605C9" w:rsidRDefault="00000000">
            <w:pPr>
              <w:spacing w:after="0" w:line="252" w:lineRule="auto"/>
              <w:rPr>
                <w:rFonts w:hint="eastAsia"/>
              </w:rPr>
            </w:pPr>
            <w:r>
              <w:rPr>
                <w:b/>
                <w:color w:val="0B2748"/>
                <w:sz w:val="18"/>
              </w:rPr>
              <w:t>Instruction</w:t>
            </w:r>
            <w:r>
              <w:br/>
            </w:r>
            <w:r>
              <w:rPr>
                <w:b/>
                <w:color w:val="0B2748"/>
                <w:sz w:val="18"/>
              </w:rPr>
              <w:t>Faculty may assign one scenario or ask students to complete more than one. If no specific scenario is assigned, select one scenario and complete all tool-guided sections for that scenario.</w:t>
            </w:r>
          </w:p>
        </w:tc>
      </w:tr>
      <w:tr w:rsidR="00F605C9" w14:paraId="1B8D155A" w14:textId="77777777">
        <w:trPr>
          <w:jc w:val="center"/>
        </w:trPr>
        <w:tc>
          <w:tcPr>
            <w:tcW w:w="792" w:type="dxa"/>
            <w:shd w:val="clear" w:color="auto" w:fill="0B2748"/>
            <w:tcMar>
              <w:top w:w="85" w:type="dxa"/>
              <w:left w:w="120" w:type="dxa"/>
              <w:bottom w:w="85" w:type="dxa"/>
              <w:right w:w="120" w:type="dxa"/>
            </w:tcMar>
            <w:vAlign w:val="center"/>
          </w:tcPr>
          <w:p w14:paraId="618BEDF2" w14:textId="77777777" w:rsidR="00F605C9" w:rsidRDefault="00000000">
            <w:pPr>
              <w:spacing w:after="0" w:line="252" w:lineRule="auto"/>
              <w:jc w:val="center"/>
              <w:rPr>
                <w:rFonts w:hint="eastAsia"/>
              </w:rPr>
            </w:pPr>
            <w:r>
              <w:rPr>
                <w:b/>
                <w:color w:val="FFFFFF"/>
                <w:sz w:val="16"/>
              </w:rPr>
              <w:t>No.</w:t>
            </w:r>
          </w:p>
        </w:tc>
        <w:tc>
          <w:tcPr>
            <w:tcW w:w="3096" w:type="dxa"/>
            <w:shd w:val="clear" w:color="auto" w:fill="0B2748"/>
            <w:tcMar>
              <w:top w:w="85" w:type="dxa"/>
              <w:left w:w="120" w:type="dxa"/>
              <w:bottom w:w="85" w:type="dxa"/>
              <w:right w:w="120" w:type="dxa"/>
            </w:tcMar>
            <w:vAlign w:val="center"/>
          </w:tcPr>
          <w:p w14:paraId="50343DA5" w14:textId="77777777" w:rsidR="00F605C9" w:rsidRDefault="00000000">
            <w:pPr>
              <w:spacing w:after="0" w:line="252" w:lineRule="auto"/>
              <w:jc w:val="center"/>
              <w:rPr>
                <w:rFonts w:hint="eastAsia"/>
              </w:rPr>
            </w:pPr>
            <w:r>
              <w:rPr>
                <w:b/>
                <w:color w:val="FFFFFF"/>
                <w:sz w:val="16"/>
              </w:rPr>
              <w:t>Scenario</w:t>
            </w:r>
          </w:p>
        </w:tc>
        <w:tc>
          <w:tcPr>
            <w:tcW w:w="5688" w:type="dxa"/>
            <w:shd w:val="clear" w:color="auto" w:fill="0B2748"/>
            <w:tcMar>
              <w:top w:w="85" w:type="dxa"/>
              <w:left w:w="120" w:type="dxa"/>
              <w:bottom w:w="85" w:type="dxa"/>
              <w:right w:w="120" w:type="dxa"/>
            </w:tcMar>
            <w:vAlign w:val="center"/>
          </w:tcPr>
          <w:p w14:paraId="7F2DCFE2" w14:textId="77777777" w:rsidR="00F605C9" w:rsidRDefault="00000000">
            <w:pPr>
              <w:spacing w:after="0" w:line="252" w:lineRule="auto"/>
              <w:jc w:val="center"/>
              <w:rPr>
                <w:rFonts w:hint="eastAsia"/>
              </w:rPr>
            </w:pPr>
            <w:r>
              <w:rPr>
                <w:b/>
                <w:color w:val="FFFFFF"/>
                <w:sz w:val="16"/>
              </w:rPr>
              <w:t>Data Context</w:t>
            </w:r>
          </w:p>
        </w:tc>
      </w:tr>
      <w:tr w:rsidR="00F605C9" w14:paraId="6A6F8F81" w14:textId="77777777">
        <w:trPr>
          <w:jc w:val="center"/>
        </w:trPr>
        <w:tc>
          <w:tcPr>
            <w:tcW w:w="792" w:type="dxa"/>
            <w:shd w:val="clear" w:color="auto" w:fill="EAF4FF"/>
            <w:tcMar>
              <w:top w:w="85" w:type="dxa"/>
              <w:left w:w="120" w:type="dxa"/>
              <w:bottom w:w="85" w:type="dxa"/>
              <w:right w:w="120" w:type="dxa"/>
            </w:tcMar>
            <w:vAlign w:val="center"/>
          </w:tcPr>
          <w:p w14:paraId="0E78E81A" w14:textId="77777777" w:rsidR="00F605C9" w:rsidRDefault="00000000">
            <w:pPr>
              <w:spacing w:after="0" w:line="252" w:lineRule="auto"/>
              <w:jc w:val="center"/>
              <w:rPr>
                <w:rFonts w:hint="eastAsia"/>
              </w:rPr>
            </w:pPr>
            <w:r>
              <w:rPr>
                <w:b/>
                <w:color w:val="17212B"/>
                <w:sz w:val="17"/>
              </w:rPr>
              <w:t>1</w:t>
            </w:r>
          </w:p>
        </w:tc>
        <w:tc>
          <w:tcPr>
            <w:tcW w:w="3096" w:type="dxa"/>
            <w:tcMar>
              <w:top w:w="85" w:type="dxa"/>
              <w:left w:w="120" w:type="dxa"/>
              <w:bottom w:w="85" w:type="dxa"/>
              <w:right w:w="120" w:type="dxa"/>
            </w:tcMar>
            <w:vAlign w:val="center"/>
          </w:tcPr>
          <w:p w14:paraId="4F6CEF15" w14:textId="77777777" w:rsidR="00F605C9" w:rsidRDefault="00000000">
            <w:pPr>
              <w:spacing w:after="0" w:line="252" w:lineRule="auto"/>
              <w:rPr>
                <w:rFonts w:hint="eastAsia"/>
              </w:rPr>
            </w:pPr>
            <w:r>
              <w:rPr>
                <w:b/>
                <w:color w:val="0B2748"/>
                <w:sz w:val="17"/>
              </w:rPr>
              <w:t>Healthcare Emergency Analytics</w:t>
            </w:r>
          </w:p>
        </w:tc>
        <w:tc>
          <w:tcPr>
            <w:tcW w:w="5688" w:type="dxa"/>
            <w:tcMar>
              <w:top w:w="85" w:type="dxa"/>
              <w:left w:w="120" w:type="dxa"/>
              <w:bottom w:w="85" w:type="dxa"/>
              <w:right w:w="120" w:type="dxa"/>
            </w:tcMar>
            <w:vAlign w:val="center"/>
          </w:tcPr>
          <w:p w14:paraId="211CD6F7" w14:textId="77777777" w:rsidR="00F605C9" w:rsidRDefault="00000000">
            <w:pPr>
              <w:spacing w:after="0" w:line="252" w:lineRule="auto"/>
              <w:rPr>
                <w:rFonts w:hint="eastAsia"/>
              </w:rPr>
            </w:pPr>
            <w:r>
              <w:rPr>
                <w:color w:val="17212B"/>
                <w:sz w:val="17"/>
              </w:rPr>
              <w:t>Emergency department data, ambulance updates, bed availability, alerts and treatment delays.</w:t>
            </w:r>
          </w:p>
        </w:tc>
      </w:tr>
      <w:tr w:rsidR="00F605C9" w14:paraId="2D229C7C" w14:textId="77777777">
        <w:trPr>
          <w:jc w:val="center"/>
        </w:trPr>
        <w:tc>
          <w:tcPr>
            <w:tcW w:w="792" w:type="dxa"/>
            <w:shd w:val="clear" w:color="auto" w:fill="EAF4FF"/>
            <w:tcMar>
              <w:top w:w="85" w:type="dxa"/>
              <w:left w:w="120" w:type="dxa"/>
              <w:bottom w:w="85" w:type="dxa"/>
              <w:right w:w="120" w:type="dxa"/>
            </w:tcMar>
            <w:vAlign w:val="center"/>
          </w:tcPr>
          <w:p w14:paraId="54E13688" w14:textId="77777777" w:rsidR="00F605C9" w:rsidRDefault="00000000">
            <w:pPr>
              <w:spacing w:after="0" w:line="252" w:lineRule="auto"/>
              <w:jc w:val="center"/>
              <w:rPr>
                <w:rFonts w:hint="eastAsia"/>
              </w:rPr>
            </w:pPr>
            <w:r>
              <w:rPr>
                <w:b/>
                <w:color w:val="17212B"/>
                <w:sz w:val="17"/>
              </w:rPr>
              <w:t>2</w:t>
            </w:r>
          </w:p>
        </w:tc>
        <w:tc>
          <w:tcPr>
            <w:tcW w:w="3096" w:type="dxa"/>
            <w:tcMar>
              <w:top w:w="85" w:type="dxa"/>
              <w:left w:w="120" w:type="dxa"/>
              <w:bottom w:w="85" w:type="dxa"/>
              <w:right w:w="120" w:type="dxa"/>
            </w:tcMar>
            <w:vAlign w:val="center"/>
          </w:tcPr>
          <w:p w14:paraId="5EF5E41C" w14:textId="77777777" w:rsidR="00F605C9" w:rsidRDefault="00000000">
            <w:pPr>
              <w:spacing w:after="0" w:line="252" w:lineRule="auto"/>
              <w:rPr>
                <w:rFonts w:hint="eastAsia"/>
              </w:rPr>
            </w:pPr>
            <w:r>
              <w:rPr>
                <w:b/>
                <w:color w:val="0B2748"/>
                <w:sz w:val="17"/>
              </w:rPr>
              <w:t>E-Commerce Customer Behavior Intelligence</w:t>
            </w:r>
          </w:p>
        </w:tc>
        <w:tc>
          <w:tcPr>
            <w:tcW w:w="5688" w:type="dxa"/>
            <w:tcMar>
              <w:top w:w="85" w:type="dxa"/>
              <w:left w:w="120" w:type="dxa"/>
              <w:bottom w:w="85" w:type="dxa"/>
              <w:right w:w="120" w:type="dxa"/>
            </w:tcMar>
            <w:vAlign w:val="center"/>
          </w:tcPr>
          <w:p w14:paraId="1A3CE4CF" w14:textId="77777777" w:rsidR="00F605C9" w:rsidRDefault="00000000">
            <w:pPr>
              <w:spacing w:after="0" w:line="252" w:lineRule="auto"/>
              <w:rPr>
                <w:rFonts w:hint="eastAsia"/>
              </w:rPr>
            </w:pPr>
            <w:r>
              <w:rPr>
                <w:color w:val="17212B"/>
                <w:sz w:val="17"/>
              </w:rPr>
              <w:t>Clickstream events, cart abandonment, payment failure, campaign traffic and recommendation impact.</w:t>
            </w:r>
          </w:p>
        </w:tc>
      </w:tr>
      <w:tr w:rsidR="00F605C9" w14:paraId="7AD445CB" w14:textId="77777777">
        <w:trPr>
          <w:jc w:val="center"/>
        </w:trPr>
        <w:tc>
          <w:tcPr>
            <w:tcW w:w="792" w:type="dxa"/>
            <w:shd w:val="clear" w:color="auto" w:fill="EAF4FF"/>
            <w:tcMar>
              <w:top w:w="85" w:type="dxa"/>
              <w:left w:w="120" w:type="dxa"/>
              <w:bottom w:w="85" w:type="dxa"/>
              <w:right w:w="120" w:type="dxa"/>
            </w:tcMar>
            <w:vAlign w:val="center"/>
          </w:tcPr>
          <w:p w14:paraId="23DA1F3C" w14:textId="77777777" w:rsidR="00F605C9" w:rsidRDefault="00000000">
            <w:pPr>
              <w:spacing w:after="0" w:line="252" w:lineRule="auto"/>
              <w:jc w:val="center"/>
              <w:rPr>
                <w:rFonts w:hint="eastAsia"/>
              </w:rPr>
            </w:pPr>
            <w:r>
              <w:rPr>
                <w:b/>
                <w:color w:val="17212B"/>
                <w:sz w:val="17"/>
              </w:rPr>
              <w:t>3</w:t>
            </w:r>
          </w:p>
        </w:tc>
        <w:tc>
          <w:tcPr>
            <w:tcW w:w="3096" w:type="dxa"/>
            <w:tcMar>
              <w:top w:w="85" w:type="dxa"/>
              <w:left w:w="120" w:type="dxa"/>
              <w:bottom w:w="85" w:type="dxa"/>
              <w:right w:w="120" w:type="dxa"/>
            </w:tcMar>
            <w:vAlign w:val="center"/>
          </w:tcPr>
          <w:p w14:paraId="01ED00A4" w14:textId="77777777" w:rsidR="00F605C9" w:rsidRDefault="00000000">
            <w:pPr>
              <w:spacing w:after="0" w:line="252" w:lineRule="auto"/>
              <w:rPr>
                <w:rFonts w:hint="eastAsia"/>
              </w:rPr>
            </w:pPr>
            <w:r>
              <w:rPr>
                <w:b/>
                <w:color w:val="0B2748"/>
                <w:sz w:val="17"/>
              </w:rPr>
              <w:t>Smart Agriculture Advisory Platform</w:t>
            </w:r>
          </w:p>
        </w:tc>
        <w:tc>
          <w:tcPr>
            <w:tcW w:w="5688" w:type="dxa"/>
            <w:tcMar>
              <w:top w:w="85" w:type="dxa"/>
              <w:left w:w="120" w:type="dxa"/>
              <w:bottom w:w="85" w:type="dxa"/>
              <w:right w:w="120" w:type="dxa"/>
            </w:tcMar>
            <w:vAlign w:val="center"/>
          </w:tcPr>
          <w:p w14:paraId="7C3E3DC2" w14:textId="77777777" w:rsidR="00F605C9" w:rsidRDefault="00000000">
            <w:pPr>
              <w:spacing w:after="0" w:line="252" w:lineRule="auto"/>
              <w:rPr>
                <w:rFonts w:hint="eastAsia"/>
              </w:rPr>
            </w:pPr>
            <w:r>
              <w:rPr>
                <w:color w:val="17212B"/>
                <w:sz w:val="17"/>
              </w:rPr>
              <w:t>Weather, soil sensors, crop advisories, pest reports, market prices and farmer app interactions.</w:t>
            </w:r>
          </w:p>
        </w:tc>
      </w:tr>
      <w:tr w:rsidR="00F605C9" w14:paraId="4D4484E9" w14:textId="77777777">
        <w:trPr>
          <w:jc w:val="center"/>
        </w:trPr>
        <w:tc>
          <w:tcPr>
            <w:tcW w:w="792" w:type="dxa"/>
            <w:shd w:val="clear" w:color="auto" w:fill="EAF4FF"/>
            <w:tcMar>
              <w:top w:w="85" w:type="dxa"/>
              <w:left w:w="120" w:type="dxa"/>
              <w:bottom w:w="85" w:type="dxa"/>
              <w:right w:w="120" w:type="dxa"/>
            </w:tcMar>
            <w:vAlign w:val="center"/>
          </w:tcPr>
          <w:p w14:paraId="3C867981" w14:textId="77777777" w:rsidR="00F605C9" w:rsidRDefault="00000000">
            <w:pPr>
              <w:spacing w:after="0" w:line="252" w:lineRule="auto"/>
              <w:jc w:val="center"/>
              <w:rPr>
                <w:rFonts w:hint="eastAsia"/>
              </w:rPr>
            </w:pPr>
            <w:r>
              <w:rPr>
                <w:b/>
                <w:color w:val="17212B"/>
                <w:sz w:val="17"/>
              </w:rPr>
              <w:lastRenderedPageBreak/>
              <w:t>4</w:t>
            </w:r>
          </w:p>
        </w:tc>
        <w:tc>
          <w:tcPr>
            <w:tcW w:w="3096" w:type="dxa"/>
            <w:tcMar>
              <w:top w:w="85" w:type="dxa"/>
              <w:left w:w="120" w:type="dxa"/>
              <w:bottom w:w="85" w:type="dxa"/>
              <w:right w:w="120" w:type="dxa"/>
            </w:tcMar>
            <w:vAlign w:val="center"/>
          </w:tcPr>
          <w:p w14:paraId="0DF00DFA" w14:textId="77777777" w:rsidR="00F605C9" w:rsidRDefault="00000000">
            <w:pPr>
              <w:spacing w:after="0" w:line="252" w:lineRule="auto"/>
              <w:rPr>
                <w:rFonts w:hint="eastAsia"/>
              </w:rPr>
            </w:pPr>
            <w:r>
              <w:rPr>
                <w:b/>
                <w:color w:val="0B2748"/>
                <w:sz w:val="17"/>
              </w:rPr>
              <w:t>Cybersecurity Threat Monitoring</w:t>
            </w:r>
          </w:p>
        </w:tc>
        <w:tc>
          <w:tcPr>
            <w:tcW w:w="5688" w:type="dxa"/>
            <w:tcMar>
              <w:top w:w="85" w:type="dxa"/>
              <w:left w:w="120" w:type="dxa"/>
              <w:bottom w:w="85" w:type="dxa"/>
              <w:right w:w="120" w:type="dxa"/>
            </w:tcMar>
            <w:vAlign w:val="center"/>
          </w:tcPr>
          <w:p w14:paraId="4D54E791" w14:textId="77777777" w:rsidR="00F605C9" w:rsidRDefault="00000000">
            <w:pPr>
              <w:spacing w:after="0" w:line="252" w:lineRule="auto"/>
              <w:rPr>
                <w:rFonts w:hint="eastAsia"/>
              </w:rPr>
            </w:pPr>
            <w:r>
              <w:rPr>
                <w:color w:val="17212B"/>
                <w:sz w:val="17"/>
              </w:rPr>
              <w:t>Authentication logs, firewall alerts, API access logs, failed login attempts and suspicious network events.</w:t>
            </w:r>
          </w:p>
        </w:tc>
      </w:tr>
      <w:tr w:rsidR="00F605C9" w14:paraId="344B1808" w14:textId="77777777">
        <w:trPr>
          <w:jc w:val="center"/>
        </w:trPr>
        <w:tc>
          <w:tcPr>
            <w:tcW w:w="792" w:type="dxa"/>
            <w:shd w:val="clear" w:color="auto" w:fill="EAF4FF"/>
            <w:tcMar>
              <w:top w:w="85" w:type="dxa"/>
              <w:left w:w="120" w:type="dxa"/>
              <w:bottom w:w="85" w:type="dxa"/>
              <w:right w:w="120" w:type="dxa"/>
            </w:tcMar>
            <w:vAlign w:val="center"/>
          </w:tcPr>
          <w:p w14:paraId="58ABB350" w14:textId="77777777" w:rsidR="00F605C9" w:rsidRDefault="00000000">
            <w:pPr>
              <w:spacing w:after="0" w:line="252" w:lineRule="auto"/>
              <w:jc w:val="center"/>
              <w:rPr>
                <w:rFonts w:hint="eastAsia"/>
              </w:rPr>
            </w:pPr>
            <w:r>
              <w:rPr>
                <w:b/>
                <w:color w:val="17212B"/>
                <w:sz w:val="17"/>
              </w:rPr>
              <w:t>5</w:t>
            </w:r>
          </w:p>
        </w:tc>
        <w:tc>
          <w:tcPr>
            <w:tcW w:w="3096" w:type="dxa"/>
            <w:tcMar>
              <w:top w:w="85" w:type="dxa"/>
              <w:left w:w="120" w:type="dxa"/>
              <w:bottom w:w="85" w:type="dxa"/>
              <w:right w:w="120" w:type="dxa"/>
            </w:tcMar>
            <w:vAlign w:val="center"/>
          </w:tcPr>
          <w:p w14:paraId="4E0AE7A4" w14:textId="77777777" w:rsidR="00F605C9" w:rsidRDefault="00000000">
            <w:pPr>
              <w:spacing w:after="0" w:line="252" w:lineRule="auto"/>
              <w:rPr>
                <w:rFonts w:hint="eastAsia"/>
              </w:rPr>
            </w:pPr>
            <w:r>
              <w:rPr>
                <w:b/>
                <w:color w:val="0B2748"/>
                <w:sz w:val="17"/>
              </w:rPr>
              <w:t>Public Transport Demand Analytics</w:t>
            </w:r>
          </w:p>
        </w:tc>
        <w:tc>
          <w:tcPr>
            <w:tcW w:w="5688" w:type="dxa"/>
            <w:tcMar>
              <w:top w:w="85" w:type="dxa"/>
              <w:left w:w="120" w:type="dxa"/>
              <w:bottom w:w="85" w:type="dxa"/>
              <w:right w:w="120" w:type="dxa"/>
            </w:tcMar>
            <w:vAlign w:val="center"/>
          </w:tcPr>
          <w:p w14:paraId="136567C8" w14:textId="77777777" w:rsidR="00F605C9" w:rsidRDefault="00000000">
            <w:pPr>
              <w:spacing w:after="0" w:line="252" w:lineRule="auto"/>
              <w:rPr>
                <w:rFonts w:hint="eastAsia"/>
              </w:rPr>
            </w:pPr>
            <w:r>
              <w:rPr>
                <w:color w:val="17212B"/>
                <w:sz w:val="17"/>
              </w:rPr>
              <w:t>Ticketing data, bus GPS, passenger count, route delay, peak-hour demand and crowding alerts.</w:t>
            </w:r>
          </w:p>
        </w:tc>
      </w:tr>
    </w:tbl>
    <w:p w14:paraId="3FE5C379" w14:textId="77777777" w:rsidR="00F605C9" w:rsidRDefault="00000000">
      <w:pPr>
        <w:pStyle w:val="Heading3"/>
      </w:pPr>
      <w:r>
        <w:t>Selected Scenario and Reason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7CBAF7E1" w14:textId="77777777">
        <w:trPr>
          <w:jc w:val="center"/>
        </w:trPr>
        <w:tc>
          <w:tcPr>
            <w:tcW w:w="9576" w:type="dxa"/>
            <w:tcMar>
              <w:top w:w="85" w:type="dxa"/>
              <w:left w:w="120" w:type="dxa"/>
              <w:bottom w:w="85" w:type="dxa"/>
              <w:right w:w="120" w:type="dxa"/>
            </w:tcMar>
            <w:vAlign w:val="center"/>
          </w:tcPr>
          <w:p w14:paraId="6C88C741" w14:textId="77777777" w:rsidR="00F605C9" w:rsidRDefault="00000000">
            <w:pPr>
              <w:spacing w:after="0" w:line="252" w:lineRule="auto"/>
              <w:rPr>
                <w:rFonts w:hint="eastAsia"/>
              </w:rPr>
            </w:pPr>
            <w:r>
              <w:rPr>
                <w:sz w:val="21"/>
              </w:rPr>
              <w:t>Selected Scenario: Scenario 4 - Cybersecurity Threat Monitoring.</w:t>
            </w:r>
          </w:p>
          <w:p w14:paraId="565101B2" w14:textId="77777777" w:rsidR="00F605C9" w:rsidRDefault="00000000">
            <w:pPr>
              <w:rPr>
                <w:rFonts w:hint="eastAsia"/>
              </w:rPr>
            </w:pPr>
            <w:r>
              <w:rPr>
                <w:sz w:val="21"/>
              </w:rPr>
              <w:t>Reason for selection: Modern enterprises generate continuous authentication logs, firewall alerts, API access records and network telemetry, and a single missed anomaly (e.g., a brute-force login or an unusual data-exfiltration pattern) can lead to significant financial and reputational damage. This scenario was chosen because it combines high-velocity streaming data (live login attempts, network events) with historical batch data (past incident logs), making it an ideal case to apply both batch and streaming big-data processing, and because security monitoring inherently requires a strong data-privacy and threat-modeling component, allowing every guided-tool module (cloud architecture, Hadoop/Spark, threat modeling, dashboarding) to be meaningfully exercised.</w:t>
            </w:r>
          </w:p>
        </w:tc>
      </w:tr>
    </w:tbl>
    <w:p w14:paraId="2BC47A5C" w14:textId="77777777" w:rsidR="00F605C9" w:rsidRDefault="00000000">
      <w:pPr>
        <w:rPr>
          <w:rFonts w:hint="eastAsia"/>
        </w:rPr>
      </w:pPr>
      <w:r>
        <w:br w:type="page"/>
      </w:r>
    </w:p>
    <w:p w14:paraId="2B96EC92" w14:textId="77777777" w:rsidR="00F605C9" w:rsidRDefault="00000000">
      <w:pPr>
        <w:pStyle w:val="Heading1"/>
      </w:pPr>
      <w:r>
        <w:lastRenderedPageBreak/>
        <w:t>Guided Tool Module 1: Use Cloud Architecture Centers</w:t>
      </w:r>
    </w:p>
    <w:p w14:paraId="57FE6C03" w14:textId="77777777" w:rsidR="00F605C9" w:rsidRDefault="00000000">
      <w:pPr>
        <w:spacing w:line="254" w:lineRule="auto"/>
        <w:rPr>
          <w:rFonts w:hint="eastAsia"/>
        </w:rPr>
      </w:pPr>
      <w:r>
        <w:rPr>
          <w:b/>
          <w:color w:val="0B2748"/>
          <w:sz w:val="19"/>
        </w:rPr>
        <w:t>Purpose: Use official cloud architecture references to identify suitable ingestion, storage, processing, analytics and security components for the selected scenario.</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109"/>
        <w:gridCol w:w="1842"/>
        <w:gridCol w:w="966"/>
        <w:gridCol w:w="2418"/>
        <w:gridCol w:w="30"/>
        <w:gridCol w:w="2520"/>
      </w:tblGrid>
      <w:tr w:rsidR="00F605C9" w14:paraId="1F4239BF" w14:textId="77777777">
        <w:trPr>
          <w:cantSplit/>
          <w:jc w:val="center"/>
        </w:trPr>
        <w:tc>
          <w:tcPr>
            <w:tcW w:w="691" w:type="dxa"/>
            <w:shd w:val="clear" w:color="auto" w:fill="0B2748"/>
            <w:tcMar>
              <w:top w:w="85" w:type="dxa"/>
              <w:left w:w="120" w:type="dxa"/>
              <w:bottom w:w="85" w:type="dxa"/>
              <w:right w:w="120" w:type="dxa"/>
            </w:tcMar>
            <w:vAlign w:val="center"/>
          </w:tcPr>
          <w:p w14:paraId="56829A29" w14:textId="77777777" w:rsidR="00F605C9" w:rsidRDefault="00000000">
            <w:pPr>
              <w:spacing w:after="0" w:line="252" w:lineRule="auto"/>
              <w:jc w:val="center"/>
              <w:rPr>
                <w:rFonts w:hint="eastAsia"/>
              </w:rP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6B610663" w14:textId="77777777" w:rsidR="00F605C9" w:rsidRDefault="00000000">
            <w:pPr>
              <w:spacing w:after="0" w:line="252" w:lineRule="auto"/>
              <w:jc w:val="center"/>
              <w:rPr>
                <w:rFonts w:hint="eastAsia"/>
              </w:rP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043EE899" w14:textId="77777777" w:rsidR="00F605C9" w:rsidRDefault="00000000">
            <w:pPr>
              <w:spacing w:after="0" w:line="252" w:lineRule="auto"/>
              <w:jc w:val="center"/>
              <w:rPr>
                <w:rFonts w:hint="eastAsia"/>
              </w:rP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7C6DE6F5" w14:textId="77777777" w:rsidR="00F605C9" w:rsidRDefault="00000000">
            <w:pPr>
              <w:spacing w:after="0" w:line="252" w:lineRule="auto"/>
              <w:jc w:val="center"/>
              <w:rPr>
                <w:rFonts w:hint="eastAsia"/>
              </w:rPr>
            </w:pPr>
            <w:r>
              <w:rPr>
                <w:b/>
                <w:color w:val="FFFFFF"/>
                <w:sz w:val="16"/>
              </w:rPr>
              <w:t>Record in Workbook</w:t>
            </w:r>
          </w:p>
        </w:tc>
      </w:tr>
      <w:tr w:rsidR="00F605C9" w14:paraId="3FB2A520" w14:textId="77777777">
        <w:trPr>
          <w:cantSplit/>
          <w:jc w:val="center"/>
        </w:trPr>
        <w:tc>
          <w:tcPr>
            <w:tcW w:w="691" w:type="dxa"/>
            <w:shd w:val="clear" w:color="auto" w:fill="EAF4FF"/>
            <w:tcMar>
              <w:top w:w="85" w:type="dxa"/>
              <w:left w:w="120" w:type="dxa"/>
              <w:bottom w:w="85" w:type="dxa"/>
              <w:right w:w="120" w:type="dxa"/>
            </w:tcMar>
            <w:vAlign w:val="center"/>
          </w:tcPr>
          <w:p w14:paraId="4AAE07DD" w14:textId="77777777" w:rsidR="00F605C9" w:rsidRDefault="00000000">
            <w:pPr>
              <w:spacing w:after="0" w:line="252" w:lineRule="auto"/>
              <w:jc w:val="center"/>
              <w:rPr>
                <w:rFonts w:hint="eastAsia"/>
              </w:rPr>
            </w:pPr>
            <w:r>
              <w:rPr>
                <w:b/>
                <w:color w:val="0B2748"/>
                <w:sz w:val="16"/>
              </w:rPr>
              <w:t>1</w:t>
            </w:r>
          </w:p>
        </w:tc>
        <w:tc>
          <w:tcPr>
            <w:tcW w:w="2951" w:type="dxa"/>
            <w:gridSpan w:val="2"/>
            <w:tcMar>
              <w:top w:w="85" w:type="dxa"/>
              <w:left w:w="120" w:type="dxa"/>
              <w:bottom w:w="85" w:type="dxa"/>
              <w:right w:w="120" w:type="dxa"/>
            </w:tcMar>
            <w:vAlign w:val="center"/>
          </w:tcPr>
          <w:p w14:paraId="11707AF6" w14:textId="77777777" w:rsidR="00F605C9" w:rsidRDefault="00000000">
            <w:pPr>
              <w:spacing w:after="0" w:line="252" w:lineRule="auto"/>
              <w:rPr>
                <w:rFonts w:hint="eastAsia"/>
              </w:rPr>
            </w:pPr>
            <w:r>
              <w:rPr>
                <w:color w:val="17212B"/>
                <w:sz w:val="16"/>
              </w:rPr>
              <w:t>Open AWS Architecture Center, Azure Architecture Center and Google Cloud Architecture Center in three browser tabs.</w:t>
            </w:r>
          </w:p>
        </w:tc>
        <w:tc>
          <w:tcPr>
            <w:tcW w:w="3384" w:type="dxa"/>
            <w:gridSpan w:val="2"/>
            <w:tcMar>
              <w:top w:w="85" w:type="dxa"/>
              <w:left w:w="120" w:type="dxa"/>
              <w:bottom w:w="85" w:type="dxa"/>
              <w:right w:w="120" w:type="dxa"/>
            </w:tcMar>
            <w:vAlign w:val="center"/>
          </w:tcPr>
          <w:p w14:paraId="2329E265" w14:textId="77777777" w:rsidR="00F605C9" w:rsidRDefault="00000000">
            <w:pPr>
              <w:spacing w:after="0" w:line="252" w:lineRule="auto"/>
              <w:rPr>
                <w:rFonts w:hint="eastAsia"/>
              </w:rPr>
            </w:pPr>
            <w:r>
              <w:rPr>
                <w:color w:val="17212B"/>
                <w:sz w:val="16"/>
              </w:rPr>
              <w:t>You are not copying a full architecture. You are learning common cloud patterns and service categories.</w:t>
            </w:r>
          </w:p>
        </w:tc>
        <w:tc>
          <w:tcPr>
            <w:tcW w:w="2548" w:type="dxa"/>
            <w:gridSpan w:val="2"/>
            <w:tcMar>
              <w:top w:w="85" w:type="dxa"/>
              <w:left w:w="120" w:type="dxa"/>
              <w:bottom w:w="85" w:type="dxa"/>
              <w:right w:w="120" w:type="dxa"/>
            </w:tcMar>
            <w:vAlign w:val="center"/>
          </w:tcPr>
          <w:p w14:paraId="18DF0AEB" w14:textId="77777777" w:rsidR="00F605C9" w:rsidRDefault="00000000">
            <w:pPr>
              <w:spacing w:after="0" w:line="252" w:lineRule="auto"/>
              <w:rPr>
                <w:rFonts w:hint="eastAsia"/>
              </w:rPr>
            </w:pPr>
            <w:r>
              <w:rPr>
                <w:color w:val="17212B"/>
                <w:sz w:val="16"/>
              </w:rPr>
              <w:t>Paste the three page titles or URLs.</w:t>
            </w:r>
          </w:p>
        </w:tc>
      </w:tr>
      <w:tr w:rsidR="00F605C9" w14:paraId="6B026396" w14:textId="77777777">
        <w:trPr>
          <w:cantSplit/>
          <w:jc w:val="center"/>
        </w:trPr>
        <w:tc>
          <w:tcPr>
            <w:tcW w:w="691" w:type="dxa"/>
            <w:shd w:val="clear" w:color="auto" w:fill="EAF4FF"/>
            <w:tcMar>
              <w:top w:w="85" w:type="dxa"/>
              <w:left w:w="120" w:type="dxa"/>
              <w:bottom w:w="85" w:type="dxa"/>
              <w:right w:w="120" w:type="dxa"/>
            </w:tcMar>
            <w:vAlign w:val="center"/>
          </w:tcPr>
          <w:p w14:paraId="4375889A" w14:textId="77777777" w:rsidR="00F605C9" w:rsidRDefault="00000000">
            <w:pPr>
              <w:spacing w:after="0" w:line="252" w:lineRule="auto"/>
              <w:jc w:val="center"/>
              <w:rPr>
                <w:rFonts w:hint="eastAsia"/>
              </w:rPr>
            </w:pPr>
            <w:r>
              <w:rPr>
                <w:b/>
                <w:color w:val="0B2748"/>
                <w:sz w:val="16"/>
              </w:rPr>
              <w:t>2</w:t>
            </w:r>
          </w:p>
        </w:tc>
        <w:tc>
          <w:tcPr>
            <w:tcW w:w="2951" w:type="dxa"/>
            <w:gridSpan w:val="2"/>
            <w:tcMar>
              <w:top w:w="85" w:type="dxa"/>
              <w:left w:w="120" w:type="dxa"/>
              <w:bottom w:w="85" w:type="dxa"/>
              <w:right w:w="120" w:type="dxa"/>
            </w:tcMar>
            <w:vAlign w:val="center"/>
          </w:tcPr>
          <w:p w14:paraId="0F065CD5" w14:textId="77777777" w:rsidR="00F605C9" w:rsidRDefault="00000000">
            <w:pPr>
              <w:spacing w:after="0" w:line="252" w:lineRule="auto"/>
              <w:rPr>
                <w:rFonts w:hint="eastAsia"/>
              </w:rPr>
            </w:pPr>
            <w:r>
              <w:rPr>
                <w:color w:val="17212B"/>
                <w:sz w:val="16"/>
              </w:rPr>
              <w:t>Search each site using terms from your scenario, such as healthcare analytics, streaming analytics, data lake, retail analytics, IoT analytics or security monitoring.</w:t>
            </w:r>
          </w:p>
        </w:tc>
        <w:tc>
          <w:tcPr>
            <w:tcW w:w="3384" w:type="dxa"/>
            <w:gridSpan w:val="2"/>
            <w:tcMar>
              <w:top w:w="85" w:type="dxa"/>
              <w:left w:w="120" w:type="dxa"/>
              <w:bottom w:w="85" w:type="dxa"/>
              <w:right w:w="120" w:type="dxa"/>
            </w:tcMar>
            <w:vAlign w:val="center"/>
          </w:tcPr>
          <w:p w14:paraId="0224058A" w14:textId="77777777" w:rsidR="00F605C9" w:rsidRDefault="00000000">
            <w:pPr>
              <w:spacing w:after="0" w:line="252" w:lineRule="auto"/>
              <w:rPr>
                <w:rFonts w:hint="eastAsia"/>
              </w:rPr>
            </w:pPr>
            <w:r>
              <w:rPr>
                <w:color w:val="17212B"/>
                <w:sz w:val="16"/>
              </w:rPr>
              <w:t>Notice which patterns repeatedly appear: ingestion, data lake, warehouse, processing, ML/analytics, visualization and security.</w:t>
            </w:r>
          </w:p>
        </w:tc>
        <w:tc>
          <w:tcPr>
            <w:tcW w:w="2548" w:type="dxa"/>
            <w:gridSpan w:val="2"/>
            <w:tcMar>
              <w:top w:w="85" w:type="dxa"/>
              <w:left w:w="120" w:type="dxa"/>
              <w:bottom w:w="85" w:type="dxa"/>
              <w:right w:w="120" w:type="dxa"/>
            </w:tcMar>
            <w:vAlign w:val="center"/>
          </w:tcPr>
          <w:p w14:paraId="3AF52E6A" w14:textId="77777777" w:rsidR="00F605C9" w:rsidRDefault="00000000">
            <w:pPr>
              <w:spacing w:after="0" w:line="252" w:lineRule="auto"/>
              <w:rPr>
                <w:rFonts w:hint="eastAsia"/>
              </w:rPr>
            </w:pPr>
            <w:r>
              <w:rPr>
                <w:color w:val="17212B"/>
                <w:sz w:val="16"/>
              </w:rPr>
              <w:t>Record at least one useful reference from each cloud provider.</w:t>
            </w:r>
          </w:p>
        </w:tc>
      </w:tr>
      <w:tr w:rsidR="00F605C9" w14:paraId="4847F730" w14:textId="77777777">
        <w:trPr>
          <w:cantSplit/>
          <w:jc w:val="center"/>
        </w:trPr>
        <w:tc>
          <w:tcPr>
            <w:tcW w:w="691" w:type="dxa"/>
            <w:shd w:val="clear" w:color="auto" w:fill="EAF4FF"/>
            <w:tcMar>
              <w:top w:w="85" w:type="dxa"/>
              <w:left w:w="120" w:type="dxa"/>
              <w:bottom w:w="85" w:type="dxa"/>
              <w:right w:w="120" w:type="dxa"/>
            </w:tcMar>
            <w:vAlign w:val="center"/>
          </w:tcPr>
          <w:p w14:paraId="55B3627C" w14:textId="77777777" w:rsidR="00F605C9" w:rsidRDefault="00000000">
            <w:pPr>
              <w:spacing w:after="0" w:line="252" w:lineRule="auto"/>
              <w:jc w:val="center"/>
              <w:rPr>
                <w:rFonts w:hint="eastAsia"/>
              </w:rPr>
            </w:pPr>
            <w:r>
              <w:rPr>
                <w:b/>
                <w:color w:val="0B2748"/>
                <w:sz w:val="16"/>
              </w:rPr>
              <w:t>3</w:t>
            </w:r>
          </w:p>
        </w:tc>
        <w:tc>
          <w:tcPr>
            <w:tcW w:w="2951" w:type="dxa"/>
            <w:gridSpan w:val="2"/>
            <w:tcMar>
              <w:top w:w="85" w:type="dxa"/>
              <w:left w:w="120" w:type="dxa"/>
              <w:bottom w:w="85" w:type="dxa"/>
              <w:right w:w="120" w:type="dxa"/>
            </w:tcMar>
            <w:vAlign w:val="center"/>
          </w:tcPr>
          <w:p w14:paraId="5DD60596" w14:textId="77777777" w:rsidR="00F605C9" w:rsidRDefault="00000000">
            <w:pPr>
              <w:spacing w:after="0" w:line="252" w:lineRule="auto"/>
              <w:rPr>
                <w:rFonts w:hint="eastAsia"/>
              </w:rPr>
            </w:pPr>
            <w:r>
              <w:rPr>
                <w:color w:val="17212B"/>
                <w:sz w:val="16"/>
              </w:rPr>
              <w:t>Identify the services/components mentioned in the reference diagrams.</w:t>
            </w:r>
          </w:p>
        </w:tc>
        <w:tc>
          <w:tcPr>
            <w:tcW w:w="3384" w:type="dxa"/>
            <w:gridSpan w:val="2"/>
            <w:tcMar>
              <w:top w:w="85" w:type="dxa"/>
              <w:left w:w="120" w:type="dxa"/>
              <w:bottom w:w="85" w:type="dxa"/>
              <w:right w:w="120" w:type="dxa"/>
            </w:tcMar>
            <w:vAlign w:val="center"/>
          </w:tcPr>
          <w:p w14:paraId="76A143D3" w14:textId="77777777" w:rsidR="00F605C9" w:rsidRDefault="00000000">
            <w:pPr>
              <w:spacing w:after="0" w:line="252" w:lineRule="auto"/>
              <w:rPr>
                <w:rFonts w:hint="eastAsia"/>
              </w:rPr>
            </w:pPr>
            <w:r>
              <w:rPr>
                <w:color w:val="17212B"/>
                <w:sz w:val="16"/>
              </w:rPr>
              <w:t>Separate service category from vendor-specific service name. Example: object storage is the category; Amazon S3/Azure Blob Storage/Cloud Storage are service examples.</w:t>
            </w:r>
          </w:p>
        </w:tc>
        <w:tc>
          <w:tcPr>
            <w:tcW w:w="2548" w:type="dxa"/>
            <w:gridSpan w:val="2"/>
            <w:tcMar>
              <w:top w:w="85" w:type="dxa"/>
              <w:left w:w="120" w:type="dxa"/>
              <w:bottom w:w="85" w:type="dxa"/>
              <w:right w:w="120" w:type="dxa"/>
            </w:tcMar>
            <w:vAlign w:val="center"/>
          </w:tcPr>
          <w:p w14:paraId="23B3EAEB" w14:textId="77777777" w:rsidR="00F605C9" w:rsidRDefault="00000000">
            <w:pPr>
              <w:spacing w:after="0" w:line="252" w:lineRule="auto"/>
              <w:rPr>
                <w:rFonts w:hint="eastAsia"/>
              </w:rPr>
            </w:pPr>
            <w:r>
              <w:rPr>
                <w:color w:val="17212B"/>
                <w:sz w:val="16"/>
              </w:rPr>
              <w:t>Complete the tool-category table.</w:t>
            </w:r>
          </w:p>
        </w:tc>
      </w:tr>
      <w:tr w:rsidR="00F605C9" w14:paraId="357FA6FD" w14:textId="77777777">
        <w:trPr>
          <w:cantSplit/>
          <w:jc w:val="center"/>
        </w:trPr>
        <w:tc>
          <w:tcPr>
            <w:tcW w:w="691" w:type="dxa"/>
            <w:shd w:val="clear" w:color="auto" w:fill="EAF4FF"/>
            <w:tcMar>
              <w:top w:w="85" w:type="dxa"/>
              <w:left w:w="120" w:type="dxa"/>
              <w:bottom w:w="85" w:type="dxa"/>
              <w:right w:w="120" w:type="dxa"/>
            </w:tcMar>
            <w:vAlign w:val="center"/>
          </w:tcPr>
          <w:p w14:paraId="0BE2C0A9" w14:textId="77777777" w:rsidR="00F605C9" w:rsidRDefault="00000000">
            <w:pPr>
              <w:spacing w:after="0" w:line="252" w:lineRule="auto"/>
              <w:jc w:val="center"/>
              <w:rPr>
                <w:rFonts w:hint="eastAsia"/>
              </w:rPr>
            </w:pPr>
            <w:r>
              <w:rPr>
                <w:b/>
                <w:color w:val="0B2748"/>
                <w:sz w:val="16"/>
              </w:rPr>
              <w:t>4</w:t>
            </w:r>
          </w:p>
        </w:tc>
        <w:tc>
          <w:tcPr>
            <w:tcW w:w="2951" w:type="dxa"/>
            <w:gridSpan w:val="2"/>
            <w:tcMar>
              <w:top w:w="85" w:type="dxa"/>
              <w:left w:w="120" w:type="dxa"/>
              <w:bottom w:w="85" w:type="dxa"/>
              <w:right w:w="120" w:type="dxa"/>
            </w:tcMar>
            <w:vAlign w:val="center"/>
          </w:tcPr>
          <w:p w14:paraId="1505CD2B" w14:textId="77777777" w:rsidR="00F605C9" w:rsidRDefault="00000000">
            <w:pPr>
              <w:spacing w:after="0" w:line="252" w:lineRule="auto"/>
              <w:rPr>
                <w:rFonts w:hint="eastAsia"/>
              </w:rPr>
            </w:pPr>
            <w:r>
              <w:rPr>
                <w:color w:val="17212B"/>
                <w:sz w:val="16"/>
              </w:rPr>
              <w:t>Compare the three references.</w:t>
            </w:r>
          </w:p>
        </w:tc>
        <w:tc>
          <w:tcPr>
            <w:tcW w:w="3384" w:type="dxa"/>
            <w:gridSpan w:val="2"/>
            <w:tcMar>
              <w:top w:w="85" w:type="dxa"/>
              <w:left w:w="120" w:type="dxa"/>
              <w:bottom w:w="85" w:type="dxa"/>
              <w:right w:w="120" w:type="dxa"/>
            </w:tcMar>
            <w:vAlign w:val="center"/>
          </w:tcPr>
          <w:p w14:paraId="1A9C9FD3" w14:textId="77777777" w:rsidR="00F605C9" w:rsidRDefault="00000000">
            <w:pPr>
              <w:spacing w:after="0" w:line="252" w:lineRule="auto"/>
              <w:rPr>
                <w:rFonts w:hint="eastAsia"/>
              </w:rPr>
            </w:pPr>
            <w:r>
              <w:rPr>
                <w:color w:val="17212B"/>
                <w:sz w:val="16"/>
              </w:rPr>
              <w:t>Choose the most suitable architecture pattern for your scenario and explain why.</w:t>
            </w:r>
          </w:p>
        </w:tc>
        <w:tc>
          <w:tcPr>
            <w:tcW w:w="2548" w:type="dxa"/>
            <w:gridSpan w:val="2"/>
            <w:tcMar>
              <w:top w:w="85" w:type="dxa"/>
              <w:left w:w="120" w:type="dxa"/>
              <w:bottom w:w="85" w:type="dxa"/>
              <w:right w:w="120" w:type="dxa"/>
            </w:tcMar>
            <w:vAlign w:val="center"/>
          </w:tcPr>
          <w:p w14:paraId="05AC13C9" w14:textId="77777777" w:rsidR="00F605C9" w:rsidRDefault="00000000">
            <w:pPr>
              <w:spacing w:after="0" w:line="252" w:lineRule="auto"/>
              <w:rPr>
                <w:rFonts w:hint="eastAsia"/>
              </w:rPr>
            </w:pPr>
            <w:r>
              <w:rPr>
                <w:color w:val="17212B"/>
                <w:sz w:val="16"/>
              </w:rPr>
              <w:t>Write a short justification.</w:t>
            </w:r>
          </w:p>
        </w:tc>
      </w:tr>
      <w:tr w:rsidR="00F605C9" w14:paraId="06083979" w14:textId="77777777">
        <w:trPr>
          <w:cantSplit/>
          <w:jc w:val="center"/>
        </w:trPr>
        <w:tc>
          <w:tcPr>
            <w:tcW w:w="691" w:type="dxa"/>
            <w:shd w:val="clear" w:color="auto" w:fill="EAF4FF"/>
            <w:tcMar>
              <w:top w:w="85" w:type="dxa"/>
              <w:left w:w="120" w:type="dxa"/>
              <w:bottom w:w="85" w:type="dxa"/>
              <w:right w:w="120" w:type="dxa"/>
            </w:tcMar>
            <w:vAlign w:val="center"/>
          </w:tcPr>
          <w:p w14:paraId="7D360EC0" w14:textId="77777777" w:rsidR="00F605C9" w:rsidRDefault="00000000">
            <w:pPr>
              <w:spacing w:after="0" w:line="252" w:lineRule="auto"/>
              <w:jc w:val="center"/>
              <w:rPr>
                <w:rFonts w:hint="eastAsia"/>
              </w:rPr>
            </w:pPr>
            <w:r>
              <w:rPr>
                <w:b/>
                <w:color w:val="0B2748"/>
                <w:sz w:val="16"/>
              </w:rPr>
              <w:t>5</w:t>
            </w:r>
          </w:p>
        </w:tc>
        <w:tc>
          <w:tcPr>
            <w:tcW w:w="2951" w:type="dxa"/>
            <w:gridSpan w:val="2"/>
            <w:tcMar>
              <w:top w:w="85" w:type="dxa"/>
              <w:left w:w="120" w:type="dxa"/>
              <w:bottom w:w="85" w:type="dxa"/>
              <w:right w:w="120" w:type="dxa"/>
            </w:tcMar>
            <w:vAlign w:val="center"/>
          </w:tcPr>
          <w:p w14:paraId="1DE0C999" w14:textId="77777777" w:rsidR="00F605C9" w:rsidRDefault="00000000">
            <w:pPr>
              <w:spacing w:after="0" w:line="252" w:lineRule="auto"/>
              <w:rPr>
                <w:rFonts w:hint="eastAsia"/>
              </w:rPr>
            </w:pPr>
            <w:r>
              <w:rPr>
                <w:color w:val="17212B"/>
                <w:sz w:val="16"/>
              </w:rPr>
              <w:t>Draw your own provider-neutral architecture in draw.io.</w:t>
            </w:r>
          </w:p>
        </w:tc>
        <w:tc>
          <w:tcPr>
            <w:tcW w:w="3384" w:type="dxa"/>
            <w:gridSpan w:val="2"/>
            <w:tcMar>
              <w:top w:w="85" w:type="dxa"/>
              <w:left w:w="120" w:type="dxa"/>
              <w:bottom w:w="85" w:type="dxa"/>
              <w:right w:w="120" w:type="dxa"/>
            </w:tcMar>
            <w:vAlign w:val="center"/>
          </w:tcPr>
          <w:p w14:paraId="53A2B125" w14:textId="77777777" w:rsidR="00F605C9" w:rsidRDefault="00000000">
            <w:pPr>
              <w:spacing w:after="0" w:line="252" w:lineRule="auto"/>
              <w:rPr>
                <w:rFonts w:hint="eastAsia"/>
              </w:rPr>
            </w:pPr>
            <w:r>
              <w:rPr>
                <w:color w:val="17212B"/>
                <w:sz w:val="16"/>
              </w:rPr>
              <w:t>Your diagram must show data sources -&gt; ingestion -&gt; storage -&gt; processing -&gt; analytics/dashboard -&gt; users, with security controls.</w:t>
            </w:r>
          </w:p>
        </w:tc>
        <w:tc>
          <w:tcPr>
            <w:tcW w:w="2548" w:type="dxa"/>
            <w:gridSpan w:val="2"/>
            <w:tcMar>
              <w:top w:w="85" w:type="dxa"/>
              <w:left w:w="120" w:type="dxa"/>
              <w:bottom w:w="85" w:type="dxa"/>
              <w:right w:w="120" w:type="dxa"/>
            </w:tcMar>
            <w:vAlign w:val="center"/>
          </w:tcPr>
          <w:p w14:paraId="2372CBFC" w14:textId="77777777" w:rsidR="00F605C9" w:rsidRDefault="00000000">
            <w:pPr>
              <w:spacing w:after="0" w:line="252" w:lineRule="auto"/>
              <w:rPr>
                <w:rFonts w:hint="eastAsia"/>
              </w:rPr>
            </w:pPr>
            <w:r>
              <w:rPr>
                <w:color w:val="17212B"/>
                <w:sz w:val="16"/>
              </w:rPr>
              <w:t>Paste the diagram screenshot/link.</w:t>
            </w:r>
          </w:p>
        </w:tc>
      </w:tr>
      <w:tr w:rsidR="00F605C9" w14:paraId="3B166642" w14:textId="77777777">
        <w:trPr>
          <w:jc w:val="center"/>
        </w:trPr>
        <w:tc>
          <w:tcPr>
            <w:tcW w:w="1800" w:type="dxa"/>
            <w:gridSpan w:val="2"/>
            <w:shd w:val="clear" w:color="auto" w:fill="0B2748"/>
            <w:tcMar>
              <w:top w:w="85" w:type="dxa"/>
              <w:left w:w="120" w:type="dxa"/>
              <w:bottom w:w="85" w:type="dxa"/>
              <w:right w:w="120" w:type="dxa"/>
            </w:tcMar>
            <w:vAlign w:val="center"/>
          </w:tcPr>
          <w:p w14:paraId="04918FE8" w14:textId="77777777" w:rsidR="00F605C9" w:rsidRDefault="00000000">
            <w:pPr>
              <w:spacing w:after="0" w:line="252" w:lineRule="auto"/>
              <w:jc w:val="center"/>
              <w:rPr>
                <w:rFonts w:hint="eastAsia"/>
              </w:rPr>
            </w:pPr>
            <w:r>
              <w:rPr>
                <w:b/>
                <w:color w:val="FFFFFF"/>
                <w:sz w:val="16"/>
              </w:rPr>
              <w:t>Cloud Provider</w:t>
            </w:r>
          </w:p>
        </w:tc>
        <w:tc>
          <w:tcPr>
            <w:tcW w:w="2808" w:type="dxa"/>
            <w:gridSpan w:val="2"/>
            <w:shd w:val="clear" w:color="auto" w:fill="0B2748"/>
            <w:tcMar>
              <w:top w:w="85" w:type="dxa"/>
              <w:left w:w="120" w:type="dxa"/>
              <w:bottom w:w="85" w:type="dxa"/>
              <w:right w:w="120" w:type="dxa"/>
            </w:tcMar>
            <w:vAlign w:val="center"/>
          </w:tcPr>
          <w:p w14:paraId="5F4A6C8E" w14:textId="77777777" w:rsidR="00F605C9" w:rsidRDefault="00000000">
            <w:pPr>
              <w:spacing w:after="0" w:line="252" w:lineRule="auto"/>
              <w:jc w:val="center"/>
              <w:rPr>
                <w:rFonts w:hint="eastAsia"/>
              </w:rPr>
            </w:pPr>
            <w:r>
              <w:rPr>
                <w:b/>
                <w:color w:val="FFFFFF"/>
                <w:sz w:val="16"/>
              </w:rPr>
              <w:t>Reference Page / URL</w:t>
            </w:r>
          </w:p>
        </w:tc>
        <w:tc>
          <w:tcPr>
            <w:tcW w:w="2448" w:type="dxa"/>
            <w:gridSpan w:val="2"/>
            <w:shd w:val="clear" w:color="auto" w:fill="0B2748"/>
            <w:tcMar>
              <w:top w:w="85" w:type="dxa"/>
              <w:left w:w="120" w:type="dxa"/>
              <w:bottom w:w="85" w:type="dxa"/>
              <w:right w:w="120" w:type="dxa"/>
            </w:tcMar>
            <w:vAlign w:val="center"/>
          </w:tcPr>
          <w:p w14:paraId="4533630B" w14:textId="77777777" w:rsidR="00F605C9" w:rsidRDefault="00000000">
            <w:pPr>
              <w:spacing w:after="0" w:line="252" w:lineRule="auto"/>
              <w:jc w:val="center"/>
              <w:rPr>
                <w:rFonts w:hint="eastAsia"/>
              </w:rPr>
            </w:pPr>
            <w:r>
              <w:rPr>
                <w:b/>
                <w:color w:val="FFFFFF"/>
                <w:sz w:val="16"/>
              </w:rPr>
              <w:t>Useful Pattern Found</w:t>
            </w:r>
          </w:p>
        </w:tc>
        <w:tc>
          <w:tcPr>
            <w:tcW w:w="2520" w:type="dxa"/>
            <w:shd w:val="clear" w:color="auto" w:fill="0B2748"/>
            <w:tcMar>
              <w:top w:w="85" w:type="dxa"/>
              <w:left w:w="120" w:type="dxa"/>
              <w:bottom w:w="85" w:type="dxa"/>
              <w:right w:w="120" w:type="dxa"/>
            </w:tcMar>
            <w:vAlign w:val="center"/>
          </w:tcPr>
          <w:p w14:paraId="5F6B8692" w14:textId="77777777" w:rsidR="00F605C9" w:rsidRDefault="00000000">
            <w:pPr>
              <w:spacing w:after="0" w:line="252" w:lineRule="auto"/>
              <w:jc w:val="center"/>
              <w:rPr>
                <w:rFonts w:hint="eastAsia"/>
              </w:rPr>
            </w:pPr>
            <w:r>
              <w:rPr>
                <w:b/>
                <w:color w:val="FFFFFF"/>
                <w:sz w:val="16"/>
              </w:rPr>
              <w:t>Useful Service Categories</w:t>
            </w:r>
          </w:p>
        </w:tc>
      </w:tr>
      <w:tr w:rsidR="00F605C9" w14:paraId="0A132395" w14:textId="77777777">
        <w:trPr>
          <w:jc w:val="center"/>
        </w:trPr>
        <w:tc>
          <w:tcPr>
            <w:tcW w:w="1800" w:type="dxa"/>
            <w:gridSpan w:val="2"/>
            <w:shd w:val="clear" w:color="auto" w:fill="FFFFFF"/>
            <w:tcMar>
              <w:top w:w="85" w:type="dxa"/>
              <w:left w:w="120" w:type="dxa"/>
              <w:bottom w:w="85" w:type="dxa"/>
              <w:right w:w="120" w:type="dxa"/>
            </w:tcMar>
            <w:vAlign w:val="center"/>
          </w:tcPr>
          <w:p w14:paraId="655DB5EF" w14:textId="77777777" w:rsidR="00F605C9" w:rsidRDefault="00000000">
            <w:pPr>
              <w:spacing w:after="0" w:line="252" w:lineRule="auto"/>
              <w:rPr>
                <w:rFonts w:hint="eastAsia"/>
              </w:rPr>
            </w:pPr>
            <w:r>
              <w:rPr>
                <w:sz w:val="21"/>
              </w:rPr>
              <w:t>AWS</w:t>
            </w:r>
          </w:p>
        </w:tc>
        <w:tc>
          <w:tcPr>
            <w:tcW w:w="2808" w:type="dxa"/>
            <w:gridSpan w:val="2"/>
            <w:shd w:val="clear" w:color="auto" w:fill="FFFFFF"/>
            <w:tcMar>
              <w:top w:w="85" w:type="dxa"/>
              <w:left w:w="120" w:type="dxa"/>
              <w:bottom w:w="85" w:type="dxa"/>
              <w:right w:w="120" w:type="dxa"/>
            </w:tcMar>
            <w:vAlign w:val="center"/>
          </w:tcPr>
          <w:p w14:paraId="5719885C" w14:textId="77777777" w:rsidR="00F605C9" w:rsidRDefault="00000000">
            <w:pPr>
              <w:spacing w:after="0" w:line="252" w:lineRule="auto"/>
              <w:rPr>
                <w:rFonts w:hint="eastAsia"/>
              </w:rPr>
            </w:pPr>
            <w:r>
              <w:rPr>
                <w:sz w:val="21"/>
              </w:rPr>
              <w:t>AWS Architecture Center - Security, Identity &amp; Compliance / Big Data Analytics reference architectures (aws.amazon.com/architecture/security-identity-compliance)</w:t>
            </w:r>
          </w:p>
        </w:tc>
        <w:tc>
          <w:tcPr>
            <w:tcW w:w="2448" w:type="dxa"/>
            <w:gridSpan w:val="2"/>
            <w:shd w:val="clear" w:color="auto" w:fill="FFFFFF"/>
            <w:tcMar>
              <w:top w:w="85" w:type="dxa"/>
              <w:left w:w="120" w:type="dxa"/>
              <w:bottom w:w="85" w:type="dxa"/>
              <w:right w:w="120" w:type="dxa"/>
            </w:tcMar>
            <w:vAlign w:val="center"/>
          </w:tcPr>
          <w:p w14:paraId="099118E7" w14:textId="77777777" w:rsidR="00F605C9" w:rsidRDefault="00000000">
            <w:pPr>
              <w:spacing w:after="0" w:line="252" w:lineRule="auto"/>
              <w:rPr>
                <w:rFonts w:hint="eastAsia"/>
              </w:rPr>
            </w:pPr>
            <w:r>
              <w:rPr>
                <w:sz w:val="21"/>
              </w:rPr>
              <w:t>Centralized log ingestion into a data lake, real-time stream analytics for security events, SIEM-style correlation before alerting.</w:t>
            </w:r>
          </w:p>
        </w:tc>
        <w:tc>
          <w:tcPr>
            <w:tcW w:w="2520" w:type="dxa"/>
            <w:shd w:val="clear" w:color="auto" w:fill="FFFFFF"/>
            <w:tcMar>
              <w:top w:w="85" w:type="dxa"/>
              <w:left w:w="120" w:type="dxa"/>
              <w:bottom w:w="85" w:type="dxa"/>
              <w:right w:w="120" w:type="dxa"/>
            </w:tcMar>
            <w:vAlign w:val="center"/>
          </w:tcPr>
          <w:p w14:paraId="1E75037A" w14:textId="77777777" w:rsidR="00F605C9" w:rsidRDefault="00000000">
            <w:pPr>
              <w:spacing w:after="0" w:line="252" w:lineRule="auto"/>
              <w:rPr>
                <w:rFonts w:hint="eastAsia"/>
              </w:rPr>
            </w:pPr>
            <w:r>
              <w:rPr>
                <w:sz w:val="21"/>
              </w:rPr>
              <w:t>Streaming ingestion (Kinesis), object storage / data lake (S3), stream processing (Kinesis Data Analytics / Lambda), analytics (Athena, OpenSearch), identity and access management (IAM), key management (KMS).</w:t>
            </w:r>
          </w:p>
        </w:tc>
      </w:tr>
      <w:tr w:rsidR="00F605C9" w14:paraId="1EF4B6E9" w14:textId="77777777">
        <w:trPr>
          <w:jc w:val="center"/>
        </w:trPr>
        <w:tc>
          <w:tcPr>
            <w:tcW w:w="1800" w:type="dxa"/>
            <w:gridSpan w:val="2"/>
            <w:shd w:val="clear" w:color="auto" w:fill="FFFFFF"/>
            <w:tcMar>
              <w:top w:w="85" w:type="dxa"/>
              <w:left w:w="120" w:type="dxa"/>
              <w:bottom w:w="85" w:type="dxa"/>
              <w:right w:w="120" w:type="dxa"/>
            </w:tcMar>
            <w:vAlign w:val="center"/>
          </w:tcPr>
          <w:p w14:paraId="1B48D0D1" w14:textId="77777777" w:rsidR="00F605C9" w:rsidRDefault="00000000">
            <w:pPr>
              <w:spacing w:after="0" w:line="252" w:lineRule="auto"/>
              <w:rPr>
                <w:rFonts w:hint="eastAsia"/>
              </w:rPr>
            </w:pPr>
            <w:r>
              <w:rPr>
                <w:sz w:val="21"/>
              </w:rPr>
              <w:t>Azure</w:t>
            </w:r>
          </w:p>
        </w:tc>
        <w:tc>
          <w:tcPr>
            <w:tcW w:w="2808" w:type="dxa"/>
            <w:gridSpan w:val="2"/>
            <w:shd w:val="clear" w:color="auto" w:fill="FFFFFF"/>
            <w:tcMar>
              <w:top w:w="85" w:type="dxa"/>
              <w:left w:w="120" w:type="dxa"/>
              <w:bottom w:w="85" w:type="dxa"/>
              <w:right w:w="120" w:type="dxa"/>
            </w:tcMar>
            <w:vAlign w:val="center"/>
          </w:tcPr>
          <w:p w14:paraId="537F928E" w14:textId="77777777" w:rsidR="00F605C9" w:rsidRDefault="00000000">
            <w:pPr>
              <w:spacing w:after="0" w:line="252" w:lineRule="auto"/>
              <w:rPr>
                <w:rFonts w:hint="eastAsia"/>
              </w:rPr>
            </w:pPr>
            <w:r>
              <w:rPr>
                <w:sz w:val="21"/>
              </w:rPr>
              <w:t>Azure Architecture Center - Security &amp; Threat Detection reference architecture (learn.microsoft.com/en-us/azure/architecture/reference-architectures)</w:t>
            </w:r>
          </w:p>
        </w:tc>
        <w:tc>
          <w:tcPr>
            <w:tcW w:w="2448" w:type="dxa"/>
            <w:gridSpan w:val="2"/>
            <w:shd w:val="clear" w:color="auto" w:fill="FFFFFF"/>
            <w:tcMar>
              <w:top w:w="85" w:type="dxa"/>
              <w:left w:w="120" w:type="dxa"/>
              <w:bottom w:w="85" w:type="dxa"/>
              <w:right w:w="120" w:type="dxa"/>
            </w:tcMar>
            <w:vAlign w:val="center"/>
          </w:tcPr>
          <w:p w14:paraId="60262701" w14:textId="77777777" w:rsidR="00F605C9" w:rsidRDefault="00000000">
            <w:pPr>
              <w:spacing w:after="0" w:line="252" w:lineRule="auto"/>
              <w:rPr>
                <w:rFonts w:hint="eastAsia"/>
              </w:rPr>
            </w:pPr>
            <w:r>
              <w:rPr>
                <w:sz w:val="21"/>
              </w:rPr>
              <w:t>Event Hub based ingestion feeding a SIEM (Microsoft Sentinel), with a lakehouse for long-term log retention and ML-based anomaly scoring.</w:t>
            </w:r>
          </w:p>
        </w:tc>
        <w:tc>
          <w:tcPr>
            <w:tcW w:w="2520" w:type="dxa"/>
            <w:shd w:val="clear" w:color="auto" w:fill="FFFFFF"/>
            <w:tcMar>
              <w:top w:w="85" w:type="dxa"/>
              <w:left w:w="120" w:type="dxa"/>
              <w:bottom w:w="85" w:type="dxa"/>
              <w:right w:w="120" w:type="dxa"/>
            </w:tcMar>
            <w:vAlign w:val="center"/>
          </w:tcPr>
          <w:p w14:paraId="32B32DE7" w14:textId="77777777" w:rsidR="00F605C9" w:rsidRDefault="00000000">
            <w:pPr>
              <w:spacing w:after="0" w:line="252" w:lineRule="auto"/>
              <w:rPr>
                <w:rFonts w:hint="eastAsia"/>
              </w:rPr>
            </w:pPr>
            <w:r>
              <w:rPr>
                <w:sz w:val="21"/>
              </w:rPr>
              <w:t>Event ingestion (Event Hubs), data lake storage (ADLS Gen2), stream processing (Azure Stream Analytics / Databricks), SIEM/analytics (Microsoft Sentinel), identity (Azure AD / Entra ID), encryption/Key Vault.</w:t>
            </w:r>
          </w:p>
        </w:tc>
      </w:tr>
      <w:tr w:rsidR="00F605C9" w14:paraId="635B85E2" w14:textId="77777777">
        <w:trPr>
          <w:jc w:val="center"/>
        </w:trPr>
        <w:tc>
          <w:tcPr>
            <w:tcW w:w="1800" w:type="dxa"/>
            <w:gridSpan w:val="2"/>
            <w:shd w:val="clear" w:color="auto" w:fill="FFFFFF"/>
            <w:tcMar>
              <w:top w:w="85" w:type="dxa"/>
              <w:left w:w="120" w:type="dxa"/>
              <w:bottom w:w="85" w:type="dxa"/>
              <w:right w:w="120" w:type="dxa"/>
            </w:tcMar>
            <w:vAlign w:val="center"/>
          </w:tcPr>
          <w:p w14:paraId="2D19C0C4" w14:textId="77777777" w:rsidR="00F605C9" w:rsidRDefault="00000000">
            <w:pPr>
              <w:spacing w:after="0" w:line="252" w:lineRule="auto"/>
              <w:rPr>
                <w:rFonts w:hint="eastAsia"/>
              </w:rPr>
            </w:pPr>
            <w:r>
              <w:rPr>
                <w:sz w:val="21"/>
              </w:rPr>
              <w:t>Google Cloud</w:t>
            </w:r>
          </w:p>
        </w:tc>
        <w:tc>
          <w:tcPr>
            <w:tcW w:w="2808" w:type="dxa"/>
            <w:gridSpan w:val="2"/>
            <w:shd w:val="clear" w:color="auto" w:fill="FFFFFF"/>
            <w:tcMar>
              <w:top w:w="85" w:type="dxa"/>
              <w:left w:w="120" w:type="dxa"/>
              <w:bottom w:w="85" w:type="dxa"/>
              <w:right w:w="120" w:type="dxa"/>
            </w:tcMar>
            <w:vAlign w:val="center"/>
          </w:tcPr>
          <w:p w14:paraId="5004FAEA" w14:textId="77777777" w:rsidR="00F605C9" w:rsidRDefault="00000000">
            <w:pPr>
              <w:spacing w:after="0" w:line="252" w:lineRule="auto"/>
              <w:rPr>
                <w:rFonts w:hint="eastAsia"/>
              </w:rPr>
            </w:pPr>
            <w:r>
              <w:rPr>
                <w:sz w:val="21"/>
              </w:rPr>
              <w:t xml:space="preserve">Google Cloud Architecture Center - Security foundations and log </w:t>
            </w:r>
            <w:r>
              <w:rPr>
                <w:sz w:val="21"/>
              </w:rPr>
              <w:lastRenderedPageBreak/>
              <w:t>analytics reference architecture (docs.cloud.google.com/architecture/security)</w:t>
            </w:r>
          </w:p>
        </w:tc>
        <w:tc>
          <w:tcPr>
            <w:tcW w:w="2448" w:type="dxa"/>
            <w:gridSpan w:val="2"/>
            <w:shd w:val="clear" w:color="auto" w:fill="FFFFFF"/>
            <w:tcMar>
              <w:top w:w="85" w:type="dxa"/>
              <w:left w:w="120" w:type="dxa"/>
              <w:bottom w:w="85" w:type="dxa"/>
              <w:right w:w="120" w:type="dxa"/>
            </w:tcMar>
            <w:vAlign w:val="center"/>
          </w:tcPr>
          <w:p w14:paraId="6A1AC96F" w14:textId="77777777" w:rsidR="00F605C9" w:rsidRDefault="00000000">
            <w:pPr>
              <w:spacing w:after="0" w:line="252" w:lineRule="auto"/>
              <w:rPr>
                <w:rFonts w:hint="eastAsia"/>
              </w:rPr>
            </w:pPr>
            <w:r>
              <w:rPr>
                <w:sz w:val="21"/>
              </w:rPr>
              <w:lastRenderedPageBreak/>
              <w:t xml:space="preserve">Centralized log sink into BigQuery with Pub/Sub as the streaming </w:t>
            </w:r>
            <w:r>
              <w:rPr>
                <w:sz w:val="21"/>
              </w:rPr>
              <w:lastRenderedPageBreak/>
              <w:t>backbone and Chronicle/Security Command Center for threat detection.</w:t>
            </w:r>
          </w:p>
        </w:tc>
        <w:tc>
          <w:tcPr>
            <w:tcW w:w="2520" w:type="dxa"/>
            <w:shd w:val="clear" w:color="auto" w:fill="FFFFFF"/>
            <w:tcMar>
              <w:top w:w="85" w:type="dxa"/>
              <w:left w:w="120" w:type="dxa"/>
              <w:bottom w:w="85" w:type="dxa"/>
              <w:right w:w="120" w:type="dxa"/>
            </w:tcMar>
            <w:vAlign w:val="center"/>
          </w:tcPr>
          <w:p w14:paraId="20AE8CC8" w14:textId="77777777" w:rsidR="00F605C9" w:rsidRDefault="00000000">
            <w:pPr>
              <w:spacing w:after="0" w:line="252" w:lineRule="auto"/>
              <w:rPr>
                <w:rFonts w:hint="eastAsia"/>
              </w:rPr>
            </w:pPr>
            <w:r>
              <w:rPr>
                <w:sz w:val="21"/>
              </w:rPr>
              <w:lastRenderedPageBreak/>
              <w:t xml:space="preserve">Streaming ingestion (Pub/Sub), data lake/warehouse (Cloud </w:t>
            </w:r>
            <w:r>
              <w:rPr>
                <w:sz w:val="21"/>
              </w:rPr>
              <w:lastRenderedPageBreak/>
              <w:t>Storage, BigQuery), processing (Dataflow), security analytics (Security Command Center, Chronicle), IAM, Cloud KMS.</w:t>
            </w:r>
          </w:p>
        </w:tc>
      </w:tr>
    </w:tbl>
    <w:p w14:paraId="492C15E7" w14:textId="77777777" w:rsidR="00F605C9" w:rsidRDefault="00000000">
      <w:pPr>
        <w:pStyle w:val="Heading3"/>
      </w:pPr>
      <w:r>
        <w:lastRenderedPageBreak/>
        <w:t>Cloud Architecture Justification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103AE364" w14:textId="77777777">
        <w:trPr>
          <w:jc w:val="center"/>
        </w:trPr>
        <w:tc>
          <w:tcPr>
            <w:tcW w:w="9576" w:type="dxa"/>
            <w:tcMar>
              <w:top w:w="85" w:type="dxa"/>
              <w:left w:w="120" w:type="dxa"/>
              <w:bottom w:w="85" w:type="dxa"/>
              <w:right w:w="120" w:type="dxa"/>
            </w:tcMar>
            <w:vAlign w:val="center"/>
          </w:tcPr>
          <w:p w14:paraId="3B5120DA" w14:textId="77777777" w:rsidR="00F605C9" w:rsidRDefault="00000000">
            <w:pPr>
              <w:spacing w:after="0" w:line="252" w:lineRule="auto"/>
              <w:rPr>
                <w:rFonts w:hint="eastAsia"/>
              </w:rPr>
            </w:pPr>
            <w:r>
              <w:rPr>
                <w:sz w:val="21"/>
              </w:rPr>
              <w:t>All three cloud providers converge on the same conceptual pattern for security analytics: a streaming ingestion layer (Kinesis / Event Hubs / Pub-Sub) collects logs in near real time, a durable data lake stores both raw and processed logs for compliance and forensic replay, a stream/batch processing layer enriches and correlates events, and a dedicated security-analytics or SIEM layer scores and surfaces alerts to analysts.</w:t>
            </w:r>
          </w:p>
          <w:p w14:paraId="32660E2F" w14:textId="77777777" w:rsidR="00F605C9" w:rsidRDefault="00000000">
            <w:pPr>
              <w:rPr>
                <w:rFonts w:hint="eastAsia"/>
              </w:rPr>
            </w:pPr>
            <w:r>
              <w:rPr>
                <w:sz w:val="21"/>
              </w:rPr>
              <w:t>For this scenario, the Google Cloud pattern (Pub/Sub -&gt; Dataflow -&gt; BigQuery -&gt; Security Command Center) is chosen as the primary reference because it cleanly separates the streaming path (needed for failed-login and firewall alert detection within seconds) from the batch/warehouse path (needed for historical trend analysis and audit reporting), and because BigQuery's ability to run SQL directly over both streamed and historical data simplifies the analytics layer for a student project. AWS's Kinesis + OpenSearch combination and Azure's Event Hub + Sentinel combination are used as supporting references to confirm that identity/IAM, encryption and centralized log correlation are consistent industry practices across vendors, regardless of which provider is finally used.</w:t>
            </w:r>
          </w:p>
        </w:tc>
      </w:tr>
    </w:tbl>
    <w:p w14:paraId="3E321D4A" w14:textId="77777777" w:rsidR="00F605C9" w:rsidRDefault="00000000">
      <w:pPr>
        <w:pStyle w:val="Heading3"/>
      </w:pPr>
      <w:r>
        <w:t>Architecture Diagram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3C6723DF" w14:textId="77777777">
        <w:trPr>
          <w:jc w:val="center"/>
        </w:trPr>
        <w:tc>
          <w:tcPr>
            <w:tcW w:w="9576" w:type="dxa"/>
            <w:tcMar>
              <w:top w:w="85" w:type="dxa"/>
              <w:left w:w="120" w:type="dxa"/>
              <w:bottom w:w="85" w:type="dxa"/>
              <w:right w:w="120" w:type="dxa"/>
            </w:tcMar>
            <w:vAlign w:val="center"/>
          </w:tcPr>
          <w:p w14:paraId="769E9280" w14:textId="28ECD598" w:rsidR="00F605C9" w:rsidRDefault="000B22E6" w:rsidP="000B22E6">
            <w:pPr>
              <w:jc w:val="center"/>
              <w:rPr>
                <w:rFonts w:hint="eastAsia"/>
              </w:rPr>
            </w:pPr>
            <w:r>
              <w:rPr>
                <w:noProof/>
              </w:rPr>
              <w:drawing>
                <wp:inline distT="0" distB="0" distL="0" distR="0" wp14:anchorId="4BE0FF0D" wp14:editId="1A886236">
                  <wp:extent cx="3741420" cy="2494280"/>
                  <wp:effectExtent l="0" t="0" r="0" b="1270"/>
                  <wp:docPr id="662714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1420" cy="2494280"/>
                          </a:xfrm>
                          <a:prstGeom prst="rect">
                            <a:avLst/>
                          </a:prstGeom>
                          <a:noFill/>
                        </pic:spPr>
                      </pic:pic>
                    </a:graphicData>
                  </a:graphic>
                </wp:inline>
              </w:drawing>
            </w:r>
          </w:p>
        </w:tc>
      </w:tr>
    </w:tbl>
    <w:p w14:paraId="5BD80717" w14:textId="77777777" w:rsidR="00F605C9" w:rsidRDefault="00000000">
      <w:pPr>
        <w:rPr>
          <w:rFonts w:hint="eastAsia"/>
        </w:rPr>
      </w:pPr>
      <w:r>
        <w:br w:type="page"/>
      </w:r>
    </w:p>
    <w:p w14:paraId="0994D879" w14:textId="77777777" w:rsidR="00F605C9" w:rsidRDefault="00000000">
      <w:pPr>
        <w:pStyle w:val="Heading1"/>
      </w:pPr>
      <w:r>
        <w:lastRenderedPageBreak/>
        <w:t>Guided Tool Module 2: Use Hadoop and Spark Documentation</w:t>
      </w:r>
    </w:p>
    <w:p w14:paraId="2E4148A4" w14:textId="77777777" w:rsidR="00F605C9" w:rsidRDefault="00000000">
      <w:pPr>
        <w:spacing w:line="254" w:lineRule="auto"/>
        <w:rPr>
          <w:rFonts w:hint="eastAsia"/>
        </w:rPr>
      </w:pPr>
      <w:r>
        <w:rPr>
          <w:b/>
          <w:color w:val="0B2748"/>
          <w:sz w:val="19"/>
        </w:rPr>
        <w:t>Purpose: Decide whether your problem needs batch processing, streaming processing or hybrid processing by reading official Hadoop/Spark documentation.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541"/>
        <w:gridCol w:w="1410"/>
        <w:gridCol w:w="534"/>
        <w:gridCol w:w="2850"/>
        <w:gridCol w:w="390"/>
        <w:gridCol w:w="2160"/>
      </w:tblGrid>
      <w:tr w:rsidR="00F605C9" w14:paraId="5B8F6ED4" w14:textId="77777777">
        <w:trPr>
          <w:cantSplit/>
          <w:jc w:val="center"/>
        </w:trPr>
        <w:tc>
          <w:tcPr>
            <w:tcW w:w="691" w:type="dxa"/>
            <w:shd w:val="clear" w:color="auto" w:fill="0B2748"/>
            <w:tcMar>
              <w:top w:w="85" w:type="dxa"/>
              <w:left w:w="120" w:type="dxa"/>
              <w:bottom w:w="85" w:type="dxa"/>
              <w:right w:w="120" w:type="dxa"/>
            </w:tcMar>
            <w:vAlign w:val="center"/>
          </w:tcPr>
          <w:p w14:paraId="198C7547" w14:textId="77777777" w:rsidR="00F605C9" w:rsidRDefault="00000000">
            <w:pPr>
              <w:spacing w:after="0" w:line="252" w:lineRule="auto"/>
              <w:jc w:val="center"/>
              <w:rPr>
                <w:rFonts w:hint="eastAsia"/>
              </w:rP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3C7BD306" w14:textId="77777777" w:rsidR="00F605C9" w:rsidRDefault="00000000">
            <w:pPr>
              <w:spacing w:after="0" w:line="252" w:lineRule="auto"/>
              <w:jc w:val="center"/>
              <w:rPr>
                <w:rFonts w:hint="eastAsia"/>
              </w:rP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755B69CA" w14:textId="77777777" w:rsidR="00F605C9" w:rsidRDefault="00000000">
            <w:pPr>
              <w:spacing w:after="0" w:line="252" w:lineRule="auto"/>
              <w:jc w:val="center"/>
              <w:rPr>
                <w:rFonts w:hint="eastAsia"/>
              </w:rP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4EF657B4" w14:textId="77777777" w:rsidR="00F605C9" w:rsidRDefault="00000000">
            <w:pPr>
              <w:spacing w:after="0" w:line="252" w:lineRule="auto"/>
              <w:jc w:val="center"/>
              <w:rPr>
                <w:rFonts w:hint="eastAsia"/>
              </w:rPr>
            </w:pPr>
            <w:r>
              <w:rPr>
                <w:b/>
                <w:color w:val="FFFFFF"/>
                <w:sz w:val="16"/>
              </w:rPr>
              <w:t>Record in Workbook</w:t>
            </w:r>
          </w:p>
        </w:tc>
      </w:tr>
      <w:tr w:rsidR="00F605C9" w14:paraId="20646CE1" w14:textId="77777777">
        <w:trPr>
          <w:cantSplit/>
          <w:jc w:val="center"/>
        </w:trPr>
        <w:tc>
          <w:tcPr>
            <w:tcW w:w="691" w:type="dxa"/>
            <w:shd w:val="clear" w:color="auto" w:fill="EAF4FF"/>
            <w:tcMar>
              <w:top w:w="85" w:type="dxa"/>
              <w:left w:w="120" w:type="dxa"/>
              <w:bottom w:w="85" w:type="dxa"/>
              <w:right w:w="120" w:type="dxa"/>
            </w:tcMar>
            <w:vAlign w:val="center"/>
          </w:tcPr>
          <w:p w14:paraId="289B9E13" w14:textId="77777777" w:rsidR="00F605C9" w:rsidRDefault="00000000">
            <w:pPr>
              <w:spacing w:after="0" w:line="252" w:lineRule="auto"/>
              <w:jc w:val="center"/>
              <w:rPr>
                <w:rFonts w:hint="eastAsia"/>
              </w:rPr>
            </w:pPr>
            <w:r>
              <w:rPr>
                <w:b/>
                <w:color w:val="0B2748"/>
                <w:sz w:val="16"/>
              </w:rPr>
              <w:t>1</w:t>
            </w:r>
          </w:p>
        </w:tc>
        <w:tc>
          <w:tcPr>
            <w:tcW w:w="2951" w:type="dxa"/>
            <w:gridSpan w:val="2"/>
            <w:tcMar>
              <w:top w:w="85" w:type="dxa"/>
              <w:left w:w="120" w:type="dxa"/>
              <w:bottom w:w="85" w:type="dxa"/>
              <w:right w:w="120" w:type="dxa"/>
            </w:tcMar>
            <w:vAlign w:val="center"/>
          </w:tcPr>
          <w:p w14:paraId="750BF752" w14:textId="77777777" w:rsidR="00F605C9" w:rsidRDefault="00000000">
            <w:pPr>
              <w:spacing w:after="0" w:line="252" w:lineRule="auto"/>
              <w:rPr>
                <w:rFonts w:hint="eastAsia"/>
              </w:rPr>
            </w:pPr>
            <w:r>
              <w:rPr>
                <w:color w:val="17212B"/>
                <w:sz w:val="16"/>
              </w:rPr>
              <w:t>Open the Apache Hadoop MapReduce tutorial.</w:t>
            </w:r>
          </w:p>
        </w:tc>
        <w:tc>
          <w:tcPr>
            <w:tcW w:w="3384" w:type="dxa"/>
            <w:gridSpan w:val="2"/>
            <w:tcMar>
              <w:top w:w="85" w:type="dxa"/>
              <w:left w:w="120" w:type="dxa"/>
              <w:bottom w:w="85" w:type="dxa"/>
              <w:right w:w="120" w:type="dxa"/>
            </w:tcMar>
            <w:vAlign w:val="center"/>
          </w:tcPr>
          <w:p w14:paraId="671BFC5F" w14:textId="77777777" w:rsidR="00F605C9" w:rsidRDefault="00000000">
            <w:pPr>
              <w:spacing w:after="0" w:line="252" w:lineRule="auto"/>
              <w:rPr>
                <w:rFonts w:hint="eastAsia"/>
              </w:rPr>
            </w:pPr>
            <w:r>
              <w:rPr>
                <w:color w:val="17212B"/>
                <w:sz w:val="16"/>
              </w:rPr>
              <w:t>MapReduce is suitable when large stored data can be processed in batches, such as daily logs or historical transactions.</w:t>
            </w:r>
          </w:p>
        </w:tc>
        <w:tc>
          <w:tcPr>
            <w:tcW w:w="2548" w:type="dxa"/>
            <w:gridSpan w:val="2"/>
            <w:tcMar>
              <w:top w:w="85" w:type="dxa"/>
              <w:left w:w="120" w:type="dxa"/>
              <w:bottom w:w="85" w:type="dxa"/>
              <w:right w:w="120" w:type="dxa"/>
            </w:tcMar>
            <w:vAlign w:val="center"/>
          </w:tcPr>
          <w:p w14:paraId="37ADC4D2" w14:textId="77777777" w:rsidR="00F605C9" w:rsidRDefault="00000000">
            <w:pPr>
              <w:spacing w:after="0" w:line="252" w:lineRule="auto"/>
              <w:rPr>
                <w:rFonts w:hint="eastAsia"/>
              </w:rPr>
            </w:pPr>
            <w:r>
              <w:rPr>
                <w:color w:val="17212B"/>
                <w:sz w:val="16"/>
              </w:rPr>
              <w:t>Write one sentence on what mapper and reducer mean.</w:t>
            </w:r>
          </w:p>
        </w:tc>
      </w:tr>
      <w:tr w:rsidR="00F605C9" w14:paraId="69BC4A15" w14:textId="77777777">
        <w:trPr>
          <w:cantSplit/>
          <w:jc w:val="center"/>
        </w:trPr>
        <w:tc>
          <w:tcPr>
            <w:tcW w:w="691" w:type="dxa"/>
            <w:shd w:val="clear" w:color="auto" w:fill="EAF4FF"/>
            <w:tcMar>
              <w:top w:w="85" w:type="dxa"/>
              <w:left w:w="120" w:type="dxa"/>
              <w:bottom w:w="85" w:type="dxa"/>
              <w:right w:w="120" w:type="dxa"/>
            </w:tcMar>
            <w:vAlign w:val="center"/>
          </w:tcPr>
          <w:p w14:paraId="47B1BD3E" w14:textId="77777777" w:rsidR="00F605C9" w:rsidRDefault="00000000">
            <w:pPr>
              <w:spacing w:after="0" w:line="252" w:lineRule="auto"/>
              <w:jc w:val="center"/>
              <w:rPr>
                <w:rFonts w:hint="eastAsia"/>
              </w:rPr>
            </w:pPr>
            <w:r>
              <w:rPr>
                <w:b/>
                <w:color w:val="0B2748"/>
                <w:sz w:val="16"/>
              </w:rPr>
              <w:t>2</w:t>
            </w:r>
          </w:p>
        </w:tc>
        <w:tc>
          <w:tcPr>
            <w:tcW w:w="2951" w:type="dxa"/>
            <w:gridSpan w:val="2"/>
            <w:tcMar>
              <w:top w:w="85" w:type="dxa"/>
              <w:left w:w="120" w:type="dxa"/>
              <w:bottom w:w="85" w:type="dxa"/>
              <w:right w:w="120" w:type="dxa"/>
            </w:tcMar>
            <w:vAlign w:val="center"/>
          </w:tcPr>
          <w:p w14:paraId="08B5D4A2" w14:textId="77777777" w:rsidR="00F605C9" w:rsidRDefault="00000000">
            <w:pPr>
              <w:spacing w:after="0" w:line="252" w:lineRule="auto"/>
              <w:rPr>
                <w:rFonts w:hint="eastAsia"/>
              </w:rPr>
            </w:pPr>
            <w:r>
              <w:rPr>
                <w:color w:val="17212B"/>
                <w:sz w:val="16"/>
              </w:rPr>
              <w:t>Open the Apache Spark Structured Streaming guide.</w:t>
            </w:r>
          </w:p>
        </w:tc>
        <w:tc>
          <w:tcPr>
            <w:tcW w:w="3384" w:type="dxa"/>
            <w:gridSpan w:val="2"/>
            <w:tcMar>
              <w:top w:w="85" w:type="dxa"/>
              <w:left w:w="120" w:type="dxa"/>
              <w:bottom w:w="85" w:type="dxa"/>
              <w:right w:w="120" w:type="dxa"/>
            </w:tcMar>
            <w:vAlign w:val="center"/>
          </w:tcPr>
          <w:p w14:paraId="42AB0DEA" w14:textId="77777777" w:rsidR="00F605C9" w:rsidRDefault="00000000">
            <w:pPr>
              <w:spacing w:after="0" w:line="252" w:lineRule="auto"/>
              <w:rPr>
                <w:rFonts w:hint="eastAsia"/>
              </w:rPr>
            </w:pPr>
            <w:r>
              <w:rPr>
                <w:color w:val="17212B"/>
                <w:sz w:val="16"/>
              </w:rPr>
              <w:t>Structured Streaming is suitable when new events continuously arrive, such as sensors, clickstream, live alerts or location updates.</w:t>
            </w:r>
          </w:p>
        </w:tc>
        <w:tc>
          <w:tcPr>
            <w:tcW w:w="2548" w:type="dxa"/>
            <w:gridSpan w:val="2"/>
            <w:tcMar>
              <w:top w:w="85" w:type="dxa"/>
              <w:left w:w="120" w:type="dxa"/>
              <w:bottom w:w="85" w:type="dxa"/>
              <w:right w:w="120" w:type="dxa"/>
            </w:tcMar>
            <w:vAlign w:val="center"/>
          </w:tcPr>
          <w:p w14:paraId="3741934A" w14:textId="77777777" w:rsidR="00F605C9" w:rsidRDefault="00000000">
            <w:pPr>
              <w:spacing w:after="0" w:line="252" w:lineRule="auto"/>
              <w:rPr>
                <w:rFonts w:hint="eastAsia"/>
              </w:rPr>
            </w:pPr>
            <w:r>
              <w:rPr>
                <w:color w:val="17212B"/>
                <w:sz w:val="16"/>
              </w:rPr>
              <w:t>Write one sentence on what streaming source, processing and sink mean.</w:t>
            </w:r>
          </w:p>
        </w:tc>
      </w:tr>
      <w:tr w:rsidR="00F605C9" w14:paraId="1F75E032" w14:textId="77777777">
        <w:trPr>
          <w:cantSplit/>
          <w:jc w:val="center"/>
        </w:trPr>
        <w:tc>
          <w:tcPr>
            <w:tcW w:w="691" w:type="dxa"/>
            <w:shd w:val="clear" w:color="auto" w:fill="EAF4FF"/>
            <w:tcMar>
              <w:top w:w="85" w:type="dxa"/>
              <w:left w:w="120" w:type="dxa"/>
              <w:bottom w:w="85" w:type="dxa"/>
              <w:right w:w="120" w:type="dxa"/>
            </w:tcMar>
            <w:vAlign w:val="center"/>
          </w:tcPr>
          <w:p w14:paraId="7772FD6A" w14:textId="77777777" w:rsidR="00F605C9" w:rsidRDefault="00000000">
            <w:pPr>
              <w:spacing w:after="0" w:line="252" w:lineRule="auto"/>
              <w:jc w:val="center"/>
              <w:rPr>
                <w:rFonts w:hint="eastAsia"/>
              </w:rPr>
            </w:pPr>
            <w:r>
              <w:rPr>
                <w:b/>
                <w:color w:val="0B2748"/>
                <w:sz w:val="16"/>
              </w:rPr>
              <w:t>3</w:t>
            </w:r>
          </w:p>
        </w:tc>
        <w:tc>
          <w:tcPr>
            <w:tcW w:w="2951" w:type="dxa"/>
            <w:gridSpan w:val="2"/>
            <w:tcMar>
              <w:top w:w="85" w:type="dxa"/>
              <w:left w:w="120" w:type="dxa"/>
              <w:bottom w:w="85" w:type="dxa"/>
              <w:right w:w="120" w:type="dxa"/>
            </w:tcMar>
            <w:vAlign w:val="center"/>
          </w:tcPr>
          <w:p w14:paraId="1170BA08" w14:textId="77777777" w:rsidR="00F605C9" w:rsidRDefault="00000000">
            <w:pPr>
              <w:spacing w:after="0" w:line="252" w:lineRule="auto"/>
              <w:rPr>
                <w:rFonts w:hint="eastAsia"/>
              </w:rPr>
            </w:pPr>
            <w:r>
              <w:rPr>
                <w:color w:val="17212B"/>
                <w:sz w:val="16"/>
              </w:rPr>
              <w:t>Classify your scenario data into batch data and streaming data.</w:t>
            </w:r>
          </w:p>
        </w:tc>
        <w:tc>
          <w:tcPr>
            <w:tcW w:w="3384" w:type="dxa"/>
            <w:gridSpan w:val="2"/>
            <w:tcMar>
              <w:top w:w="85" w:type="dxa"/>
              <w:left w:w="120" w:type="dxa"/>
              <w:bottom w:w="85" w:type="dxa"/>
              <w:right w:w="120" w:type="dxa"/>
            </w:tcMar>
            <w:vAlign w:val="center"/>
          </w:tcPr>
          <w:p w14:paraId="2C9D7563" w14:textId="77777777" w:rsidR="00F605C9" w:rsidRDefault="00000000">
            <w:pPr>
              <w:spacing w:after="0" w:line="252" w:lineRule="auto"/>
              <w:rPr>
                <w:rFonts w:hint="eastAsia"/>
              </w:rPr>
            </w:pPr>
            <w:r>
              <w:rPr>
                <w:color w:val="17212B"/>
                <w:sz w:val="16"/>
              </w:rPr>
              <w:t>Historical records normally become batch data; live sensor/log/API updates normally become streaming data.</w:t>
            </w:r>
          </w:p>
        </w:tc>
        <w:tc>
          <w:tcPr>
            <w:tcW w:w="2548" w:type="dxa"/>
            <w:gridSpan w:val="2"/>
            <w:tcMar>
              <w:top w:w="85" w:type="dxa"/>
              <w:left w:w="120" w:type="dxa"/>
              <w:bottom w:w="85" w:type="dxa"/>
              <w:right w:w="120" w:type="dxa"/>
            </w:tcMar>
            <w:vAlign w:val="center"/>
          </w:tcPr>
          <w:p w14:paraId="2FAD1E73" w14:textId="77777777" w:rsidR="00F605C9" w:rsidRDefault="00000000">
            <w:pPr>
              <w:spacing w:after="0" w:line="252" w:lineRule="auto"/>
              <w:rPr>
                <w:rFonts w:hint="eastAsia"/>
              </w:rPr>
            </w:pPr>
            <w:r>
              <w:rPr>
                <w:color w:val="17212B"/>
                <w:sz w:val="16"/>
              </w:rPr>
              <w:t>Complete the batch-vs-stream table.</w:t>
            </w:r>
          </w:p>
        </w:tc>
      </w:tr>
      <w:tr w:rsidR="00F605C9" w14:paraId="438E4685" w14:textId="77777777">
        <w:trPr>
          <w:cantSplit/>
          <w:jc w:val="center"/>
        </w:trPr>
        <w:tc>
          <w:tcPr>
            <w:tcW w:w="691" w:type="dxa"/>
            <w:shd w:val="clear" w:color="auto" w:fill="EAF4FF"/>
            <w:tcMar>
              <w:top w:w="85" w:type="dxa"/>
              <w:left w:w="120" w:type="dxa"/>
              <w:bottom w:w="85" w:type="dxa"/>
              <w:right w:w="120" w:type="dxa"/>
            </w:tcMar>
            <w:vAlign w:val="center"/>
          </w:tcPr>
          <w:p w14:paraId="08269D68" w14:textId="77777777" w:rsidR="00F605C9" w:rsidRDefault="00000000">
            <w:pPr>
              <w:spacing w:after="0" w:line="252" w:lineRule="auto"/>
              <w:jc w:val="center"/>
              <w:rPr>
                <w:rFonts w:hint="eastAsia"/>
              </w:rPr>
            </w:pPr>
            <w:r>
              <w:rPr>
                <w:b/>
                <w:color w:val="0B2748"/>
                <w:sz w:val="16"/>
              </w:rPr>
              <w:t>4</w:t>
            </w:r>
          </w:p>
        </w:tc>
        <w:tc>
          <w:tcPr>
            <w:tcW w:w="2951" w:type="dxa"/>
            <w:gridSpan w:val="2"/>
            <w:tcMar>
              <w:top w:w="85" w:type="dxa"/>
              <w:left w:w="120" w:type="dxa"/>
              <w:bottom w:w="85" w:type="dxa"/>
              <w:right w:w="120" w:type="dxa"/>
            </w:tcMar>
            <w:vAlign w:val="center"/>
          </w:tcPr>
          <w:p w14:paraId="4C715DF2" w14:textId="77777777" w:rsidR="00F605C9" w:rsidRDefault="00000000">
            <w:pPr>
              <w:spacing w:after="0" w:line="252" w:lineRule="auto"/>
              <w:rPr>
                <w:rFonts w:hint="eastAsia"/>
              </w:rPr>
            </w:pPr>
            <w:r>
              <w:rPr>
                <w:color w:val="17212B"/>
                <w:sz w:val="16"/>
              </w:rPr>
              <w:t>Choose one processing approach for your scenario: Hadoop/MapReduce, Spark batch, Spark streaming or hybrid.</w:t>
            </w:r>
          </w:p>
        </w:tc>
        <w:tc>
          <w:tcPr>
            <w:tcW w:w="3384" w:type="dxa"/>
            <w:gridSpan w:val="2"/>
            <w:tcMar>
              <w:top w:w="85" w:type="dxa"/>
              <w:left w:w="120" w:type="dxa"/>
              <w:bottom w:w="85" w:type="dxa"/>
              <w:right w:w="120" w:type="dxa"/>
            </w:tcMar>
            <w:vAlign w:val="center"/>
          </w:tcPr>
          <w:p w14:paraId="342DEB7A" w14:textId="77777777" w:rsidR="00F605C9" w:rsidRDefault="00000000">
            <w:pPr>
              <w:spacing w:after="0" w:line="252" w:lineRule="auto"/>
              <w:rPr>
                <w:rFonts w:hint="eastAsia"/>
              </w:rPr>
            </w:pPr>
            <w:r>
              <w:rPr>
                <w:color w:val="17212B"/>
                <w:sz w:val="16"/>
              </w:rPr>
              <w:t>The decision must match the data velocity and decision urgency.</w:t>
            </w:r>
          </w:p>
        </w:tc>
        <w:tc>
          <w:tcPr>
            <w:tcW w:w="2548" w:type="dxa"/>
            <w:gridSpan w:val="2"/>
            <w:tcMar>
              <w:top w:w="85" w:type="dxa"/>
              <w:left w:w="120" w:type="dxa"/>
              <w:bottom w:w="85" w:type="dxa"/>
              <w:right w:w="120" w:type="dxa"/>
            </w:tcMar>
            <w:vAlign w:val="center"/>
          </w:tcPr>
          <w:p w14:paraId="60AF63A3" w14:textId="77777777" w:rsidR="00F605C9" w:rsidRDefault="00000000">
            <w:pPr>
              <w:spacing w:after="0" w:line="252" w:lineRule="auto"/>
              <w:rPr>
                <w:rFonts w:hint="eastAsia"/>
              </w:rPr>
            </w:pPr>
            <w:r>
              <w:rPr>
                <w:color w:val="17212B"/>
                <w:sz w:val="16"/>
              </w:rPr>
              <w:t>Write your processing decision.</w:t>
            </w:r>
          </w:p>
        </w:tc>
      </w:tr>
      <w:tr w:rsidR="00F605C9" w14:paraId="0E453866" w14:textId="77777777">
        <w:trPr>
          <w:cantSplit/>
          <w:jc w:val="center"/>
        </w:trPr>
        <w:tc>
          <w:tcPr>
            <w:tcW w:w="691" w:type="dxa"/>
            <w:shd w:val="clear" w:color="auto" w:fill="EAF4FF"/>
            <w:tcMar>
              <w:top w:w="85" w:type="dxa"/>
              <w:left w:w="120" w:type="dxa"/>
              <w:bottom w:w="85" w:type="dxa"/>
              <w:right w:w="120" w:type="dxa"/>
            </w:tcMar>
            <w:vAlign w:val="center"/>
          </w:tcPr>
          <w:p w14:paraId="44344225" w14:textId="77777777" w:rsidR="00F605C9" w:rsidRDefault="00000000">
            <w:pPr>
              <w:spacing w:after="0" w:line="252" w:lineRule="auto"/>
              <w:jc w:val="center"/>
              <w:rPr>
                <w:rFonts w:hint="eastAsia"/>
              </w:rPr>
            </w:pPr>
            <w:r>
              <w:rPr>
                <w:b/>
                <w:color w:val="0B2748"/>
                <w:sz w:val="16"/>
              </w:rPr>
              <w:t>5</w:t>
            </w:r>
          </w:p>
        </w:tc>
        <w:tc>
          <w:tcPr>
            <w:tcW w:w="2951" w:type="dxa"/>
            <w:gridSpan w:val="2"/>
            <w:tcMar>
              <w:top w:w="85" w:type="dxa"/>
              <w:left w:w="120" w:type="dxa"/>
              <w:bottom w:w="85" w:type="dxa"/>
              <w:right w:w="120" w:type="dxa"/>
            </w:tcMar>
            <w:vAlign w:val="center"/>
          </w:tcPr>
          <w:p w14:paraId="23DA5983" w14:textId="77777777" w:rsidR="00F605C9" w:rsidRDefault="00000000">
            <w:pPr>
              <w:spacing w:after="0" w:line="252" w:lineRule="auto"/>
              <w:rPr>
                <w:rFonts w:hint="eastAsia"/>
              </w:rPr>
            </w:pPr>
            <w:r>
              <w:rPr>
                <w:color w:val="17212B"/>
                <w:sz w:val="16"/>
              </w:rPr>
              <w:t>Prepare a simple pseudo-flow, not full code.</w:t>
            </w:r>
          </w:p>
        </w:tc>
        <w:tc>
          <w:tcPr>
            <w:tcW w:w="3384" w:type="dxa"/>
            <w:gridSpan w:val="2"/>
            <w:tcMar>
              <w:top w:w="85" w:type="dxa"/>
              <w:left w:w="120" w:type="dxa"/>
              <w:bottom w:w="85" w:type="dxa"/>
              <w:right w:w="120" w:type="dxa"/>
            </w:tcMar>
            <w:vAlign w:val="center"/>
          </w:tcPr>
          <w:p w14:paraId="0AA8C8CA" w14:textId="77777777" w:rsidR="00F605C9" w:rsidRDefault="00000000">
            <w:pPr>
              <w:spacing w:after="0" w:line="252" w:lineRule="auto"/>
              <w:rPr>
                <w:rFonts w:hint="eastAsia"/>
              </w:rPr>
            </w:pPr>
            <w:r>
              <w:rPr>
                <w:color w:val="17212B"/>
                <w:sz w:val="16"/>
              </w:rPr>
              <w:t>Example: Mapper reads log line -&gt; emits hour, count. Reducer sums counts. Dashboard shows peak hour.</w:t>
            </w:r>
          </w:p>
        </w:tc>
        <w:tc>
          <w:tcPr>
            <w:tcW w:w="2548" w:type="dxa"/>
            <w:gridSpan w:val="2"/>
            <w:tcMar>
              <w:top w:w="85" w:type="dxa"/>
              <w:left w:w="120" w:type="dxa"/>
              <w:bottom w:w="85" w:type="dxa"/>
              <w:right w:w="120" w:type="dxa"/>
            </w:tcMar>
            <w:vAlign w:val="center"/>
          </w:tcPr>
          <w:p w14:paraId="082BAAD4" w14:textId="77777777" w:rsidR="00F605C9" w:rsidRDefault="00000000">
            <w:pPr>
              <w:spacing w:after="0" w:line="252" w:lineRule="auto"/>
              <w:rPr>
                <w:rFonts w:hint="eastAsia"/>
              </w:rPr>
            </w:pPr>
            <w:r>
              <w:rPr>
                <w:color w:val="17212B"/>
                <w:sz w:val="16"/>
              </w:rPr>
              <w:t>Write pseudo-flow or paste diagram.</w:t>
            </w:r>
          </w:p>
        </w:tc>
      </w:tr>
      <w:tr w:rsidR="00F605C9" w14:paraId="3EDC5259" w14:textId="77777777">
        <w:trPr>
          <w:jc w:val="center"/>
        </w:trPr>
        <w:tc>
          <w:tcPr>
            <w:tcW w:w="2232" w:type="dxa"/>
            <w:gridSpan w:val="2"/>
            <w:shd w:val="clear" w:color="auto" w:fill="0B2748"/>
            <w:tcMar>
              <w:top w:w="85" w:type="dxa"/>
              <w:left w:w="120" w:type="dxa"/>
              <w:bottom w:w="85" w:type="dxa"/>
              <w:right w:w="120" w:type="dxa"/>
            </w:tcMar>
            <w:vAlign w:val="center"/>
          </w:tcPr>
          <w:p w14:paraId="10914912" w14:textId="77777777" w:rsidR="00F605C9" w:rsidRDefault="00000000">
            <w:pPr>
              <w:spacing w:after="0" w:line="252" w:lineRule="auto"/>
              <w:jc w:val="center"/>
              <w:rPr>
                <w:rFonts w:hint="eastAsia"/>
              </w:rPr>
            </w:pPr>
            <w:r>
              <w:rPr>
                <w:b/>
                <w:color w:val="FFFFFF"/>
                <w:sz w:val="16"/>
              </w:rPr>
              <w:t>Data Item</w:t>
            </w:r>
          </w:p>
        </w:tc>
        <w:tc>
          <w:tcPr>
            <w:tcW w:w="1944" w:type="dxa"/>
            <w:gridSpan w:val="2"/>
            <w:shd w:val="clear" w:color="auto" w:fill="0B2748"/>
            <w:tcMar>
              <w:top w:w="85" w:type="dxa"/>
              <w:left w:w="120" w:type="dxa"/>
              <w:bottom w:w="85" w:type="dxa"/>
              <w:right w:w="120" w:type="dxa"/>
            </w:tcMar>
            <w:vAlign w:val="center"/>
          </w:tcPr>
          <w:p w14:paraId="30ACEADE" w14:textId="77777777" w:rsidR="00F605C9" w:rsidRDefault="00000000">
            <w:pPr>
              <w:spacing w:after="0" w:line="252" w:lineRule="auto"/>
              <w:jc w:val="center"/>
              <w:rPr>
                <w:rFonts w:hint="eastAsia"/>
              </w:rPr>
            </w:pPr>
            <w:r>
              <w:rPr>
                <w:b/>
                <w:color w:val="FFFFFF"/>
                <w:sz w:val="16"/>
              </w:rPr>
              <w:t>Batch / Streaming</w:t>
            </w:r>
          </w:p>
        </w:tc>
        <w:tc>
          <w:tcPr>
            <w:tcW w:w="3240" w:type="dxa"/>
            <w:gridSpan w:val="2"/>
            <w:shd w:val="clear" w:color="auto" w:fill="0B2748"/>
            <w:tcMar>
              <w:top w:w="85" w:type="dxa"/>
              <w:left w:w="120" w:type="dxa"/>
              <w:bottom w:w="85" w:type="dxa"/>
              <w:right w:w="120" w:type="dxa"/>
            </w:tcMar>
            <w:vAlign w:val="center"/>
          </w:tcPr>
          <w:p w14:paraId="74BB0A61" w14:textId="77777777" w:rsidR="00F605C9" w:rsidRDefault="00000000">
            <w:pPr>
              <w:spacing w:after="0" w:line="252" w:lineRule="auto"/>
              <w:jc w:val="center"/>
              <w:rPr>
                <w:rFonts w:hint="eastAsia"/>
              </w:rPr>
            </w:pPr>
            <w:r>
              <w:rPr>
                <w:b/>
                <w:color w:val="FFFFFF"/>
                <w:sz w:val="16"/>
              </w:rPr>
              <w:t>Why</w:t>
            </w:r>
          </w:p>
        </w:tc>
        <w:tc>
          <w:tcPr>
            <w:tcW w:w="2160" w:type="dxa"/>
            <w:shd w:val="clear" w:color="auto" w:fill="0B2748"/>
            <w:tcMar>
              <w:top w:w="85" w:type="dxa"/>
              <w:left w:w="120" w:type="dxa"/>
              <w:bottom w:w="85" w:type="dxa"/>
              <w:right w:w="120" w:type="dxa"/>
            </w:tcMar>
            <w:vAlign w:val="center"/>
          </w:tcPr>
          <w:p w14:paraId="468A333C" w14:textId="77777777" w:rsidR="00F605C9" w:rsidRDefault="00000000">
            <w:pPr>
              <w:spacing w:after="0" w:line="252" w:lineRule="auto"/>
              <w:jc w:val="center"/>
              <w:rPr>
                <w:rFonts w:hint="eastAsia"/>
              </w:rPr>
            </w:pPr>
            <w:r>
              <w:rPr>
                <w:b/>
                <w:color w:val="FFFFFF"/>
                <w:sz w:val="16"/>
              </w:rPr>
              <w:t>Suggested Framework</w:t>
            </w:r>
          </w:p>
        </w:tc>
      </w:tr>
      <w:tr w:rsidR="00F605C9" w14:paraId="39266940" w14:textId="77777777">
        <w:trPr>
          <w:jc w:val="center"/>
        </w:trPr>
        <w:tc>
          <w:tcPr>
            <w:tcW w:w="2232" w:type="dxa"/>
            <w:gridSpan w:val="2"/>
            <w:shd w:val="clear" w:color="auto" w:fill="FFFFFF"/>
            <w:tcMar>
              <w:top w:w="85" w:type="dxa"/>
              <w:left w:w="120" w:type="dxa"/>
              <w:bottom w:w="85" w:type="dxa"/>
              <w:right w:w="120" w:type="dxa"/>
            </w:tcMar>
            <w:vAlign w:val="center"/>
          </w:tcPr>
          <w:p w14:paraId="254FFA19" w14:textId="77777777" w:rsidR="00F605C9" w:rsidRDefault="00000000">
            <w:pPr>
              <w:spacing w:after="0" w:line="252" w:lineRule="auto"/>
              <w:rPr>
                <w:rFonts w:hint="eastAsia"/>
              </w:rPr>
            </w:pPr>
            <w:r>
              <w:rPr>
                <w:sz w:val="21"/>
              </w:rPr>
              <w:t>Failed login attempts</w:t>
            </w:r>
          </w:p>
        </w:tc>
        <w:tc>
          <w:tcPr>
            <w:tcW w:w="1944" w:type="dxa"/>
            <w:gridSpan w:val="2"/>
            <w:shd w:val="clear" w:color="auto" w:fill="FFFFFF"/>
            <w:tcMar>
              <w:top w:w="85" w:type="dxa"/>
              <w:left w:w="120" w:type="dxa"/>
              <w:bottom w:w="85" w:type="dxa"/>
              <w:right w:w="120" w:type="dxa"/>
            </w:tcMar>
            <w:vAlign w:val="center"/>
          </w:tcPr>
          <w:p w14:paraId="083A5BCA" w14:textId="77777777" w:rsidR="00F605C9" w:rsidRDefault="00000000">
            <w:pPr>
              <w:spacing w:after="0" w:line="252" w:lineRule="auto"/>
              <w:rPr>
                <w:rFonts w:hint="eastAsia"/>
              </w:rPr>
            </w:pPr>
            <w:r>
              <w:rPr>
                <w:sz w:val="21"/>
              </w:rPr>
              <w:t>Streaming</w:t>
            </w:r>
          </w:p>
        </w:tc>
        <w:tc>
          <w:tcPr>
            <w:tcW w:w="3240" w:type="dxa"/>
            <w:gridSpan w:val="2"/>
            <w:shd w:val="clear" w:color="auto" w:fill="FFFFFF"/>
            <w:tcMar>
              <w:top w:w="85" w:type="dxa"/>
              <w:left w:w="120" w:type="dxa"/>
              <w:bottom w:w="85" w:type="dxa"/>
              <w:right w:w="120" w:type="dxa"/>
            </w:tcMar>
            <w:vAlign w:val="center"/>
          </w:tcPr>
          <w:p w14:paraId="41E00B88" w14:textId="77777777" w:rsidR="00F605C9" w:rsidRDefault="00000000">
            <w:pPr>
              <w:spacing w:after="0" w:line="252" w:lineRule="auto"/>
              <w:rPr>
                <w:rFonts w:hint="eastAsia"/>
              </w:rPr>
            </w:pPr>
            <w:r>
              <w:rPr>
                <w:sz w:val="21"/>
              </w:rPr>
              <w:t>Must be detected within seconds to block brute-force/credential-stuffing attacks before account compromise.</w:t>
            </w:r>
          </w:p>
        </w:tc>
        <w:tc>
          <w:tcPr>
            <w:tcW w:w="2160" w:type="dxa"/>
            <w:shd w:val="clear" w:color="auto" w:fill="FFFFFF"/>
            <w:tcMar>
              <w:top w:w="85" w:type="dxa"/>
              <w:left w:w="120" w:type="dxa"/>
              <w:bottom w:w="85" w:type="dxa"/>
              <w:right w:w="120" w:type="dxa"/>
            </w:tcMar>
            <w:vAlign w:val="center"/>
          </w:tcPr>
          <w:p w14:paraId="4B272E42" w14:textId="77777777" w:rsidR="00F605C9" w:rsidRDefault="00000000">
            <w:pPr>
              <w:spacing w:after="0" w:line="252" w:lineRule="auto"/>
              <w:rPr>
                <w:rFonts w:hint="eastAsia"/>
              </w:rPr>
            </w:pPr>
            <w:r>
              <w:rPr>
                <w:sz w:val="21"/>
              </w:rPr>
              <w:t>Spark Structured Streaming</w:t>
            </w:r>
          </w:p>
        </w:tc>
      </w:tr>
      <w:tr w:rsidR="00F605C9" w14:paraId="6BBDCFD5" w14:textId="77777777">
        <w:trPr>
          <w:jc w:val="center"/>
        </w:trPr>
        <w:tc>
          <w:tcPr>
            <w:tcW w:w="2232" w:type="dxa"/>
            <w:gridSpan w:val="2"/>
            <w:shd w:val="clear" w:color="auto" w:fill="FFFFFF"/>
            <w:tcMar>
              <w:top w:w="85" w:type="dxa"/>
              <w:left w:w="120" w:type="dxa"/>
              <w:bottom w:w="85" w:type="dxa"/>
              <w:right w:w="120" w:type="dxa"/>
            </w:tcMar>
            <w:vAlign w:val="center"/>
          </w:tcPr>
          <w:p w14:paraId="11A09CD6" w14:textId="77777777" w:rsidR="00F605C9" w:rsidRDefault="00000000">
            <w:pPr>
              <w:spacing w:after="0" w:line="252" w:lineRule="auto"/>
              <w:rPr>
                <w:rFonts w:hint="eastAsia"/>
              </w:rPr>
            </w:pPr>
            <w:r>
              <w:rPr>
                <w:sz w:val="21"/>
              </w:rPr>
              <w:t>Firewall alerts</w:t>
            </w:r>
          </w:p>
        </w:tc>
        <w:tc>
          <w:tcPr>
            <w:tcW w:w="1944" w:type="dxa"/>
            <w:gridSpan w:val="2"/>
            <w:shd w:val="clear" w:color="auto" w:fill="FFFFFF"/>
            <w:tcMar>
              <w:top w:w="85" w:type="dxa"/>
              <w:left w:w="120" w:type="dxa"/>
              <w:bottom w:w="85" w:type="dxa"/>
              <w:right w:w="120" w:type="dxa"/>
            </w:tcMar>
            <w:vAlign w:val="center"/>
          </w:tcPr>
          <w:p w14:paraId="59AD7663" w14:textId="77777777" w:rsidR="00F605C9" w:rsidRDefault="00000000">
            <w:pPr>
              <w:spacing w:after="0" w:line="252" w:lineRule="auto"/>
              <w:rPr>
                <w:rFonts w:hint="eastAsia"/>
              </w:rPr>
            </w:pPr>
            <w:r>
              <w:rPr>
                <w:sz w:val="21"/>
              </w:rPr>
              <w:t>Streaming</w:t>
            </w:r>
          </w:p>
        </w:tc>
        <w:tc>
          <w:tcPr>
            <w:tcW w:w="3240" w:type="dxa"/>
            <w:gridSpan w:val="2"/>
            <w:shd w:val="clear" w:color="auto" w:fill="FFFFFF"/>
            <w:tcMar>
              <w:top w:w="85" w:type="dxa"/>
              <w:left w:w="120" w:type="dxa"/>
              <w:bottom w:w="85" w:type="dxa"/>
              <w:right w:w="120" w:type="dxa"/>
            </w:tcMar>
            <w:vAlign w:val="center"/>
          </w:tcPr>
          <w:p w14:paraId="6EA39A17" w14:textId="77777777" w:rsidR="00F605C9" w:rsidRDefault="00000000">
            <w:pPr>
              <w:spacing w:after="0" w:line="252" w:lineRule="auto"/>
              <w:rPr>
                <w:rFonts w:hint="eastAsia"/>
              </w:rPr>
            </w:pPr>
            <w:r>
              <w:rPr>
                <w:sz w:val="21"/>
              </w:rPr>
              <w:t>Live network intrusion attempts require immediate correlation and alerting to stop an active attack.</w:t>
            </w:r>
          </w:p>
        </w:tc>
        <w:tc>
          <w:tcPr>
            <w:tcW w:w="2160" w:type="dxa"/>
            <w:shd w:val="clear" w:color="auto" w:fill="FFFFFF"/>
            <w:tcMar>
              <w:top w:w="85" w:type="dxa"/>
              <w:left w:w="120" w:type="dxa"/>
              <w:bottom w:w="85" w:type="dxa"/>
              <w:right w:w="120" w:type="dxa"/>
            </w:tcMar>
            <w:vAlign w:val="center"/>
          </w:tcPr>
          <w:p w14:paraId="155B544D" w14:textId="77777777" w:rsidR="00F605C9" w:rsidRDefault="00000000">
            <w:pPr>
              <w:spacing w:after="0" w:line="252" w:lineRule="auto"/>
              <w:rPr>
                <w:rFonts w:hint="eastAsia"/>
              </w:rPr>
            </w:pPr>
            <w:r>
              <w:rPr>
                <w:sz w:val="21"/>
              </w:rPr>
              <w:t>Spark Structured Streaming</w:t>
            </w:r>
          </w:p>
        </w:tc>
      </w:tr>
      <w:tr w:rsidR="00F605C9" w14:paraId="66D3B8F3" w14:textId="77777777">
        <w:trPr>
          <w:jc w:val="center"/>
        </w:trPr>
        <w:tc>
          <w:tcPr>
            <w:tcW w:w="2232" w:type="dxa"/>
            <w:gridSpan w:val="2"/>
            <w:shd w:val="clear" w:color="auto" w:fill="FFFFFF"/>
            <w:tcMar>
              <w:top w:w="85" w:type="dxa"/>
              <w:left w:w="120" w:type="dxa"/>
              <w:bottom w:w="85" w:type="dxa"/>
              <w:right w:w="120" w:type="dxa"/>
            </w:tcMar>
            <w:vAlign w:val="center"/>
          </w:tcPr>
          <w:p w14:paraId="6BDB119E" w14:textId="77777777" w:rsidR="00F605C9" w:rsidRDefault="00000000">
            <w:pPr>
              <w:spacing w:after="0" w:line="252" w:lineRule="auto"/>
              <w:rPr>
                <w:rFonts w:hint="eastAsia"/>
              </w:rPr>
            </w:pPr>
            <w:r>
              <w:rPr>
                <w:sz w:val="21"/>
              </w:rPr>
              <w:t>API access logs (live)</w:t>
            </w:r>
          </w:p>
        </w:tc>
        <w:tc>
          <w:tcPr>
            <w:tcW w:w="1944" w:type="dxa"/>
            <w:gridSpan w:val="2"/>
            <w:shd w:val="clear" w:color="auto" w:fill="FFFFFF"/>
            <w:tcMar>
              <w:top w:w="85" w:type="dxa"/>
              <w:left w:w="120" w:type="dxa"/>
              <w:bottom w:w="85" w:type="dxa"/>
              <w:right w:w="120" w:type="dxa"/>
            </w:tcMar>
            <w:vAlign w:val="center"/>
          </w:tcPr>
          <w:p w14:paraId="4E3FC253" w14:textId="77777777" w:rsidR="00F605C9" w:rsidRDefault="00000000">
            <w:pPr>
              <w:spacing w:after="0" w:line="252" w:lineRule="auto"/>
              <w:rPr>
                <w:rFonts w:hint="eastAsia"/>
              </w:rPr>
            </w:pPr>
            <w:r>
              <w:rPr>
                <w:sz w:val="21"/>
              </w:rPr>
              <w:t>Streaming</w:t>
            </w:r>
          </w:p>
        </w:tc>
        <w:tc>
          <w:tcPr>
            <w:tcW w:w="3240" w:type="dxa"/>
            <w:gridSpan w:val="2"/>
            <w:shd w:val="clear" w:color="auto" w:fill="FFFFFF"/>
            <w:tcMar>
              <w:top w:w="85" w:type="dxa"/>
              <w:left w:w="120" w:type="dxa"/>
              <w:bottom w:w="85" w:type="dxa"/>
              <w:right w:w="120" w:type="dxa"/>
            </w:tcMar>
            <w:vAlign w:val="center"/>
          </w:tcPr>
          <w:p w14:paraId="7F0EC197" w14:textId="77777777" w:rsidR="00F605C9" w:rsidRDefault="00000000">
            <w:pPr>
              <w:spacing w:after="0" w:line="252" w:lineRule="auto"/>
              <w:rPr>
                <w:rFonts w:hint="eastAsia"/>
              </w:rPr>
            </w:pPr>
            <w:r>
              <w:rPr>
                <w:sz w:val="21"/>
              </w:rPr>
              <w:t>Abnormal API call spikes (e.g., data scraping, token abuse) need near-real-time rate-limiting decisions.</w:t>
            </w:r>
          </w:p>
        </w:tc>
        <w:tc>
          <w:tcPr>
            <w:tcW w:w="2160" w:type="dxa"/>
            <w:shd w:val="clear" w:color="auto" w:fill="FFFFFF"/>
            <w:tcMar>
              <w:top w:w="85" w:type="dxa"/>
              <w:left w:w="120" w:type="dxa"/>
              <w:bottom w:w="85" w:type="dxa"/>
              <w:right w:w="120" w:type="dxa"/>
            </w:tcMar>
            <w:vAlign w:val="center"/>
          </w:tcPr>
          <w:p w14:paraId="7425BD15" w14:textId="77777777" w:rsidR="00F605C9" w:rsidRDefault="00000000">
            <w:pPr>
              <w:spacing w:after="0" w:line="252" w:lineRule="auto"/>
              <w:rPr>
                <w:rFonts w:hint="eastAsia"/>
              </w:rPr>
            </w:pPr>
            <w:r>
              <w:rPr>
                <w:sz w:val="21"/>
              </w:rPr>
              <w:t>Spark Structured Streaming</w:t>
            </w:r>
          </w:p>
        </w:tc>
      </w:tr>
      <w:tr w:rsidR="00F605C9" w14:paraId="371962E3" w14:textId="77777777">
        <w:trPr>
          <w:jc w:val="center"/>
        </w:trPr>
        <w:tc>
          <w:tcPr>
            <w:tcW w:w="2232" w:type="dxa"/>
            <w:gridSpan w:val="2"/>
            <w:shd w:val="clear" w:color="auto" w:fill="FFFFFF"/>
            <w:tcMar>
              <w:top w:w="85" w:type="dxa"/>
              <w:left w:w="120" w:type="dxa"/>
              <w:bottom w:w="85" w:type="dxa"/>
              <w:right w:w="120" w:type="dxa"/>
            </w:tcMar>
            <w:vAlign w:val="center"/>
          </w:tcPr>
          <w:p w14:paraId="636B38E3" w14:textId="77777777" w:rsidR="00F605C9" w:rsidRDefault="00000000">
            <w:pPr>
              <w:spacing w:after="0" w:line="252" w:lineRule="auto"/>
              <w:rPr>
                <w:rFonts w:hint="eastAsia"/>
              </w:rPr>
            </w:pPr>
            <w:r>
              <w:rPr>
                <w:sz w:val="21"/>
              </w:rPr>
              <w:t>Historical authentication logs</w:t>
            </w:r>
          </w:p>
        </w:tc>
        <w:tc>
          <w:tcPr>
            <w:tcW w:w="1944" w:type="dxa"/>
            <w:gridSpan w:val="2"/>
            <w:shd w:val="clear" w:color="auto" w:fill="FFFFFF"/>
            <w:tcMar>
              <w:top w:w="85" w:type="dxa"/>
              <w:left w:w="120" w:type="dxa"/>
              <w:bottom w:w="85" w:type="dxa"/>
              <w:right w:w="120" w:type="dxa"/>
            </w:tcMar>
            <w:vAlign w:val="center"/>
          </w:tcPr>
          <w:p w14:paraId="23724AE9" w14:textId="77777777" w:rsidR="00F605C9" w:rsidRDefault="00000000">
            <w:pPr>
              <w:spacing w:after="0" w:line="252" w:lineRule="auto"/>
              <w:rPr>
                <w:rFonts w:hint="eastAsia"/>
              </w:rPr>
            </w:pPr>
            <w:r>
              <w:rPr>
                <w:sz w:val="21"/>
              </w:rPr>
              <w:t>Batch</w:t>
            </w:r>
          </w:p>
        </w:tc>
        <w:tc>
          <w:tcPr>
            <w:tcW w:w="3240" w:type="dxa"/>
            <w:gridSpan w:val="2"/>
            <w:shd w:val="clear" w:color="auto" w:fill="FFFFFF"/>
            <w:tcMar>
              <w:top w:w="85" w:type="dxa"/>
              <w:left w:w="120" w:type="dxa"/>
              <w:bottom w:w="85" w:type="dxa"/>
              <w:right w:w="120" w:type="dxa"/>
            </w:tcMar>
            <w:vAlign w:val="center"/>
          </w:tcPr>
          <w:p w14:paraId="72B09C71" w14:textId="77777777" w:rsidR="00F605C9" w:rsidRDefault="00000000">
            <w:pPr>
              <w:spacing w:after="0" w:line="252" w:lineRule="auto"/>
              <w:rPr>
                <w:rFonts w:hint="eastAsia"/>
              </w:rPr>
            </w:pPr>
            <w:r>
              <w:rPr>
                <w:sz w:val="21"/>
              </w:rPr>
              <w:t>Used for trend analysis, monthly audit reports and training the anomaly-detection baseline model, where daily/weekly latency is acceptable.</w:t>
            </w:r>
          </w:p>
        </w:tc>
        <w:tc>
          <w:tcPr>
            <w:tcW w:w="2160" w:type="dxa"/>
            <w:shd w:val="clear" w:color="auto" w:fill="FFFFFF"/>
            <w:tcMar>
              <w:top w:w="85" w:type="dxa"/>
              <w:left w:w="120" w:type="dxa"/>
              <w:bottom w:w="85" w:type="dxa"/>
              <w:right w:w="120" w:type="dxa"/>
            </w:tcMar>
            <w:vAlign w:val="center"/>
          </w:tcPr>
          <w:p w14:paraId="7C6E860C" w14:textId="77777777" w:rsidR="00F605C9" w:rsidRDefault="00000000">
            <w:pPr>
              <w:spacing w:after="0" w:line="252" w:lineRule="auto"/>
              <w:rPr>
                <w:rFonts w:hint="eastAsia"/>
              </w:rPr>
            </w:pPr>
            <w:r>
              <w:rPr>
                <w:sz w:val="21"/>
              </w:rPr>
              <w:t>Hadoop MapReduce / Spark Batch</w:t>
            </w:r>
          </w:p>
        </w:tc>
      </w:tr>
      <w:tr w:rsidR="00F605C9" w14:paraId="1C3A6D41" w14:textId="77777777">
        <w:trPr>
          <w:jc w:val="center"/>
        </w:trPr>
        <w:tc>
          <w:tcPr>
            <w:tcW w:w="2232" w:type="dxa"/>
            <w:gridSpan w:val="2"/>
            <w:shd w:val="clear" w:color="auto" w:fill="FFFFFF"/>
            <w:tcMar>
              <w:top w:w="85" w:type="dxa"/>
              <w:left w:w="120" w:type="dxa"/>
              <w:bottom w:w="85" w:type="dxa"/>
              <w:right w:w="120" w:type="dxa"/>
            </w:tcMar>
            <w:vAlign w:val="center"/>
          </w:tcPr>
          <w:p w14:paraId="63F360ED" w14:textId="77777777" w:rsidR="00F605C9" w:rsidRDefault="00000000">
            <w:pPr>
              <w:spacing w:after="0" w:line="252" w:lineRule="auto"/>
              <w:rPr>
                <w:rFonts w:hint="eastAsia"/>
              </w:rPr>
            </w:pPr>
            <w:r>
              <w:rPr>
                <w:sz w:val="21"/>
              </w:rPr>
              <w:t>Suspicious network event archive</w:t>
            </w:r>
          </w:p>
        </w:tc>
        <w:tc>
          <w:tcPr>
            <w:tcW w:w="1944" w:type="dxa"/>
            <w:gridSpan w:val="2"/>
            <w:shd w:val="clear" w:color="auto" w:fill="FFFFFF"/>
            <w:tcMar>
              <w:top w:w="85" w:type="dxa"/>
              <w:left w:w="120" w:type="dxa"/>
              <w:bottom w:w="85" w:type="dxa"/>
              <w:right w:w="120" w:type="dxa"/>
            </w:tcMar>
            <w:vAlign w:val="center"/>
          </w:tcPr>
          <w:p w14:paraId="0ADA425C" w14:textId="77777777" w:rsidR="00F605C9" w:rsidRDefault="00000000">
            <w:pPr>
              <w:spacing w:after="0" w:line="252" w:lineRule="auto"/>
              <w:rPr>
                <w:rFonts w:hint="eastAsia"/>
              </w:rPr>
            </w:pPr>
            <w:r>
              <w:rPr>
                <w:sz w:val="21"/>
              </w:rPr>
              <w:t>Batch</w:t>
            </w:r>
          </w:p>
        </w:tc>
        <w:tc>
          <w:tcPr>
            <w:tcW w:w="3240" w:type="dxa"/>
            <w:gridSpan w:val="2"/>
            <w:shd w:val="clear" w:color="auto" w:fill="FFFFFF"/>
            <w:tcMar>
              <w:top w:w="85" w:type="dxa"/>
              <w:left w:w="120" w:type="dxa"/>
              <w:bottom w:w="85" w:type="dxa"/>
              <w:right w:w="120" w:type="dxa"/>
            </w:tcMar>
            <w:vAlign w:val="center"/>
          </w:tcPr>
          <w:p w14:paraId="72308A3A" w14:textId="77777777" w:rsidR="00F605C9" w:rsidRDefault="00000000">
            <w:pPr>
              <w:spacing w:after="0" w:line="252" w:lineRule="auto"/>
              <w:rPr>
                <w:rFonts w:hint="eastAsia"/>
              </w:rPr>
            </w:pPr>
            <w:r>
              <w:rPr>
                <w:sz w:val="21"/>
              </w:rPr>
              <w:t>Forensic investigation of past incidents does not require millisecond latency; large historical volumes are better processed in scheduled batches.</w:t>
            </w:r>
          </w:p>
        </w:tc>
        <w:tc>
          <w:tcPr>
            <w:tcW w:w="2160" w:type="dxa"/>
            <w:shd w:val="clear" w:color="auto" w:fill="FFFFFF"/>
            <w:tcMar>
              <w:top w:w="85" w:type="dxa"/>
              <w:left w:w="120" w:type="dxa"/>
              <w:bottom w:w="85" w:type="dxa"/>
              <w:right w:w="120" w:type="dxa"/>
            </w:tcMar>
            <w:vAlign w:val="center"/>
          </w:tcPr>
          <w:p w14:paraId="4B33C5DC" w14:textId="77777777" w:rsidR="00F605C9" w:rsidRDefault="00000000">
            <w:pPr>
              <w:spacing w:after="0" w:line="252" w:lineRule="auto"/>
              <w:rPr>
                <w:rFonts w:hint="eastAsia"/>
              </w:rPr>
            </w:pPr>
            <w:r>
              <w:rPr>
                <w:sz w:val="21"/>
              </w:rPr>
              <w:t>Hadoop MapReduce</w:t>
            </w:r>
          </w:p>
        </w:tc>
      </w:tr>
      <w:tr w:rsidR="00F605C9" w14:paraId="1B672E70" w14:textId="77777777">
        <w:trPr>
          <w:jc w:val="center"/>
        </w:trPr>
        <w:tc>
          <w:tcPr>
            <w:tcW w:w="2232" w:type="dxa"/>
            <w:gridSpan w:val="2"/>
            <w:shd w:val="clear" w:color="auto" w:fill="FFFFFF"/>
            <w:tcMar>
              <w:top w:w="85" w:type="dxa"/>
              <w:left w:w="120" w:type="dxa"/>
              <w:bottom w:w="85" w:type="dxa"/>
              <w:right w:w="120" w:type="dxa"/>
            </w:tcMar>
            <w:vAlign w:val="center"/>
          </w:tcPr>
          <w:p w14:paraId="087E1269" w14:textId="77777777" w:rsidR="00F605C9" w:rsidRDefault="00000000">
            <w:pPr>
              <w:spacing w:after="0" w:line="252" w:lineRule="auto"/>
              <w:rPr>
                <w:rFonts w:hint="eastAsia"/>
              </w:rPr>
            </w:pPr>
            <w:r>
              <w:rPr>
                <w:sz w:val="21"/>
              </w:rPr>
              <w:t>Risk-scoring model retraining data</w:t>
            </w:r>
          </w:p>
        </w:tc>
        <w:tc>
          <w:tcPr>
            <w:tcW w:w="1944" w:type="dxa"/>
            <w:gridSpan w:val="2"/>
            <w:shd w:val="clear" w:color="auto" w:fill="FFFFFF"/>
            <w:tcMar>
              <w:top w:w="85" w:type="dxa"/>
              <w:left w:w="120" w:type="dxa"/>
              <w:bottom w:w="85" w:type="dxa"/>
              <w:right w:w="120" w:type="dxa"/>
            </w:tcMar>
            <w:vAlign w:val="center"/>
          </w:tcPr>
          <w:p w14:paraId="6794F7AC" w14:textId="77777777" w:rsidR="00F605C9" w:rsidRDefault="00000000">
            <w:pPr>
              <w:spacing w:after="0" w:line="252" w:lineRule="auto"/>
              <w:rPr>
                <w:rFonts w:hint="eastAsia"/>
              </w:rPr>
            </w:pPr>
            <w:r>
              <w:rPr>
                <w:sz w:val="21"/>
              </w:rPr>
              <w:t>Batch</w:t>
            </w:r>
          </w:p>
        </w:tc>
        <w:tc>
          <w:tcPr>
            <w:tcW w:w="3240" w:type="dxa"/>
            <w:gridSpan w:val="2"/>
            <w:shd w:val="clear" w:color="auto" w:fill="FFFFFF"/>
            <w:tcMar>
              <w:top w:w="85" w:type="dxa"/>
              <w:left w:w="120" w:type="dxa"/>
              <w:bottom w:w="85" w:type="dxa"/>
              <w:right w:w="120" w:type="dxa"/>
            </w:tcMar>
            <w:vAlign w:val="center"/>
          </w:tcPr>
          <w:p w14:paraId="58EE5DCB" w14:textId="77777777" w:rsidR="00F605C9" w:rsidRDefault="00000000">
            <w:pPr>
              <w:spacing w:after="0" w:line="252" w:lineRule="auto"/>
              <w:rPr>
                <w:rFonts w:hint="eastAsia"/>
              </w:rPr>
            </w:pPr>
            <w:r>
              <w:rPr>
                <w:sz w:val="21"/>
              </w:rPr>
              <w:t xml:space="preserve">Machine-learning model retraining is a periodic (e.g., </w:t>
            </w:r>
            <w:r>
              <w:rPr>
                <w:sz w:val="21"/>
              </w:rPr>
              <w:lastRenderedPageBreak/>
              <w:t>weekly) job that consumes large accumulated batches of labeled events.</w:t>
            </w:r>
          </w:p>
        </w:tc>
        <w:tc>
          <w:tcPr>
            <w:tcW w:w="2160" w:type="dxa"/>
            <w:shd w:val="clear" w:color="auto" w:fill="FFFFFF"/>
            <w:tcMar>
              <w:top w:w="85" w:type="dxa"/>
              <w:left w:w="120" w:type="dxa"/>
              <w:bottom w:w="85" w:type="dxa"/>
              <w:right w:w="120" w:type="dxa"/>
            </w:tcMar>
            <w:vAlign w:val="center"/>
          </w:tcPr>
          <w:p w14:paraId="4B912C8E" w14:textId="77777777" w:rsidR="00F605C9" w:rsidRDefault="00000000">
            <w:pPr>
              <w:spacing w:after="0" w:line="252" w:lineRule="auto"/>
              <w:rPr>
                <w:rFonts w:hint="eastAsia"/>
              </w:rPr>
            </w:pPr>
            <w:r>
              <w:rPr>
                <w:sz w:val="21"/>
              </w:rPr>
              <w:lastRenderedPageBreak/>
              <w:t>Spark Batch (MLlib)</w:t>
            </w:r>
          </w:p>
        </w:tc>
      </w:tr>
    </w:tbl>
    <w:p w14:paraId="606D32E9" w14:textId="77777777" w:rsidR="00F605C9" w:rsidRDefault="00000000">
      <w:pPr>
        <w:pStyle w:val="Heading3"/>
      </w:pPr>
      <w:r>
        <w:t>Processing Framework Decision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553192AD" w14:textId="77777777">
        <w:trPr>
          <w:jc w:val="center"/>
        </w:trPr>
        <w:tc>
          <w:tcPr>
            <w:tcW w:w="9576" w:type="dxa"/>
            <w:tcMar>
              <w:top w:w="85" w:type="dxa"/>
              <w:left w:w="120" w:type="dxa"/>
              <w:bottom w:w="85" w:type="dxa"/>
              <w:right w:w="120" w:type="dxa"/>
            </w:tcMar>
            <w:vAlign w:val="center"/>
          </w:tcPr>
          <w:p w14:paraId="584705A3" w14:textId="77777777" w:rsidR="00F605C9" w:rsidRDefault="00000000">
            <w:pPr>
              <w:spacing w:after="0" w:line="252" w:lineRule="auto"/>
              <w:rPr>
                <w:rFonts w:hint="eastAsia"/>
              </w:rPr>
            </w:pPr>
            <w:r>
              <w:rPr>
                <w:sz w:val="21"/>
              </w:rPr>
              <w:t>Mapper and Reducer (Hadoop MapReduce): The Mapper reads raw log records and emits key-value pairs such as (user_id / source_IP, event_type), while the Reducer aggregates all values for the same key - for example, summing failed-login counts per IP address per hour - to produce a compact, analysis-ready summary.</w:t>
            </w:r>
          </w:p>
          <w:p w14:paraId="37B014C2" w14:textId="77777777" w:rsidR="00F605C9" w:rsidRDefault="00000000">
            <w:pPr>
              <w:rPr>
                <w:rFonts w:hint="eastAsia"/>
              </w:rPr>
            </w:pPr>
            <w:r>
              <w:rPr>
                <w:sz w:val="21"/>
              </w:rPr>
              <w:t>Streaming source, processing and sink (Spark Structured Streaming): The source is the continuous input feed (e.g., a Kafka/Event Hub topic of authentication events), the processing step applies windowed aggregation and rule/ML-based scoring to that unbounded stream, and the sink is the destination (dashboard, alert queue or storage table) where the processed, low-latency results are written.</w:t>
            </w:r>
          </w:p>
          <w:p w14:paraId="79192872" w14:textId="77777777" w:rsidR="00F605C9" w:rsidRDefault="00000000">
            <w:pPr>
              <w:rPr>
                <w:rFonts w:hint="eastAsia"/>
              </w:rPr>
            </w:pPr>
            <w:r>
              <w:rPr>
                <w:sz w:val="21"/>
              </w:rPr>
              <w:t>Processing decision: A hybrid approach is selected. Spark Structured Streaming handles the velocity-sensitive path (failed logins, firewall alerts, live API abuse) where detection must occur within seconds, while Hadoop MapReduce / Spark Batch handles the historical path (daily/weekly aggregation, audit reporting and periodic model retraining) where throughput over large stored volumes matters more than latency. This hybrid decision matches both the data velocity (real-time threats) and the decision urgency (immediate blocking vs periodic review) required by a security-monitoring platform.</w:t>
            </w:r>
          </w:p>
        </w:tc>
      </w:tr>
    </w:tbl>
    <w:p w14:paraId="69D4DB06" w14:textId="77777777" w:rsidR="00F605C9" w:rsidRDefault="00000000">
      <w:pPr>
        <w:pStyle w:val="Heading3"/>
      </w:pPr>
      <w:r>
        <w:t>MapReduce / Spark Pseudo-Flow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26370C76" w14:textId="77777777">
        <w:trPr>
          <w:jc w:val="center"/>
        </w:trPr>
        <w:tc>
          <w:tcPr>
            <w:tcW w:w="9576" w:type="dxa"/>
            <w:tcMar>
              <w:top w:w="85" w:type="dxa"/>
              <w:left w:w="120" w:type="dxa"/>
              <w:bottom w:w="85" w:type="dxa"/>
              <w:right w:w="120" w:type="dxa"/>
            </w:tcMar>
            <w:vAlign w:val="center"/>
          </w:tcPr>
          <w:p w14:paraId="25E36FC4" w14:textId="77777777" w:rsidR="00F605C9" w:rsidRDefault="00000000">
            <w:pPr>
              <w:spacing w:after="0" w:line="252" w:lineRule="auto"/>
              <w:rPr>
                <w:rFonts w:hint="eastAsia"/>
              </w:rPr>
            </w:pPr>
            <w:r>
              <w:rPr>
                <w:sz w:val="21"/>
              </w:rPr>
              <w:t>Streaming path (Spark Structured Streaming):</w:t>
            </w:r>
          </w:p>
          <w:p w14:paraId="21436BFA" w14:textId="77777777" w:rsidR="00F605C9" w:rsidRDefault="00000000">
            <w:pPr>
              <w:rPr>
                <w:rFonts w:hint="eastAsia"/>
              </w:rPr>
            </w:pPr>
            <w:r>
              <w:rPr>
                <w:sz w:val="21"/>
              </w:rPr>
              <w:t xml:space="preserve">  1. Source: authentication/firewall event stream (Kafka/Event Hub topic).</w:t>
            </w:r>
          </w:p>
          <w:p w14:paraId="32920B05" w14:textId="77777777" w:rsidR="00F605C9" w:rsidRDefault="00000000">
            <w:pPr>
              <w:rPr>
                <w:rFonts w:hint="eastAsia"/>
              </w:rPr>
            </w:pPr>
            <w:r>
              <w:rPr>
                <w:sz w:val="21"/>
              </w:rPr>
              <w:t xml:space="preserve">  2. Map: extract (source_IP, user_id, event_type, timestamp) from each event.</w:t>
            </w:r>
          </w:p>
          <w:p w14:paraId="27BD974F" w14:textId="77777777" w:rsidR="00F605C9" w:rsidRDefault="00000000">
            <w:pPr>
              <w:rPr>
                <w:rFonts w:hint="eastAsia"/>
              </w:rPr>
            </w:pPr>
            <w:r>
              <w:rPr>
                <w:sz w:val="21"/>
              </w:rPr>
              <w:t xml:space="preserve">  3. Window + Aggregate: group by source_IP over a 5-minute sliding window, count failed_login events.</w:t>
            </w:r>
          </w:p>
          <w:p w14:paraId="2F627908" w14:textId="77777777" w:rsidR="00F605C9" w:rsidRDefault="00000000">
            <w:pPr>
              <w:rPr>
                <w:rFonts w:hint="eastAsia"/>
              </w:rPr>
            </w:pPr>
            <w:r>
              <w:rPr>
                <w:sz w:val="21"/>
              </w:rPr>
              <w:t xml:space="preserve">  4. Filter: if count &gt; threshold (e.g., 5 failed logins in 5 minutes) -&gt; emit ALERT record.</w:t>
            </w:r>
          </w:p>
          <w:p w14:paraId="6FC9FEBF" w14:textId="77777777" w:rsidR="00F605C9" w:rsidRDefault="00000000">
            <w:pPr>
              <w:rPr>
                <w:rFonts w:hint="eastAsia"/>
              </w:rPr>
            </w:pPr>
            <w:r>
              <w:rPr>
                <w:sz w:val="21"/>
              </w:rPr>
              <w:t xml:space="preserve">  5. Sink: write ALERT records to the alert dashboard/notification queue; write all raw events to the data lake.</w:t>
            </w:r>
          </w:p>
          <w:p w14:paraId="333ED33C" w14:textId="77777777" w:rsidR="00F605C9" w:rsidRDefault="00F605C9">
            <w:pPr>
              <w:rPr>
                <w:rFonts w:hint="eastAsia"/>
              </w:rPr>
            </w:pPr>
          </w:p>
          <w:p w14:paraId="0C3A635E" w14:textId="77777777" w:rsidR="00F605C9" w:rsidRDefault="00000000">
            <w:pPr>
              <w:rPr>
                <w:rFonts w:hint="eastAsia"/>
              </w:rPr>
            </w:pPr>
            <w:r>
              <w:rPr>
                <w:sz w:val="21"/>
              </w:rPr>
              <w:t>Batch path (MapReduce, daily job):</w:t>
            </w:r>
          </w:p>
          <w:p w14:paraId="3702B3F6" w14:textId="77777777" w:rsidR="00F605C9" w:rsidRDefault="00000000">
            <w:pPr>
              <w:rPr>
                <w:rFonts w:hint="eastAsia"/>
              </w:rPr>
            </w:pPr>
            <w:r>
              <w:rPr>
                <w:sz w:val="21"/>
              </w:rPr>
              <w:t xml:space="preserve">  1. Mapper: read yesterday's log file line-by-line -&gt; emit (source_IP, 1) for every failed_login event.</w:t>
            </w:r>
          </w:p>
          <w:p w14:paraId="7DBEC1A6" w14:textId="77777777" w:rsidR="00F605C9" w:rsidRDefault="00000000">
            <w:pPr>
              <w:rPr>
                <w:rFonts w:hint="eastAsia"/>
              </w:rPr>
            </w:pPr>
            <w:r>
              <w:rPr>
                <w:sz w:val="21"/>
              </w:rPr>
              <w:t xml:space="preserve">  2. Reducer: sum counts per source_IP -&gt; emit (source_IP, total_failed_logins).</w:t>
            </w:r>
          </w:p>
          <w:p w14:paraId="1A1802FB" w14:textId="77777777" w:rsidR="00F605C9" w:rsidRDefault="00000000">
            <w:pPr>
              <w:rPr>
                <w:rFonts w:hint="eastAsia"/>
              </w:rPr>
            </w:pPr>
            <w:r>
              <w:rPr>
                <w:sz w:val="21"/>
              </w:rPr>
              <w:t xml:space="preserve">  3. Output: write ranked list of top offending IPs to the warehouse for the daily security report and dashboard.</w:t>
            </w:r>
          </w:p>
        </w:tc>
      </w:tr>
    </w:tbl>
    <w:p w14:paraId="28E5C3F7" w14:textId="77777777" w:rsidR="00F605C9" w:rsidRDefault="00000000">
      <w:pPr>
        <w:rPr>
          <w:rFonts w:hint="eastAsia"/>
        </w:rPr>
      </w:pPr>
      <w:r>
        <w:br w:type="page"/>
      </w:r>
    </w:p>
    <w:p w14:paraId="119B9DF2" w14:textId="77777777" w:rsidR="00F605C9" w:rsidRDefault="00000000">
      <w:pPr>
        <w:pStyle w:val="Heading1"/>
      </w:pPr>
      <w:r>
        <w:lastRenderedPageBreak/>
        <w:t>Guided Tool Module 3: Threat Modeling with OWASP Threat Dragon / Microsoft Tool</w:t>
      </w:r>
    </w:p>
    <w:p w14:paraId="1A06FDC5" w14:textId="77777777" w:rsidR="00F605C9" w:rsidRDefault="00000000">
      <w:pPr>
        <w:spacing w:line="254" w:lineRule="auto"/>
        <w:rPr>
          <w:rFonts w:hint="eastAsia"/>
        </w:rPr>
      </w:pPr>
      <w:r>
        <w:rPr>
          <w:b/>
          <w:color w:val="0B2748"/>
          <w:sz w:val="19"/>
        </w:rPr>
        <w:t>Purpose: Identify privacy and security risks in the big-data solution before proposing controls.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757"/>
        <w:gridCol w:w="1194"/>
        <w:gridCol w:w="1038"/>
        <w:gridCol w:w="2346"/>
        <w:gridCol w:w="30"/>
        <w:gridCol w:w="2520"/>
      </w:tblGrid>
      <w:tr w:rsidR="00F605C9" w14:paraId="1B993538" w14:textId="77777777">
        <w:trPr>
          <w:jc w:val="center"/>
        </w:trPr>
        <w:tc>
          <w:tcPr>
            <w:tcW w:w="9576" w:type="dxa"/>
            <w:gridSpan w:val="7"/>
            <w:shd w:val="clear" w:color="auto" w:fill="F5FAFE"/>
            <w:tcMar>
              <w:top w:w="85" w:type="dxa"/>
              <w:left w:w="120" w:type="dxa"/>
              <w:bottom w:w="85" w:type="dxa"/>
              <w:right w:w="120" w:type="dxa"/>
            </w:tcMar>
            <w:vAlign w:val="center"/>
          </w:tcPr>
          <w:p w14:paraId="19423287" w14:textId="77777777" w:rsidR="00F605C9" w:rsidRDefault="00000000">
            <w:pPr>
              <w:spacing w:after="0" w:line="252" w:lineRule="auto"/>
              <w:rPr>
                <w:rFonts w:hint="eastAsia"/>
              </w:rPr>
            </w:pPr>
            <w:r>
              <w:rPr>
                <w:b/>
                <w:color w:val="0B2748"/>
                <w:sz w:val="18"/>
              </w:rPr>
              <w:t>Tool Choice</w:t>
            </w:r>
            <w:r>
              <w:br/>
            </w:r>
            <w:r>
              <w:rPr>
                <w:b/>
                <w:color w:val="0B2748"/>
                <w:sz w:val="18"/>
              </w:rPr>
              <w:t>Use OWASP Threat Dragon if you need a web/desktop cross-platform threat modeling tool. Use Microsoft Threat Modeling Tool when a Windows system is available. The required evidence is the threat model diagram and threat-control table.</w:t>
            </w:r>
          </w:p>
        </w:tc>
      </w:tr>
      <w:tr w:rsidR="00F605C9" w14:paraId="187D6D4E" w14:textId="77777777">
        <w:trPr>
          <w:cantSplit/>
          <w:jc w:val="center"/>
        </w:trPr>
        <w:tc>
          <w:tcPr>
            <w:tcW w:w="691" w:type="dxa"/>
            <w:shd w:val="clear" w:color="auto" w:fill="0B2748"/>
            <w:tcMar>
              <w:top w:w="85" w:type="dxa"/>
              <w:left w:w="120" w:type="dxa"/>
              <w:bottom w:w="85" w:type="dxa"/>
              <w:right w:w="120" w:type="dxa"/>
            </w:tcMar>
            <w:vAlign w:val="center"/>
          </w:tcPr>
          <w:p w14:paraId="5F9B6674" w14:textId="77777777" w:rsidR="00F605C9" w:rsidRDefault="00000000">
            <w:pPr>
              <w:spacing w:after="0" w:line="252" w:lineRule="auto"/>
              <w:jc w:val="center"/>
              <w:rPr>
                <w:rFonts w:hint="eastAsia"/>
              </w:rP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67B66A6C" w14:textId="77777777" w:rsidR="00F605C9" w:rsidRDefault="00000000">
            <w:pPr>
              <w:spacing w:after="0" w:line="252" w:lineRule="auto"/>
              <w:jc w:val="center"/>
              <w:rPr>
                <w:rFonts w:hint="eastAsia"/>
              </w:rP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5C1D9BDB" w14:textId="77777777" w:rsidR="00F605C9" w:rsidRDefault="00000000">
            <w:pPr>
              <w:spacing w:after="0" w:line="252" w:lineRule="auto"/>
              <w:jc w:val="center"/>
              <w:rPr>
                <w:rFonts w:hint="eastAsia"/>
              </w:rP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76F10C9A" w14:textId="77777777" w:rsidR="00F605C9" w:rsidRDefault="00000000">
            <w:pPr>
              <w:spacing w:after="0" w:line="252" w:lineRule="auto"/>
              <w:jc w:val="center"/>
              <w:rPr>
                <w:rFonts w:hint="eastAsia"/>
              </w:rPr>
            </w:pPr>
            <w:r>
              <w:rPr>
                <w:b/>
                <w:color w:val="FFFFFF"/>
                <w:sz w:val="16"/>
              </w:rPr>
              <w:t>Record in Workbook</w:t>
            </w:r>
          </w:p>
        </w:tc>
      </w:tr>
      <w:tr w:rsidR="00F605C9" w14:paraId="4F1F9942" w14:textId="77777777">
        <w:trPr>
          <w:cantSplit/>
          <w:jc w:val="center"/>
        </w:trPr>
        <w:tc>
          <w:tcPr>
            <w:tcW w:w="691" w:type="dxa"/>
            <w:shd w:val="clear" w:color="auto" w:fill="EAF4FF"/>
            <w:tcMar>
              <w:top w:w="85" w:type="dxa"/>
              <w:left w:w="120" w:type="dxa"/>
              <w:bottom w:w="85" w:type="dxa"/>
              <w:right w:w="120" w:type="dxa"/>
            </w:tcMar>
            <w:vAlign w:val="center"/>
          </w:tcPr>
          <w:p w14:paraId="1ED6F878" w14:textId="77777777" w:rsidR="00F605C9" w:rsidRDefault="00000000">
            <w:pPr>
              <w:spacing w:after="0" w:line="252" w:lineRule="auto"/>
              <w:jc w:val="center"/>
              <w:rPr>
                <w:rFonts w:hint="eastAsia"/>
              </w:rPr>
            </w:pPr>
            <w:r>
              <w:rPr>
                <w:b/>
                <w:color w:val="0B2748"/>
                <w:sz w:val="16"/>
              </w:rPr>
              <w:t>1</w:t>
            </w:r>
          </w:p>
        </w:tc>
        <w:tc>
          <w:tcPr>
            <w:tcW w:w="2951" w:type="dxa"/>
            <w:gridSpan w:val="2"/>
            <w:tcMar>
              <w:top w:w="85" w:type="dxa"/>
              <w:left w:w="120" w:type="dxa"/>
              <w:bottom w:w="85" w:type="dxa"/>
              <w:right w:w="120" w:type="dxa"/>
            </w:tcMar>
            <w:vAlign w:val="center"/>
          </w:tcPr>
          <w:p w14:paraId="3806D0BC" w14:textId="77777777" w:rsidR="00F605C9" w:rsidRDefault="00000000">
            <w:pPr>
              <w:spacing w:after="0" w:line="252" w:lineRule="auto"/>
              <w:rPr>
                <w:rFonts w:hint="eastAsia"/>
              </w:rPr>
            </w:pPr>
            <w:r>
              <w:rPr>
                <w:color w:val="17212B"/>
                <w:sz w:val="16"/>
              </w:rPr>
              <w:t>Open OWASP Threat Dragon or Microsoft Threat Modeling Tool.</w:t>
            </w:r>
          </w:p>
        </w:tc>
        <w:tc>
          <w:tcPr>
            <w:tcW w:w="3384" w:type="dxa"/>
            <w:gridSpan w:val="2"/>
            <w:tcMar>
              <w:top w:w="85" w:type="dxa"/>
              <w:left w:w="120" w:type="dxa"/>
              <w:bottom w:w="85" w:type="dxa"/>
              <w:right w:w="120" w:type="dxa"/>
            </w:tcMar>
            <w:vAlign w:val="center"/>
          </w:tcPr>
          <w:p w14:paraId="78829E86" w14:textId="77777777" w:rsidR="00F605C9" w:rsidRDefault="00000000">
            <w:pPr>
              <w:spacing w:after="0" w:line="252" w:lineRule="auto"/>
              <w:rPr>
                <w:rFonts w:hint="eastAsia"/>
              </w:rPr>
            </w:pPr>
            <w:r>
              <w:rPr>
                <w:color w:val="17212B"/>
                <w:sz w:val="16"/>
              </w:rPr>
              <w:t>A threat model is a security diagram that shows components, data flows, trust boundaries and possible threats.</w:t>
            </w:r>
          </w:p>
        </w:tc>
        <w:tc>
          <w:tcPr>
            <w:tcW w:w="2548" w:type="dxa"/>
            <w:gridSpan w:val="2"/>
            <w:tcMar>
              <w:top w:w="85" w:type="dxa"/>
              <w:left w:w="120" w:type="dxa"/>
              <w:bottom w:w="85" w:type="dxa"/>
              <w:right w:w="120" w:type="dxa"/>
            </w:tcMar>
            <w:vAlign w:val="center"/>
          </w:tcPr>
          <w:p w14:paraId="46087FE7" w14:textId="77777777" w:rsidR="00F605C9" w:rsidRDefault="00000000">
            <w:pPr>
              <w:spacing w:after="0" w:line="252" w:lineRule="auto"/>
              <w:rPr>
                <w:rFonts w:hint="eastAsia"/>
              </w:rPr>
            </w:pPr>
            <w:r>
              <w:rPr>
                <w:color w:val="17212B"/>
                <w:sz w:val="16"/>
              </w:rPr>
              <w:t>Write which tool you used.</w:t>
            </w:r>
          </w:p>
        </w:tc>
      </w:tr>
      <w:tr w:rsidR="00F605C9" w14:paraId="1D23788E" w14:textId="77777777">
        <w:trPr>
          <w:cantSplit/>
          <w:jc w:val="center"/>
        </w:trPr>
        <w:tc>
          <w:tcPr>
            <w:tcW w:w="691" w:type="dxa"/>
            <w:shd w:val="clear" w:color="auto" w:fill="EAF4FF"/>
            <w:tcMar>
              <w:top w:w="85" w:type="dxa"/>
              <w:left w:w="120" w:type="dxa"/>
              <w:bottom w:w="85" w:type="dxa"/>
              <w:right w:w="120" w:type="dxa"/>
            </w:tcMar>
            <w:vAlign w:val="center"/>
          </w:tcPr>
          <w:p w14:paraId="0A4758BD" w14:textId="77777777" w:rsidR="00F605C9" w:rsidRDefault="00000000">
            <w:pPr>
              <w:spacing w:after="0" w:line="252" w:lineRule="auto"/>
              <w:jc w:val="center"/>
              <w:rPr>
                <w:rFonts w:hint="eastAsia"/>
              </w:rPr>
            </w:pPr>
            <w:r>
              <w:rPr>
                <w:b/>
                <w:color w:val="0B2748"/>
                <w:sz w:val="16"/>
              </w:rPr>
              <w:t>2</w:t>
            </w:r>
          </w:p>
        </w:tc>
        <w:tc>
          <w:tcPr>
            <w:tcW w:w="2951" w:type="dxa"/>
            <w:gridSpan w:val="2"/>
            <w:tcMar>
              <w:top w:w="85" w:type="dxa"/>
              <w:left w:w="120" w:type="dxa"/>
              <w:bottom w:w="85" w:type="dxa"/>
              <w:right w:w="120" w:type="dxa"/>
            </w:tcMar>
            <w:vAlign w:val="center"/>
          </w:tcPr>
          <w:p w14:paraId="6E240361" w14:textId="77777777" w:rsidR="00F605C9" w:rsidRDefault="00000000">
            <w:pPr>
              <w:spacing w:after="0" w:line="252" w:lineRule="auto"/>
              <w:rPr>
                <w:rFonts w:hint="eastAsia"/>
              </w:rPr>
            </w:pPr>
            <w:r>
              <w:rPr>
                <w:color w:val="17212B"/>
                <w:sz w:val="16"/>
              </w:rPr>
              <w:t>Create a new threat model named with your scenario.</w:t>
            </w:r>
          </w:p>
        </w:tc>
        <w:tc>
          <w:tcPr>
            <w:tcW w:w="3384" w:type="dxa"/>
            <w:gridSpan w:val="2"/>
            <w:tcMar>
              <w:top w:w="85" w:type="dxa"/>
              <w:left w:w="120" w:type="dxa"/>
              <w:bottom w:w="85" w:type="dxa"/>
              <w:right w:w="120" w:type="dxa"/>
            </w:tcMar>
            <w:vAlign w:val="center"/>
          </w:tcPr>
          <w:p w14:paraId="76A28D55" w14:textId="77777777" w:rsidR="00F605C9" w:rsidRDefault="00000000">
            <w:pPr>
              <w:spacing w:after="0" w:line="252" w:lineRule="auto"/>
              <w:rPr>
                <w:rFonts w:hint="eastAsia"/>
              </w:rPr>
            </w:pPr>
            <w:r>
              <w:rPr>
                <w:color w:val="17212B"/>
                <w:sz w:val="16"/>
              </w:rPr>
              <w:t>Use a clear title such as CO4_AT2_Healthcare_Emergency_Analytics.</w:t>
            </w:r>
          </w:p>
        </w:tc>
        <w:tc>
          <w:tcPr>
            <w:tcW w:w="2548" w:type="dxa"/>
            <w:gridSpan w:val="2"/>
            <w:tcMar>
              <w:top w:w="85" w:type="dxa"/>
              <w:left w:w="120" w:type="dxa"/>
              <w:bottom w:w="85" w:type="dxa"/>
              <w:right w:w="120" w:type="dxa"/>
            </w:tcMar>
            <w:vAlign w:val="center"/>
          </w:tcPr>
          <w:p w14:paraId="5514E1B3" w14:textId="77777777" w:rsidR="00F605C9" w:rsidRDefault="00000000">
            <w:pPr>
              <w:spacing w:after="0" w:line="252" w:lineRule="auto"/>
              <w:rPr>
                <w:rFonts w:hint="eastAsia"/>
              </w:rPr>
            </w:pPr>
            <w:r>
              <w:rPr>
                <w:color w:val="17212B"/>
                <w:sz w:val="16"/>
              </w:rPr>
              <w:t>Paste model name.</w:t>
            </w:r>
          </w:p>
        </w:tc>
      </w:tr>
      <w:tr w:rsidR="00F605C9" w14:paraId="0859A316" w14:textId="77777777">
        <w:trPr>
          <w:cantSplit/>
          <w:jc w:val="center"/>
        </w:trPr>
        <w:tc>
          <w:tcPr>
            <w:tcW w:w="691" w:type="dxa"/>
            <w:shd w:val="clear" w:color="auto" w:fill="EAF4FF"/>
            <w:tcMar>
              <w:top w:w="85" w:type="dxa"/>
              <w:left w:w="120" w:type="dxa"/>
              <w:bottom w:w="85" w:type="dxa"/>
              <w:right w:w="120" w:type="dxa"/>
            </w:tcMar>
            <w:vAlign w:val="center"/>
          </w:tcPr>
          <w:p w14:paraId="74D4A1F8" w14:textId="77777777" w:rsidR="00F605C9" w:rsidRDefault="00000000">
            <w:pPr>
              <w:spacing w:after="0" w:line="252" w:lineRule="auto"/>
              <w:jc w:val="center"/>
              <w:rPr>
                <w:rFonts w:hint="eastAsia"/>
              </w:rPr>
            </w:pPr>
            <w:r>
              <w:rPr>
                <w:b/>
                <w:color w:val="0B2748"/>
                <w:sz w:val="16"/>
              </w:rPr>
              <w:t>3</w:t>
            </w:r>
          </w:p>
        </w:tc>
        <w:tc>
          <w:tcPr>
            <w:tcW w:w="2951" w:type="dxa"/>
            <w:gridSpan w:val="2"/>
            <w:tcMar>
              <w:top w:w="85" w:type="dxa"/>
              <w:left w:w="120" w:type="dxa"/>
              <w:bottom w:w="85" w:type="dxa"/>
              <w:right w:w="120" w:type="dxa"/>
            </w:tcMar>
            <w:vAlign w:val="center"/>
          </w:tcPr>
          <w:p w14:paraId="1C56A4C0" w14:textId="77777777" w:rsidR="00F605C9" w:rsidRDefault="00000000">
            <w:pPr>
              <w:spacing w:after="0" w:line="252" w:lineRule="auto"/>
              <w:rPr>
                <w:rFonts w:hint="eastAsia"/>
              </w:rPr>
            </w:pPr>
            <w:r>
              <w:rPr>
                <w:color w:val="17212B"/>
                <w:sz w:val="16"/>
              </w:rPr>
              <w:t>Add external entities.</w:t>
            </w:r>
          </w:p>
        </w:tc>
        <w:tc>
          <w:tcPr>
            <w:tcW w:w="3384" w:type="dxa"/>
            <w:gridSpan w:val="2"/>
            <w:tcMar>
              <w:top w:w="85" w:type="dxa"/>
              <w:left w:w="120" w:type="dxa"/>
              <w:bottom w:w="85" w:type="dxa"/>
              <w:right w:w="120" w:type="dxa"/>
            </w:tcMar>
            <w:vAlign w:val="center"/>
          </w:tcPr>
          <w:p w14:paraId="42FB24C1" w14:textId="77777777" w:rsidR="00F605C9" w:rsidRDefault="00000000">
            <w:pPr>
              <w:spacing w:after="0" w:line="252" w:lineRule="auto"/>
              <w:rPr>
                <w:rFonts w:hint="eastAsia"/>
              </w:rPr>
            </w:pPr>
            <w:r>
              <w:rPr>
                <w:color w:val="17212B"/>
                <w:sz w:val="16"/>
              </w:rPr>
              <w:t>External entities are users/systems outside your platform: patient, customer, sensor, payment gateway, bus GPS device, public API.</w:t>
            </w:r>
          </w:p>
        </w:tc>
        <w:tc>
          <w:tcPr>
            <w:tcW w:w="2548" w:type="dxa"/>
            <w:gridSpan w:val="2"/>
            <w:tcMar>
              <w:top w:w="85" w:type="dxa"/>
              <w:left w:w="120" w:type="dxa"/>
              <w:bottom w:w="85" w:type="dxa"/>
              <w:right w:w="120" w:type="dxa"/>
            </w:tcMar>
            <w:vAlign w:val="center"/>
          </w:tcPr>
          <w:p w14:paraId="37BDD322" w14:textId="77777777" w:rsidR="00F605C9" w:rsidRDefault="00000000">
            <w:pPr>
              <w:spacing w:after="0" w:line="252" w:lineRule="auto"/>
              <w:rPr>
                <w:rFonts w:hint="eastAsia"/>
              </w:rPr>
            </w:pPr>
            <w:r>
              <w:rPr>
                <w:color w:val="17212B"/>
                <w:sz w:val="16"/>
              </w:rPr>
              <w:t>List at least two external entities.</w:t>
            </w:r>
          </w:p>
        </w:tc>
      </w:tr>
      <w:tr w:rsidR="00F605C9" w14:paraId="381DACE9" w14:textId="77777777">
        <w:trPr>
          <w:cantSplit/>
          <w:jc w:val="center"/>
        </w:trPr>
        <w:tc>
          <w:tcPr>
            <w:tcW w:w="691" w:type="dxa"/>
            <w:shd w:val="clear" w:color="auto" w:fill="EAF4FF"/>
            <w:tcMar>
              <w:top w:w="85" w:type="dxa"/>
              <w:left w:w="120" w:type="dxa"/>
              <w:bottom w:w="85" w:type="dxa"/>
              <w:right w:w="120" w:type="dxa"/>
            </w:tcMar>
            <w:vAlign w:val="center"/>
          </w:tcPr>
          <w:p w14:paraId="71D22D66" w14:textId="77777777" w:rsidR="00F605C9" w:rsidRDefault="00000000">
            <w:pPr>
              <w:spacing w:after="0" w:line="252" w:lineRule="auto"/>
              <w:jc w:val="center"/>
              <w:rPr>
                <w:rFonts w:hint="eastAsia"/>
              </w:rPr>
            </w:pPr>
            <w:r>
              <w:rPr>
                <w:b/>
                <w:color w:val="0B2748"/>
                <w:sz w:val="16"/>
              </w:rPr>
              <w:t>4</w:t>
            </w:r>
          </w:p>
        </w:tc>
        <w:tc>
          <w:tcPr>
            <w:tcW w:w="2951" w:type="dxa"/>
            <w:gridSpan w:val="2"/>
            <w:tcMar>
              <w:top w:w="85" w:type="dxa"/>
              <w:left w:w="120" w:type="dxa"/>
              <w:bottom w:w="85" w:type="dxa"/>
              <w:right w:w="120" w:type="dxa"/>
            </w:tcMar>
            <w:vAlign w:val="center"/>
          </w:tcPr>
          <w:p w14:paraId="27249AEA" w14:textId="77777777" w:rsidR="00F605C9" w:rsidRDefault="00000000">
            <w:pPr>
              <w:spacing w:after="0" w:line="252" w:lineRule="auto"/>
              <w:rPr>
                <w:rFonts w:hint="eastAsia"/>
              </w:rPr>
            </w:pPr>
            <w:r>
              <w:rPr>
                <w:color w:val="17212B"/>
                <w:sz w:val="16"/>
              </w:rPr>
              <w:t>Add processes and data stores.</w:t>
            </w:r>
          </w:p>
        </w:tc>
        <w:tc>
          <w:tcPr>
            <w:tcW w:w="3384" w:type="dxa"/>
            <w:gridSpan w:val="2"/>
            <w:tcMar>
              <w:top w:w="85" w:type="dxa"/>
              <w:left w:w="120" w:type="dxa"/>
              <w:bottom w:w="85" w:type="dxa"/>
              <w:right w:w="120" w:type="dxa"/>
            </w:tcMar>
            <w:vAlign w:val="center"/>
          </w:tcPr>
          <w:p w14:paraId="4257DC66" w14:textId="77777777" w:rsidR="00F605C9" w:rsidRDefault="00000000">
            <w:pPr>
              <w:spacing w:after="0" w:line="252" w:lineRule="auto"/>
              <w:rPr>
                <w:rFonts w:hint="eastAsia"/>
              </w:rPr>
            </w:pPr>
            <w:r>
              <w:rPr>
                <w:color w:val="17212B"/>
                <w:sz w:val="16"/>
              </w:rPr>
              <w:t>Processes transform data; data stores hold data. Example: ingestion API, stream processor, data lake, warehouse, dashboard.</w:t>
            </w:r>
          </w:p>
        </w:tc>
        <w:tc>
          <w:tcPr>
            <w:tcW w:w="2548" w:type="dxa"/>
            <w:gridSpan w:val="2"/>
            <w:tcMar>
              <w:top w:w="85" w:type="dxa"/>
              <w:left w:w="120" w:type="dxa"/>
              <w:bottom w:w="85" w:type="dxa"/>
              <w:right w:w="120" w:type="dxa"/>
            </w:tcMar>
            <w:vAlign w:val="center"/>
          </w:tcPr>
          <w:p w14:paraId="3FAF0348" w14:textId="77777777" w:rsidR="00F605C9" w:rsidRDefault="00000000">
            <w:pPr>
              <w:spacing w:after="0" w:line="252" w:lineRule="auto"/>
              <w:rPr>
                <w:rFonts w:hint="eastAsia"/>
              </w:rPr>
            </w:pPr>
            <w:r>
              <w:rPr>
                <w:color w:val="17212B"/>
                <w:sz w:val="16"/>
              </w:rPr>
              <w:t>List processes and stores.</w:t>
            </w:r>
          </w:p>
        </w:tc>
      </w:tr>
      <w:tr w:rsidR="00F605C9" w14:paraId="536E34AB" w14:textId="77777777">
        <w:trPr>
          <w:cantSplit/>
          <w:jc w:val="center"/>
        </w:trPr>
        <w:tc>
          <w:tcPr>
            <w:tcW w:w="691" w:type="dxa"/>
            <w:shd w:val="clear" w:color="auto" w:fill="EAF4FF"/>
            <w:tcMar>
              <w:top w:w="85" w:type="dxa"/>
              <w:left w:w="120" w:type="dxa"/>
              <w:bottom w:w="85" w:type="dxa"/>
              <w:right w:w="120" w:type="dxa"/>
            </w:tcMar>
            <w:vAlign w:val="center"/>
          </w:tcPr>
          <w:p w14:paraId="657F329F" w14:textId="77777777" w:rsidR="00F605C9" w:rsidRDefault="00000000">
            <w:pPr>
              <w:spacing w:after="0" w:line="252" w:lineRule="auto"/>
              <w:jc w:val="center"/>
              <w:rPr>
                <w:rFonts w:hint="eastAsia"/>
              </w:rPr>
            </w:pPr>
            <w:r>
              <w:rPr>
                <w:b/>
                <w:color w:val="0B2748"/>
                <w:sz w:val="16"/>
              </w:rPr>
              <w:t>5</w:t>
            </w:r>
          </w:p>
        </w:tc>
        <w:tc>
          <w:tcPr>
            <w:tcW w:w="2951" w:type="dxa"/>
            <w:gridSpan w:val="2"/>
            <w:tcMar>
              <w:top w:w="85" w:type="dxa"/>
              <w:left w:w="120" w:type="dxa"/>
              <w:bottom w:w="85" w:type="dxa"/>
              <w:right w:w="120" w:type="dxa"/>
            </w:tcMar>
            <w:vAlign w:val="center"/>
          </w:tcPr>
          <w:p w14:paraId="5BC5DEA5" w14:textId="77777777" w:rsidR="00F605C9" w:rsidRDefault="00000000">
            <w:pPr>
              <w:spacing w:after="0" w:line="252" w:lineRule="auto"/>
              <w:rPr>
                <w:rFonts w:hint="eastAsia"/>
              </w:rPr>
            </w:pPr>
            <w:r>
              <w:rPr>
                <w:color w:val="17212B"/>
                <w:sz w:val="16"/>
              </w:rPr>
              <w:t>Draw data flows and trust boundaries.</w:t>
            </w:r>
          </w:p>
        </w:tc>
        <w:tc>
          <w:tcPr>
            <w:tcW w:w="3384" w:type="dxa"/>
            <w:gridSpan w:val="2"/>
            <w:tcMar>
              <w:top w:w="85" w:type="dxa"/>
              <w:left w:w="120" w:type="dxa"/>
              <w:bottom w:w="85" w:type="dxa"/>
              <w:right w:w="120" w:type="dxa"/>
            </w:tcMar>
            <w:vAlign w:val="center"/>
          </w:tcPr>
          <w:p w14:paraId="50FB3476" w14:textId="77777777" w:rsidR="00F605C9" w:rsidRDefault="00000000">
            <w:pPr>
              <w:spacing w:after="0" w:line="252" w:lineRule="auto"/>
              <w:rPr>
                <w:rFonts w:hint="eastAsia"/>
              </w:rPr>
            </w:pPr>
            <w:r>
              <w:rPr>
                <w:color w:val="17212B"/>
                <w:sz w:val="16"/>
              </w:rPr>
              <w:t>Trust boundaries mark where security assumptions change: public internet to cloud, app to API, processing layer to storage.</w:t>
            </w:r>
          </w:p>
        </w:tc>
        <w:tc>
          <w:tcPr>
            <w:tcW w:w="2548" w:type="dxa"/>
            <w:gridSpan w:val="2"/>
            <w:tcMar>
              <w:top w:w="85" w:type="dxa"/>
              <w:left w:w="120" w:type="dxa"/>
              <w:bottom w:w="85" w:type="dxa"/>
              <w:right w:w="120" w:type="dxa"/>
            </w:tcMar>
            <w:vAlign w:val="center"/>
          </w:tcPr>
          <w:p w14:paraId="50186882" w14:textId="77777777" w:rsidR="00F605C9" w:rsidRDefault="00000000">
            <w:pPr>
              <w:spacing w:after="0" w:line="252" w:lineRule="auto"/>
              <w:rPr>
                <w:rFonts w:hint="eastAsia"/>
              </w:rPr>
            </w:pPr>
            <w:r>
              <w:rPr>
                <w:color w:val="17212B"/>
                <w:sz w:val="16"/>
              </w:rPr>
              <w:t>Paste screenshot of DFD.</w:t>
            </w:r>
          </w:p>
        </w:tc>
      </w:tr>
      <w:tr w:rsidR="00F605C9" w14:paraId="2007AD46" w14:textId="77777777">
        <w:trPr>
          <w:cantSplit/>
          <w:jc w:val="center"/>
        </w:trPr>
        <w:tc>
          <w:tcPr>
            <w:tcW w:w="691" w:type="dxa"/>
            <w:shd w:val="clear" w:color="auto" w:fill="EAF4FF"/>
            <w:tcMar>
              <w:top w:w="85" w:type="dxa"/>
              <w:left w:w="120" w:type="dxa"/>
              <w:bottom w:w="85" w:type="dxa"/>
              <w:right w:w="120" w:type="dxa"/>
            </w:tcMar>
            <w:vAlign w:val="center"/>
          </w:tcPr>
          <w:p w14:paraId="45E75E1C" w14:textId="77777777" w:rsidR="00F605C9" w:rsidRDefault="00000000">
            <w:pPr>
              <w:spacing w:after="0" w:line="252" w:lineRule="auto"/>
              <w:jc w:val="center"/>
              <w:rPr>
                <w:rFonts w:hint="eastAsia"/>
              </w:rPr>
            </w:pPr>
            <w:r>
              <w:rPr>
                <w:b/>
                <w:color w:val="0B2748"/>
                <w:sz w:val="16"/>
              </w:rPr>
              <w:t>6</w:t>
            </w:r>
          </w:p>
        </w:tc>
        <w:tc>
          <w:tcPr>
            <w:tcW w:w="2951" w:type="dxa"/>
            <w:gridSpan w:val="2"/>
            <w:tcMar>
              <w:top w:w="85" w:type="dxa"/>
              <w:left w:w="120" w:type="dxa"/>
              <w:bottom w:w="85" w:type="dxa"/>
              <w:right w:w="120" w:type="dxa"/>
            </w:tcMar>
            <w:vAlign w:val="center"/>
          </w:tcPr>
          <w:p w14:paraId="581237C7" w14:textId="77777777" w:rsidR="00F605C9" w:rsidRDefault="00000000">
            <w:pPr>
              <w:spacing w:after="0" w:line="252" w:lineRule="auto"/>
              <w:rPr>
                <w:rFonts w:hint="eastAsia"/>
              </w:rPr>
            </w:pPr>
            <w:r>
              <w:rPr>
                <w:color w:val="17212B"/>
                <w:sz w:val="16"/>
              </w:rPr>
              <w:t>Identify threats using STRIDE thinking.</w:t>
            </w:r>
          </w:p>
        </w:tc>
        <w:tc>
          <w:tcPr>
            <w:tcW w:w="3384" w:type="dxa"/>
            <w:gridSpan w:val="2"/>
            <w:tcMar>
              <w:top w:w="85" w:type="dxa"/>
              <w:left w:w="120" w:type="dxa"/>
              <w:bottom w:w="85" w:type="dxa"/>
              <w:right w:w="120" w:type="dxa"/>
            </w:tcMar>
            <w:vAlign w:val="center"/>
          </w:tcPr>
          <w:p w14:paraId="4DF2C4CE" w14:textId="77777777" w:rsidR="00F605C9" w:rsidRDefault="00000000">
            <w:pPr>
              <w:spacing w:after="0" w:line="252" w:lineRule="auto"/>
              <w:rPr>
                <w:rFonts w:hint="eastAsia"/>
              </w:rPr>
            </w:pPr>
            <w:r>
              <w:rPr>
                <w:color w:val="17212B"/>
                <w:sz w:val="16"/>
              </w:rPr>
              <w:t>Spoofing, Tampering, Repudiation, Information Disclosure, Denial of Service and Elevation of Privilege help structure risks.</w:t>
            </w:r>
          </w:p>
        </w:tc>
        <w:tc>
          <w:tcPr>
            <w:tcW w:w="2548" w:type="dxa"/>
            <w:gridSpan w:val="2"/>
            <w:tcMar>
              <w:top w:w="85" w:type="dxa"/>
              <w:left w:w="120" w:type="dxa"/>
              <w:bottom w:w="85" w:type="dxa"/>
              <w:right w:w="120" w:type="dxa"/>
            </w:tcMar>
            <w:vAlign w:val="center"/>
          </w:tcPr>
          <w:p w14:paraId="7574E1CF" w14:textId="77777777" w:rsidR="00F605C9" w:rsidRDefault="00000000">
            <w:pPr>
              <w:spacing w:after="0" w:line="252" w:lineRule="auto"/>
              <w:rPr>
                <w:rFonts w:hint="eastAsia"/>
              </w:rPr>
            </w:pPr>
            <w:r>
              <w:rPr>
                <w:color w:val="17212B"/>
                <w:sz w:val="16"/>
              </w:rPr>
              <w:t>Complete the threat table.</w:t>
            </w:r>
          </w:p>
        </w:tc>
      </w:tr>
      <w:tr w:rsidR="00F605C9" w14:paraId="464BB61D" w14:textId="77777777">
        <w:trPr>
          <w:cantSplit/>
          <w:jc w:val="center"/>
        </w:trPr>
        <w:tc>
          <w:tcPr>
            <w:tcW w:w="691" w:type="dxa"/>
            <w:shd w:val="clear" w:color="auto" w:fill="EAF4FF"/>
            <w:tcMar>
              <w:top w:w="85" w:type="dxa"/>
              <w:left w:w="120" w:type="dxa"/>
              <w:bottom w:w="85" w:type="dxa"/>
              <w:right w:w="120" w:type="dxa"/>
            </w:tcMar>
            <w:vAlign w:val="center"/>
          </w:tcPr>
          <w:p w14:paraId="618F1FA2" w14:textId="77777777" w:rsidR="00F605C9" w:rsidRDefault="00000000">
            <w:pPr>
              <w:spacing w:after="0" w:line="252" w:lineRule="auto"/>
              <w:jc w:val="center"/>
              <w:rPr>
                <w:rFonts w:hint="eastAsia"/>
              </w:rPr>
            </w:pPr>
            <w:r>
              <w:rPr>
                <w:b/>
                <w:color w:val="0B2748"/>
                <w:sz w:val="16"/>
              </w:rPr>
              <w:t>7</w:t>
            </w:r>
          </w:p>
        </w:tc>
        <w:tc>
          <w:tcPr>
            <w:tcW w:w="2951" w:type="dxa"/>
            <w:gridSpan w:val="2"/>
            <w:tcMar>
              <w:top w:w="85" w:type="dxa"/>
              <w:left w:w="120" w:type="dxa"/>
              <w:bottom w:w="85" w:type="dxa"/>
              <w:right w:w="120" w:type="dxa"/>
            </w:tcMar>
            <w:vAlign w:val="center"/>
          </w:tcPr>
          <w:p w14:paraId="4ABD7573" w14:textId="77777777" w:rsidR="00F605C9" w:rsidRDefault="00000000">
            <w:pPr>
              <w:spacing w:after="0" w:line="252" w:lineRule="auto"/>
              <w:rPr>
                <w:rFonts w:hint="eastAsia"/>
              </w:rPr>
            </w:pPr>
            <w:r>
              <w:rPr>
                <w:color w:val="17212B"/>
                <w:sz w:val="16"/>
              </w:rPr>
              <w:t>Write mitigations.</w:t>
            </w:r>
          </w:p>
        </w:tc>
        <w:tc>
          <w:tcPr>
            <w:tcW w:w="3384" w:type="dxa"/>
            <w:gridSpan w:val="2"/>
            <w:tcMar>
              <w:top w:w="85" w:type="dxa"/>
              <w:left w:w="120" w:type="dxa"/>
              <w:bottom w:w="85" w:type="dxa"/>
              <w:right w:w="120" w:type="dxa"/>
            </w:tcMar>
            <w:vAlign w:val="center"/>
          </w:tcPr>
          <w:p w14:paraId="614F9052" w14:textId="77777777" w:rsidR="00F605C9" w:rsidRDefault="00000000">
            <w:pPr>
              <w:spacing w:after="0" w:line="252" w:lineRule="auto"/>
              <w:rPr>
                <w:rFonts w:hint="eastAsia"/>
              </w:rPr>
            </w:pPr>
            <w:r>
              <w:rPr>
                <w:color w:val="17212B"/>
                <w:sz w:val="16"/>
              </w:rPr>
              <w:t>Controls may include authentication, authorization, encryption, masking, audit logs, rate limits, backup and monitoring.</w:t>
            </w:r>
          </w:p>
        </w:tc>
        <w:tc>
          <w:tcPr>
            <w:tcW w:w="2548" w:type="dxa"/>
            <w:gridSpan w:val="2"/>
            <w:tcMar>
              <w:top w:w="85" w:type="dxa"/>
              <w:left w:w="120" w:type="dxa"/>
              <w:bottom w:w="85" w:type="dxa"/>
              <w:right w:w="120" w:type="dxa"/>
            </w:tcMar>
            <w:vAlign w:val="center"/>
          </w:tcPr>
          <w:p w14:paraId="446087EF" w14:textId="77777777" w:rsidR="00F605C9" w:rsidRDefault="00000000">
            <w:pPr>
              <w:spacing w:after="0" w:line="252" w:lineRule="auto"/>
              <w:rPr>
                <w:rFonts w:hint="eastAsia"/>
              </w:rPr>
            </w:pPr>
            <w:r>
              <w:rPr>
                <w:color w:val="17212B"/>
                <w:sz w:val="16"/>
              </w:rPr>
              <w:t>Map every threat to one control.</w:t>
            </w:r>
          </w:p>
        </w:tc>
      </w:tr>
      <w:tr w:rsidR="00F605C9" w14:paraId="60CD8CD3" w14:textId="77777777">
        <w:trPr>
          <w:jc w:val="center"/>
        </w:trPr>
        <w:tc>
          <w:tcPr>
            <w:tcW w:w="2448" w:type="dxa"/>
            <w:gridSpan w:val="2"/>
            <w:shd w:val="clear" w:color="auto" w:fill="0B2748"/>
            <w:tcMar>
              <w:top w:w="85" w:type="dxa"/>
              <w:left w:w="120" w:type="dxa"/>
              <w:bottom w:w="85" w:type="dxa"/>
              <w:right w:w="120" w:type="dxa"/>
            </w:tcMar>
            <w:vAlign w:val="center"/>
          </w:tcPr>
          <w:p w14:paraId="61964BA7" w14:textId="77777777" w:rsidR="00F605C9" w:rsidRDefault="00000000">
            <w:pPr>
              <w:spacing w:after="0" w:line="252" w:lineRule="auto"/>
              <w:jc w:val="center"/>
              <w:rPr>
                <w:rFonts w:hint="eastAsia"/>
              </w:rPr>
            </w:pPr>
            <w:r>
              <w:rPr>
                <w:b/>
                <w:color w:val="FFFFFF"/>
                <w:sz w:val="16"/>
              </w:rPr>
              <w:t>Component / Data Flow</w:t>
            </w:r>
          </w:p>
        </w:tc>
        <w:tc>
          <w:tcPr>
            <w:tcW w:w="2232" w:type="dxa"/>
            <w:gridSpan w:val="2"/>
            <w:shd w:val="clear" w:color="auto" w:fill="0B2748"/>
            <w:tcMar>
              <w:top w:w="85" w:type="dxa"/>
              <w:left w:w="120" w:type="dxa"/>
              <w:bottom w:w="85" w:type="dxa"/>
              <w:right w:w="120" w:type="dxa"/>
            </w:tcMar>
            <w:vAlign w:val="center"/>
          </w:tcPr>
          <w:p w14:paraId="5DE12CB1" w14:textId="77777777" w:rsidR="00F605C9" w:rsidRDefault="00000000">
            <w:pPr>
              <w:spacing w:after="0" w:line="252" w:lineRule="auto"/>
              <w:jc w:val="center"/>
              <w:rPr>
                <w:rFonts w:hint="eastAsia"/>
              </w:rPr>
            </w:pPr>
            <w:r>
              <w:rPr>
                <w:b/>
                <w:color w:val="FFFFFF"/>
                <w:sz w:val="16"/>
              </w:rPr>
              <w:t>Threat</w:t>
            </w:r>
          </w:p>
        </w:tc>
        <w:tc>
          <w:tcPr>
            <w:tcW w:w="2376" w:type="dxa"/>
            <w:gridSpan w:val="2"/>
            <w:shd w:val="clear" w:color="auto" w:fill="0B2748"/>
            <w:tcMar>
              <w:top w:w="85" w:type="dxa"/>
              <w:left w:w="120" w:type="dxa"/>
              <w:bottom w:w="85" w:type="dxa"/>
              <w:right w:w="120" w:type="dxa"/>
            </w:tcMar>
            <w:vAlign w:val="center"/>
          </w:tcPr>
          <w:p w14:paraId="227C7924" w14:textId="77777777" w:rsidR="00F605C9" w:rsidRDefault="00000000">
            <w:pPr>
              <w:spacing w:after="0" w:line="252" w:lineRule="auto"/>
              <w:jc w:val="center"/>
              <w:rPr>
                <w:rFonts w:hint="eastAsia"/>
              </w:rPr>
            </w:pPr>
            <w:r>
              <w:rPr>
                <w:b/>
                <w:color w:val="FFFFFF"/>
                <w:sz w:val="16"/>
              </w:rPr>
              <w:t>Impact</w:t>
            </w:r>
          </w:p>
        </w:tc>
        <w:tc>
          <w:tcPr>
            <w:tcW w:w="2520" w:type="dxa"/>
            <w:shd w:val="clear" w:color="auto" w:fill="0B2748"/>
            <w:tcMar>
              <w:top w:w="85" w:type="dxa"/>
              <w:left w:w="120" w:type="dxa"/>
              <w:bottom w:w="85" w:type="dxa"/>
              <w:right w:w="120" w:type="dxa"/>
            </w:tcMar>
            <w:vAlign w:val="center"/>
          </w:tcPr>
          <w:p w14:paraId="1C4010B4" w14:textId="77777777" w:rsidR="00F605C9" w:rsidRDefault="00000000">
            <w:pPr>
              <w:spacing w:after="0" w:line="252" w:lineRule="auto"/>
              <w:jc w:val="center"/>
              <w:rPr>
                <w:rFonts w:hint="eastAsia"/>
              </w:rPr>
            </w:pPr>
            <w:r>
              <w:rPr>
                <w:b/>
                <w:color w:val="FFFFFF"/>
                <w:sz w:val="16"/>
              </w:rPr>
              <w:t>Mitigation</w:t>
            </w:r>
          </w:p>
        </w:tc>
      </w:tr>
      <w:tr w:rsidR="00F605C9" w14:paraId="5D454199" w14:textId="77777777">
        <w:trPr>
          <w:jc w:val="center"/>
        </w:trPr>
        <w:tc>
          <w:tcPr>
            <w:tcW w:w="2448" w:type="dxa"/>
            <w:gridSpan w:val="2"/>
            <w:shd w:val="clear" w:color="auto" w:fill="FFFFFF"/>
            <w:tcMar>
              <w:top w:w="85" w:type="dxa"/>
              <w:left w:w="120" w:type="dxa"/>
              <w:bottom w:w="85" w:type="dxa"/>
              <w:right w:w="120" w:type="dxa"/>
            </w:tcMar>
            <w:vAlign w:val="center"/>
          </w:tcPr>
          <w:p w14:paraId="48A066C6" w14:textId="77777777" w:rsidR="00F605C9" w:rsidRDefault="00000000">
            <w:pPr>
              <w:spacing w:after="0" w:line="252" w:lineRule="auto"/>
              <w:rPr>
                <w:rFonts w:hint="eastAsia"/>
              </w:rPr>
            </w:pPr>
            <w:r>
              <w:rPr>
                <w:sz w:val="21"/>
              </w:rPr>
              <w:t>User -&gt; Authentication API (data flow)</w:t>
            </w:r>
          </w:p>
        </w:tc>
        <w:tc>
          <w:tcPr>
            <w:tcW w:w="2232" w:type="dxa"/>
            <w:gridSpan w:val="2"/>
            <w:shd w:val="clear" w:color="auto" w:fill="FFFFFF"/>
            <w:tcMar>
              <w:top w:w="85" w:type="dxa"/>
              <w:left w:w="120" w:type="dxa"/>
              <w:bottom w:w="85" w:type="dxa"/>
              <w:right w:w="120" w:type="dxa"/>
            </w:tcMar>
            <w:vAlign w:val="center"/>
          </w:tcPr>
          <w:p w14:paraId="4C9397E4" w14:textId="77777777" w:rsidR="00F605C9" w:rsidRDefault="00000000">
            <w:pPr>
              <w:spacing w:after="0" w:line="252" w:lineRule="auto"/>
              <w:rPr>
                <w:rFonts w:hint="eastAsia"/>
              </w:rPr>
            </w:pPr>
            <w:r>
              <w:rPr>
                <w:sz w:val="21"/>
              </w:rPr>
              <w:t>Spoofing - attacker impersonates a legitimate user with stolen or guessed credentials.</w:t>
            </w:r>
          </w:p>
        </w:tc>
        <w:tc>
          <w:tcPr>
            <w:tcW w:w="2376" w:type="dxa"/>
            <w:gridSpan w:val="2"/>
            <w:shd w:val="clear" w:color="auto" w:fill="FFFFFF"/>
            <w:tcMar>
              <w:top w:w="85" w:type="dxa"/>
              <w:left w:w="120" w:type="dxa"/>
              <w:bottom w:w="85" w:type="dxa"/>
              <w:right w:w="120" w:type="dxa"/>
            </w:tcMar>
            <w:vAlign w:val="center"/>
          </w:tcPr>
          <w:p w14:paraId="5536D720" w14:textId="77777777" w:rsidR="00F605C9" w:rsidRDefault="00000000">
            <w:pPr>
              <w:spacing w:after="0" w:line="252" w:lineRule="auto"/>
              <w:rPr>
                <w:rFonts w:hint="eastAsia"/>
              </w:rPr>
            </w:pPr>
            <w:r>
              <w:rPr>
                <w:sz w:val="21"/>
              </w:rPr>
              <w:t>Unauthorized account access, potential lateral movement into internal systems.</w:t>
            </w:r>
          </w:p>
        </w:tc>
        <w:tc>
          <w:tcPr>
            <w:tcW w:w="2520" w:type="dxa"/>
            <w:shd w:val="clear" w:color="auto" w:fill="FFFFFF"/>
            <w:tcMar>
              <w:top w:w="85" w:type="dxa"/>
              <w:left w:w="120" w:type="dxa"/>
              <w:bottom w:w="85" w:type="dxa"/>
              <w:right w:w="120" w:type="dxa"/>
            </w:tcMar>
            <w:vAlign w:val="center"/>
          </w:tcPr>
          <w:p w14:paraId="33E7C38A" w14:textId="77777777" w:rsidR="00F605C9" w:rsidRDefault="00000000">
            <w:pPr>
              <w:spacing w:after="0" w:line="252" w:lineRule="auto"/>
              <w:rPr>
                <w:rFonts w:hint="eastAsia"/>
              </w:rPr>
            </w:pPr>
            <w:r>
              <w:rPr>
                <w:sz w:val="21"/>
              </w:rPr>
              <w:t>Multi-factor authentication (MFA), strong password policy, account lockout after repeated failures.</w:t>
            </w:r>
          </w:p>
        </w:tc>
      </w:tr>
      <w:tr w:rsidR="00F605C9" w14:paraId="11FB4A34" w14:textId="77777777">
        <w:trPr>
          <w:jc w:val="center"/>
        </w:trPr>
        <w:tc>
          <w:tcPr>
            <w:tcW w:w="2448" w:type="dxa"/>
            <w:gridSpan w:val="2"/>
            <w:shd w:val="clear" w:color="auto" w:fill="FFFFFF"/>
            <w:tcMar>
              <w:top w:w="85" w:type="dxa"/>
              <w:left w:w="120" w:type="dxa"/>
              <w:bottom w:w="85" w:type="dxa"/>
              <w:right w:w="120" w:type="dxa"/>
            </w:tcMar>
            <w:vAlign w:val="center"/>
          </w:tcPr>
          <w:p w14:paraId="44F27AD3" w14:textId="77777777" w:rsidR="00F605C9" w:rsidRDefault="00000000">
            <w:pPr>
              <w:spacing w:after="0" w:line="252" w:lineRule="auto"/>
              <w:rPr>
                <w:rFonts w:hint="eastAsia"/>
              </w:rPr>
            </w:pPr>
            <w:r>
              <w:rPr>
                <w:sz w:val="21"/>
              </w:rPr>
              <w:t>Log Ingestion Service (process)</w:t>
            </w:r>
          </w:p>
        </w:tc>
        <w:tc>
          <w:tcPr>
            <w:tcW w:w="2232" w:type="dxa"/>
            <w:gridSpan w:val="2"/>
            <w:shd w:val="clear" w:color="auto" w:fill="FFFFFF"/>
            <w:tcMar>
              <w:top w:w="85" w:type="dxa"/>
              <w:left w:w="120" w:type="dxa"/>
              <w:bottom w:w="85" w:type="dxa"/>
              <w:right w:w="120" w:type="dxa"/>
            </w:tcMar>
            <w:vAlign w:val="center"/>
          </w:tcPr>
          <w:p w14:paraId="255ECE3D" w14:textId="77777777" w:rsidR="00F605C9" w:rsidRDefault="00000000">
            <w:pPr>
              <w:spacing w:after="0" w:line="252" w:lineRule="auto"/>
              <w:rPr>
                <w:rFonts w:hint="eastAsia"/>
              </w:rPr>
            </w:pPr>
            <w:r>
              <w:rPr>
                <w:sz w:val="21"/>
              </w:rPr>
              <w:t>Tampering - attacker modifies log events in transit to hide malicious activity.</w:t>
            </w:r>
          </w:p>
        </w:tc>
        <w:tc>
          <w:tcPr>
            <w:tcW w:w="2376" w:type="dxa"/>
            <w:gridSpan w:val="2"/>
            <w:shd w:val="clear" w:color="auto" w:fill="FFFFFF"/>
            <w:tcMar>
              <w:top w:w="85" w:type="dxa"/>
              <w:left w:w="120" w:type="dxa"/>
              <w:bottom w:w="85" w:type="dxa"/>
              <w:right w:w="120" w:type="dxa"/>
            </w:tcMar>
            <w:vAlign w:val="center"/>
          </w:tcPr>
          <w:p w14:paraId="411ACEFB" w14:textId="77777777" w:rsidR="00F605C9" w:rsidRDefault="00000000">
            <w:pPr>
              <w:spacing w:after="0" w:line="252" w:lineRule="auto"/>
              <w:rPr>
                <w:rFonts w:hint="eastAsia"/>
              </w:rPr>
            </w:pPr>
            <w:r>
              <w:rPr>
                <w:sz w:val="21"/>
              </w:rPr>
              <w:t>Loss of audit trail integrity; attacker activity goes undetected.</w:t>
            </w:r>
          </w:p>
        </w:tc>
        <w:tc>
          <w:tcPr>
            <w:tcW w:w="2520" w:type="dxa"/>
            <w:shd w:val="clear" w:color="auto" w:fill="FFFFFF"/>
            <w:tcMar>
              <w:top w:w="85" w:type="dxa"/>
              <w:left w:w="120" w:type="dxa"/>
              <w:bottom w:w="85" w:type="dxa"/>
              <w:right w:w="120" w:type="dxa"/>
            </w:tcMar>
            <w:vAlign w:val="center"/>
          </w:tcPr>
          <w:p w14:paraId="3C833E56" w14:textId="77777777" w:rsidR="00F605C9" w:rsidRDefault="00000000">
            <w:pPr>
              <w:spacing w:after="0" w:line="252" w:lineRule="auto"/>
              <w:rPr>
                <w:rFonts w:hint="eastAsia"/>
              </w:rPr>
            </w:pPr>
            <w:r>
              <w:rPr>
                <w:sz w:val="21"/>
              </w:rPr>
              <w:t>TLS encryption in transit, message signing/checksums, write-once (immutable) storage for raw logs.</w:t>
            </w:r>
          </w:p>
        </w:tc>
      </w:tr>
      <w:tr w:rsidR="00F605C9" w14:paraId="53754FB5" w14:textId="77777777">
        <w:trPr>
          <w:jc w:val="center"/>
        </w:trPr>
        <w:tc>
          <w:tcPr>
            <w:tcW w:w="2448" w:type="dxa"/>
            <w:gridSpan w:val="2"/>
            <w:shd w:val="clear" w:color="auto" w:fill="FFFFFF"/>
            <w:tcMar>
              <w:top w:w="85" w:type="dxa"/>
              <w:left w:w="120" w:type="dxa"/>
              <w:bottom w:w="85" w:type="dxa"/>
              <w:right w:w="120" w:type="dxa"/>
            </w:tcMar>
            <w:vAlign w:val="center"/>
          </w:tcPr>
          <w:p w14:paraId="705A6203" w14:textId="77777777" w:rsidR="00F605C9" w:rsidRDefault="00000000">
            <w:pPr>
              <w:spacing w:after="0" w:line="252" w:lineRule="auto"/>
              <w:rPr>
                <w:rFonts w:hint="eastAsia"/>
              </w:rPr>
            </w:pPr>
            <w:r>
              <w:rPr>
                <w:sz w:val="21"/>
              </w:rPr>
              <w:t>Security Data Lake (data store)</w:t>
            </w:r>
          </w:p>
        </w:tc>
        <w:tc>
          <w:tcPr>
            <w:tcW w:w="2232" w:type="dxa"/>
            <w:gridSpan w:val="2"/>
            <w:shd w:val="clear" w:color="auto" w:fill="FFFFFF"/>
            <w:tcMar>
              <w:top w:w="85" w:type="dxa"/>
              <w:left w:w="120" w:type="dxa"/>
              <w:bottom w:w="85" w:type="dxa"/>
              <w:right w:w="120" w:type="dxa"/>
            </w:tcMar>
            <w:vAlign w:val="center"/>
          </w:tcPr>
          <w:p w14:paraId="566F04F9" w14:textId="77777777" w:rsidR="00F605C9" w:rsidRDefault="00000000">
            <w:pPr>
              <w:spacing w:after="0" w:line="252" w:lineRule="auto"/>
              <w:rPr>
                <w:rFonts w:hint="eastAsia"/>
              </w:rPr>
            </w:pPr>
            <w:r>
              <w:rPr>
                <w:sz w:val="21"/>
              </w:rPr>
              <w:t>Information Disclosure - unauthorized access to stored logs containing sensitive user/IP/session data.</w:t>
            </w:r>
          </w:p>
        </w:tc>
        <w:tc>
          <w:tcPr>
            <w:tcW w:w="2376" w:type="dxa"/>
            <w:gridSpan w:val="2"/>
            <w:shd w:val="clear" w:color="auto" w:fill="FFFFFF"/>
            <w:tcMar>
              <w:top w:w="85" w:type="dxa"/>
              <w:left w:w="120" w:type="dxa"/>
              <w:bottom w:w="85" w:type="dxa"/>
              <w:right w:w="120" w:type="dxa"/>
            </w:tcMar>
            <w:vAlign w:val="center"/>
          </w:tcPr>
          <w:p w14:paraId="7C1EB645" w14:textId="77777777" w:rsidR="00F605C9" w:rsidRDefault="00000000">
            <w:pPr>
              <w:spacing w:after="0" w:line="252" w:lineRule="auto"/>
              <w:rPr>
                <w:rFonts w:hint="eastAsia"/>
              </w:rPr>
            </w:pPr>
            <w:r>
              <w:rPr>
                <w:sz w:val="21"/>
              </w:rPr>
              <w:t>Exposure of personal data and internal network topology; regulatory/compliance violation.</w:t>
            </w:r>
          </w:p>
        </w:tc>
        <w:tc>
          <w:tcPr>
            <w:tcW w:w="2520" w:type="dxa"/>
            <w:shd w:val="clear" w:color="auto" w:fill="FFFFFF"/>
            <w:tcMar>
              <w:top w:w="85" w:type="dxa"/>
              <w:left w:w="120" w:type="dxa"/>
              <w:bottom w:w="85" w:type="dxa"/>
              <w:right w:w="120" w:type="dxa"/>
            </w:tcMar>
            <w:vAlign w:val="center"/>
          </w:tcPr>
          <w:p w14:paraId="414371E6" w14:textId="77777777" w:rsidR="00F605C9" w:rsidRDefault="00000000">
            <w:pPr>
              <w:spacing w:after="0" w:line="252" w:lineRule="auto"/>
              <w:rPr>
                <w:rFonts w:hint="eastAsia"/>
              </w:rPr>
            </w:pPr>
            <w:r>
              <w:rPr>
                <w:sz w:val="21"/>
              </w:rPr>
              <w:t>Encryption at rest, role-based access control (RBAC), data masking of sensitive fields, least-privilege IAM policies.</w:t>
            </w:r>
          </w:p>
        </w:tc>
      </w:tr>
      <w:tr w:rsidR="00F605C9" w14:paraId="31B14AD9" w14:textId="77777777">
        <w:trPr>
          <w:jc w:val="center"/>
        </w:trPr>
        <w:tc>
          <w:tcPr>
            <w:tcW w:w="2448" w:type="dxa"/>
            <w:gridSpan w:val="2"/>
            <w:shd w:val="clear" w:color="auto" w:fill="FFFFFF"/>
            <w:tcMar>
              <w:top w:w="85" w:type="dxa"/>
              <w:left w:w="120" w:type="dxa"/>
              <w:bottom w:w="85" w:type="dxa"/>
              <w:right w:w="120" w:type="dxa"/>
            </w:tcMar>
            <w:vAlign w:val="center"/>
          </w:tcPr>
          <w:p w14:paraId="567FB3B6" w14:textId="77777777" w:rsidR="00F605C9" w:rsidRDefault="00000000">
            <w:pPr>
              <w:spacing w:after="0" w:line="252" w:lineRule="auto"/>
              <w:rPr>
                <w:rFonts w:hint="eastAsia"/>
              </w:rPr>
            </w:pPr>
            <w:r>
              <w:rPr>
                <w:sz w:val="21"/>
              </w:rPr>
              <w:t xml:space="preserve">Stream Processing </w:t>
            </w:r>
            <w:r>
              <w:rPr>
                <w:sz w:val="21"/>
              </w:rPr>
              <w:lastRenderedPageBreak/>
              <w:t>Engine (process)</w:t>
            </w:r>
          </w:p>
        </w:tc>
        <w:tc>
          <w:tcPr>
            <w:tcW w:w="2232" w:type="dxa"/>
            <w:gridSpan w:val="2"/>
            <w:shd w:val="clear" w:color="auto" w:fill="FFFFFF"/>
            <w:tcMar>
              <w:top w:w="85" w:type="dxa"/>
              <w:left w:w="120" w:type="dxa"/>
              <w:bottom w:w="85" w:type="dxa"/>
              <w:right w:w="120" w:type="dxa"/>
            </w:tcMar>
            <w:vAlign w:val="center"/>
          </w:tcPr>
          <w:p w14:paraId="7C1E289A" w14:textId="77777777" w:rsidR="00F605C9" w:rsidRDefault="00000000">
            <w:pPr>
              <w:spacing w:after="0" w:line="252" w:lineRule="auto"/>
              <w:rPr>
                <w:rFonts w:hint="eastAsia"/>
              </w:rPr>
            </w:pPr>
            <w:r>
              <w:rPr>
                <w:sz w:val="21"/>
              </w:rPr>
              <w:lastRenderedPageBreak/>
              <w:t xml:space="preserve">Denial of Service - </w:t>
            </w:r>
            <w:r>
              <w:rPr>
                <w:sz w:val="21"/>
              </w:rPr>
              <w:lastRenderedPageBreak/>
              <w:t>attacker floods the ingestion pipeline with junk events to overwhelm processing.</w:t>
            </w:r>
          </w:p>
        </w:tc>
        <w:tc>
          <w:tcPr>
            <w:tcW w:w="2376" w:type="dxa"/>
            <w:gridSpan w:val="2"/>
            <w:shd w:val="clear" w:color="auto" w:fill="FFFFFF"/>
            <w:tcMar>
              <w:top w:w="85" w:type="dxa"/>
              <w:left w:w="120" w:type="dxa"/>
              <w:bottom w:w="85" w:type="dxa"/>
              <w:right w:w="120" w:type="dxa"/>
            </w:tcMar>
            <w:vAlign w:val="center"/>
          </w:tcPr>
          <w:p w14:paraId="2C0893D5" w14:textId="77777777" w:rsidR="00F605C9" w:rsidRDefault="00000000">
            <w:pPr>
              <w:spacing w:after="0" w:line="252" w:lineRule="auto"/>
              <w:rPr>
                <w:rFonts w:hint="eastAsia"/>
              </w:rPr>
            </w:pPr>
            <w:r>
              <w:rPr>
                <w:sz w:val="21"/>
              </w:rPr>
              <w:lastRenderedPageBreak/>
              <w:t xml:space="preserve">Delayed or dropped </w:t>
            </w:r>
            <w:r>
              <w:rPr>
                <w:sz w:val="21"/>
              </w:rPr>
              <w:lastRenderedPageBreak/>
              <w:t>alerts, real threats missed during the flood.</w:t>
            </w:r>
          </w:p>
        </w:tc>
        <w:tc>
          <w:tcPr>
            <w:tcW w:w="2520" w:type="dxa"/>
            <w:shd w:val="clear" w:color="auto" w:fill="FFFFFF"/>
            <w:tcMar>
              <w:top w:w="85" w:type="dxa"/>
              <w:left w:w="120" w:type="dxa"/>
              <w:bottom w:w="85" w:type="dxa"/>
              <w:right w:w="120" w:type="dxa"/>
            </w:tcMar>
            <w:vAlign w:val="center"/>
          </w:tcPr>
          <w:p w14:paraId="601C1DD4" w14:textId="77777777" w:rsidR="00F605C9" w:rsidRDefault="00000000">
            <w:pPr>
              <w:spacing w:after="0" w:line="252" w:lineRule="auto"/>
              <w:rPr>
                <w:rFonts w:hint="eastAsia"/>
              </w:rPr>
            </w:pPr>
            <w:r>
              <w:rPr>
                <w:sz w:val="21"/>
              </w:rPr>
              <w:lastRenderedPageBreak/>
              <w:t xml:space="preserve">Rate limiting at the API </w:t>
            </w:r>
            <w:r>
              <w:rPr>
                <w:sz w:val="21"/>
              </w:rPr>
              <w:lastRenderedPageBreak/>
              <w:t>gateway, auto-scaling of the streaming cluster, anomaly-based traffic throttling.</w:t>
            </w:r>
          </w:p>
        </w:tc>
      </w:tr>
      <w:tr w:rsidR="00F605C9" w14:paraId="3C08BC0F" w14:textId="77777777">
        <w:trPr>
          <w:jc w:val="center"/>
        </w:trPr>
        <w:tc>
          <w:tcPr>
            <w:tcW w:w="2448" w:type="dxa"/>
            <w:gridSpan w:val="2"/>
            <w:shd w:val="clear" w:color="auto" w:fill="FFFFFF"/>
            <w:tcMar>
              <w:top w:w="85" w:type="dxa"/>
              <w:left w:w="120" w:type="dxa"/>
              <w:bottom w:w="85" w:type="dxa"/>
              <w:right w:w="120" w:type="dxa"/>
            </w:tcMar>
            <w:vAlign w:val="center"/>
          </w:tcPr>
          <w:p w14:paraId="799131D5" w14:textId="77777777" w:rsidR="00F605C9" w:rsidRDefault="00000000">
            <w:pPr>
              <w:spacing w:after="0" w:line="252" w:lineRule="auto"/>
              <w:rPr>
                <w:rFonts w:hint="eastAsia"/>
              </w:rPr>
            </w:pPr>
            <w:r>
              <w:rPr>
                <w:sz w:val="21"/>
              </w:rPr>
              <w:t>Analyst -&gt; Alert action (data flow / process)</w:t>
            </w:r>
          </w:p>
        </w:tc>
        <w:tc>
          <w:tcPr>
            <w:tcW w:w="2232" w:type="dxa"/>
            <w:gridSpan w:val="2"/>
            <w:shd w:val="clear" w:color="auto" w:fill="FFFFFF"/>
            <w:tcMar>
              <w:top w:w="85" w:type="dxa"/>
              <w:left w:w="120" w:type="dxa"/>
              <w:bottom w:w="85" w:type="dxa"/>
              <w:right w:w="120" w:type="dxa"/>
            </w:tcMar>
            <w:vAlign w:val="center"/>
          </w:tcPr>
          <w:p w14:paraId="5231B1C3" w14:textId="77777777" w:rsidR="00F605C9" w:rsidRDefault="00000000">
            <w:pPr>
              <w:spacing w:after="0" w:line="252" w:lineRule="auto"/>
              <w:rPr>
                <w:rFonts w:hint="eastAsia"/>
              </w:rPr>
            </w:pPr>
            <w:r>
              <w:rPr>
                <w:sz w:val="21"/>
              </w:rPr>
              <w:t>Repudiation - an analyst or admin denies having dismissed or actioned a critical alert.</w:t>
            </w:r>
          </w:p>
        </w:tc>
        <w:tc>
          <w:tcPr>
            <w:tcW w:w="2376" w:type="dxa"/>
            <w:gridSpan w:val="2"/>
            <w:shd w:val="clear" w:color="auto" w:fill="FFFFFF"/>
            <w:tcMar>
              <w:top w:w="85" w:type="dxa"/>
              <w:left w:w="120" w:type="dxa"/>
              <w:bottom w:w="85" w:type="dxa"/>
              <w:right w:w="120" w:type="dxa"/>
            </w:tcMar>
            <w:vAlign w:val="center"/>
          </w:tcPr>
          <w:p w14:paraId="577D6991" w14:textId="77777777" w:rsidR="00F605C9" w:rsidRDefault="00000000">
            <w:pPr>
              <w:spacing w:after="0" w:line="252" w:lineRule="auto"/>
              <w:rPr>
                <w:rFonts w:hint="eastAsia"/>
              </w:rPr>
            </w:pPr>
            <w:r>
              <w:rPr>
                <w:sz w:val="21"/>
              </w:rPr>
              <w:t>Accountability gap during incident investigation; unclear response timeline.</w:t>
            </w:r>
          </w:p>
        </w:tc>
        <w:tc>
          <w:tcPr>
            <w:tcW w:w="2520" w:type="dxa"/>
            <w:shd w:val="clear" w:color="auto" w:fill="FFFFFF"/>
            <w:tcMar>
              <w:top w:w="85" w:type="dxa"/>
              <w:left w:w="120" w:type="dxa"/>
              <w:bottom w:w="85" w:type="dxa"/>
              <w:right w:w="120" w:type="dxa"/>
            </w:tcMar>
            <w:vAlign w:val="center"/>
          </w:tcPr>
          <w:p w14:paraId="0147D6D1" w14:textId="77777777" w:rsidR="00F605C9" w:rsidRDefault="00000000">
            <w:pPr>
              <w:spacing w:after="0" w:line="252" w:lineRule="auto"/>
              <w:rPr>
                <w:rFonts w:hint="eastAsia"/>
              </w:rPr>
            </w:pPr>
            <w:r>
              <w:rPr>
                <w:sz w:val="21"/>
              </w:rPr>
              <w:t>Immutable audit logging of every analyst action with timestamp and user ID, digitally signed action logs.</w:t>
            </w:r>
          </w:p>
        </w:tc>
      </w:tr>
      <w:tr w:rsidR="00F605C9" w14:paraId="1970D1B4" w14:textId="77777777">
        <w:trPr>
          <w:jc w:val="center"/>
        </w:trPr>
        <w:tc>
          <w:tcPr>
            <w:tcW w:w="2448" w:type="dxa"/>
            <w:gridSpan w:val="2"/>
            <w:shd w:val="clear" w:color="auto" w:fill="FFFFFF"/>
            <w:tcMar>
              <w:top w:w="85" w:type="dxa"/>
              <w:left w:w="120" w:type="dxa"/>
              <w:bottom w:w="85" w:type="dxa"/>
              <w:right w:w="120" w:type="dxa"/>
            </w:tcMar>
            <w:vAlign w:val="center"/>
          </w:tcPr>
          <w:p w14:paraId="362364C4" w14:textId="77777777" w:rsidR="00F605C9" w:rsidRDefault="00000000">
            <w:pPr>
              <w:spacing w:after="0" w:line="252" w:lineRule="auto"/>
              <w:rPr>
                <w:rFonts w:hint="eastAsia"/>
              </w:rPr>
            </w:pPr>
            <w:r>
              <w:rPr>
                <w:sz w:val="21"/>
              </w:rPr>
              <w:t>Admin Console (process/trust boundary)</w:t>
            </w:r>
          </w:p>
        </w:tc>
        <w:tc>
          <w:tcPr>
            <w:tcW w:w="2232" w:type="dxa"/>
            <w:gridSpan w:val="2"/>
            <w:shd w:val="clear" w:color="auto" w:fill="FFFFFF"/>
            <w:tcMar>
              <w:top w:w="85" w:type="dxa"/>
              <w:left w:w="120" w:type="dxa"/>
              <w:bottom w:w="85" w:type="dxa"/>
              <w:right w:w="120" w:type="dxa"/>
            </w:tcMar>
            <w:vAlign w:val="center"/>
          </w:tcPr>
          <w:p w14:paraId="06DD85EE" w14:textId="77777777" w:rsidR="00F605C9" w:rsidRDefault="00000000">
            <w:pPr>
              <w:spacing w:after="0" w:line="252" w:lineRule="auto"/>
              <w:rPr>
                <w:rFonts w:hint="eastAsia"/>
              </w:rPr>
            </w:pPr>
            <w:r>
              <w:rPr>
                <w:sz w:val="21"/>
              </w:rPr>
              <w:t>Elevation of Privilege - a low-privilege user exploits a flaw to gain admin rights over the monitoring platform.</w:t>
            </w:r>
          </w:p>
        </w:tc>
        <w:tc>
          <w:tcPr>
            <w:tcW w:w="2376" w:type="dxa"/>
            <w:gridSpan w:val="2"/>
            <w:shd w:val="clear" w:color="auto" w:fill="FFFFFF"/>
            <w:tcMar>
              <w:top w:w="85" w:type="dxa"/>
              <w:left w:w="120" w:type="dxa"/>
              <w:bottom w:w="85" w:type="dxa"/>
              <w:right w:w="120" w:type="dxa"/>
            </w:tcMar>
            <w:vAlign w:val="center"/>
          </w:tcPr>
          <w:p w14:paraId="7B679CF3" w14:textId="77777777" w:rsidR="00F605C9" w:rsidRDefault="00000000">
            <w:pPr>
              <w:spacing w:after="0" w:line="252" w:lineRule="auto"/>
              <w:rPr>
                <w:rFonts w:hint="eastAsia"/>
              </w:rPr>
            </w:pPr>
            <w:r>
              <w:rPr>
                <w:sz w:val="21"/>
              </w:rPr>
              <w:t>Full compromise of the security platform itself, allowing the attacker to disable detection.</w:t>
            </w:r>
          </w:p>
        </w:tc>
        <w:tc>
          <w:tcPr>
            <w:tcW w:w="2520" w:type="dxa"/>
            <w:shd w:val="clear" w:color="auto" w:fill="FFFFFF"/>
            <w:tcMar>
              <w:top w:w="85" w:type="dxa"/>
              <w:left w:w="120" w:type="dxa"/>
              <w:bottom w:w="85" w:type="dxa"/>
              <w:right w:w="120" w:type="dxa"/>
            </w:tcMar>
            <w:vAlign w:val="center"/>
          </w:tcPr>
          <w:p w14:paraId="50FD1DE6" w14:textId="77777777" w:rsidR="00F605C9" w:rsidRDefault="00000000">
            <w:pPr>
              <w:spacing w:after="0" w:line="252" w:lineRule="auto"/>
              <w:rPr>
                <w:rFonts w:hint="eastAsia"/>
              </w:rPr>
            </w:pPr>
            <w:r>
              <w:rPr>
                <w:sz w:val="21"/>
              </w:rPr>
              <w:t>Strict role separation, regular privilege audits, patching/vulnerability management, principle of least privilege.</w:t>
            </w:r>
          </w:p>
        </w:tc>
      </w:tr>
    </w:tbl>
    <w:p w14:paraId="1829B55E" w14:textId="77777777" w:rsidR="00F605C9" w:rsidRDefault="00000000">
      <w:pPr>
        <w:pStyle w:val="Heading3"/>
      </w:pPr>
      <w:r>
        <w:t>Threat Model Diagram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444E3565" w14:textId="77777777">
        <w:trPr>
          <w:jc w:val="center"/>
        </w:trPr>
        <w:tc>
          <w:tcPr>
            <w:tcW w:w="9576" w:type="dxa"/>
            <w:tcMar>
              <w:top w:w="85" w:type="dxa"/>
              <w:left w:w="120" w:type="dxa"/>
              <w:bottom w:w="85" w:type="dxa"/>
              <w:right w:w="120" w:type="dxa"/>
            </w:tcMar>
            <w:vAlign w:val="center"/>
          </w:tcPr>
          <w:p w14:paraId="1FFCE79D" w14:textId="7D2C7FC4" w:rsidR="00F605C9" w:rsidRDefault="00F605C9">
            <w:pPr>
              <w:rPr>
                <w:rFonts w:hint="eastAsia"/>
              </w:rPr>
            </w:pPr>
          </w:p>
        </w:tc>
      </w:tr>
    </w:tbl>
    <w:p w14:paraId="076348D9" w14:textId="77777777" w:rsidR="00F605C9" w:rsidRDefault="00000000">
      <w:pPr>
        <w:rPr>
          <w:rFonts w:hint="eastAsia"/>
        </w:rPr>
      </w:pPr>
      <w:r>
        <w:br w:type="page"/>
      </w:r>
    </w:p>
    <w:p w14:paraId="06EE688E" w14:textId="77777777" w:rsidR="00F605C9" w:rsidRDefault="00000000">
      <w:pPr>
        <w:pStyle w:val="Heading1"/>
      </w:pPr>
      <w:r>
        <w:lastRenderedPageBreak/>
        <w:t>Guided Tool Module 4: Dashboard or Analytics Output Mockup</w:t>
      </w:r>
    </w:p>
    <w:p w14:paraId="032DBA26" w14:textId="77777777" w:rsidR="00F605C9" w:rsidRDefault="00000000">
      <w:pPr>
        <w:spacing w:line="254" w:lineRule="auto"/>
        <w:rPr>
          <w:rFonts w:hint="eastAsia"/>
        </w:rPr>
      </w:pPr>
      <w:r>
        <w:rPr>
          <w:b/>
          <w:color w:val="0B2748"/>
          <w:sz w:val="19"/>
        </w:rPr>
        <w:t>Purpose: Show how raw big data becomes useful decisions through a dashboard, alert, forecast, recommendation or report.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2333"/>
        <w:gridCol w:w="618"/>
        <w:gridCol w:w="2406"/>
        <w:gridCol w:w="864"/>
        <w:gridCol w:w="114"/>
        <w:gridCol w:w="2550"/>
      </w:tblGrid>
      <w:tr w:rsidR="00F605C9" w14:paraId="33FA4B73" w14:textId="77777777">
        <w:trPr>
          <w:jc w:val="center"/>
        </w:trPr>
        <w:tc>
          <w:tcPr>
            <w:tcW w:w="9576" w:type="dxa"/>
            <w:gridSpan w:val="7"/>
            <w:shd w:val="clear" w:color="auto" w:fill="F5FAFE"/>
            <w:tcMar>
              <w:top w:w="85" w:type="dxa"/>
              <w:left w:w="120" w:type="dxa"/>
              <w:bottom w:w="85" w:type="dxa"/>
              <w:right w:w="120" w:type="dxa"/>
            </w:tcMar>
            <w:vAlign w:val="center"/>
          </w:tcPr>
          <w:p w14:paraId="0C4AFDE1" w14:textId="77777777" w:rsidR="00F605C9" w:rsidRDefault="00000000">
            <w:pPr>
              <w:spacing w:after="0" w:line="252" w:lineRule="auto"/>
              <w:rPr>
                <w:rFonts w:hint="eastAsia"/>
              </w:rPr>
            </w:pPr>
            <w:r>
              <w:rPr>
                <w:b/>
                <w:color w:val="0B2748"/>
                <w:sz w:val="18"/>
              </w:rPr>
              <w:t>Beginner-Friendly Choice</w:t>
            </w:r>
            <w:r>
              <w:br/>
            </w:r>
            <w:r>
              <w:rPr>
                <w:b/>
                <w:color w:val="0B2748"/>
                <w:sz w:val="18"/>
              </w:rPr>
              <w:t>Use any one: Power BI, Looker Studio, Tableau Public or Canva. If login/install is difficult, Canva dashboard mockup is acceptable. If data connection is possible, Power BI/Looker Studio/Tableau Public is stronger.</w:t>
            </w:r>
          </w:p>
        </w:tc>
      </w:tr>
      <w:tr w:rsidR="00F605C9" w14:paraId="5215C10F" w14:textId="77777777">
        <w:trPr>
          <w:cantSplit/>
          <w:jc w:val="center"/>
        </w:trPr>
        <w:tc>
          <w:tcPr>
            <w:tcW w:w="691" w:type="dxa"/>
            <w:shd w:val="clear" w:color="auto" w:fill="0B2748"/>
            <w:tcMar>
              <w:top w:w="85" w:type="dxa"/>
              <w:left w:w="120" w:type="dxa"/>
              <w:bottom w:w="85" w:type="dxa"/>
              <w:right w:w="120" w:type="dxa"/>
            </w:tcMar>
            <w:vAlign w:val="center"/>
          </w:tcPr>
          <w:p w14:paraId="242D59C7" w14:textId="77777777" w:rsidR="00F605C9" w:rsidRDefault="00000000">
            <w:pPr>
              <w:spacing w:after="0" w:line="252" w:lineRule="auto"/>
              <w:jc w:val="center"/>
              <w:rPr>
                <w:rFonts w:hint="eastAsia"/>
              </w:rP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7AD9FE2B" w14:textId="77777777" w:rsidR="00F605C9" w:rsidRDefault="00000000">
            <w:pPr>
              <w:spacing w:after="0" w:line="252" w:lineRule="auto"/>
              <w:jc w:val="center"/>
              <w:rPr>
                <w:rFonts w:hint="eastAsia"/>
              </w:rPr>
            </w:pPr>
            <w:r>
              <w:rPr>
                <w:b/>
                <w:color w:val="FFFFFF"/>
                <w:sz w:val="16"/>
              </w:rPr>
              <w:t>Perform</w:t>
            </w:r>
          </w:p>
        </w:tc>
        <w:tc>
          <w:tcPr>
            <w:tcW w:w="3384" w:type="dxa"/>
            <w:gridSpan w:val="3"/>
            <w:shd w:val="clear" w:color="auto" w:fill="0B2748"/>
            <w:tcMar>
              <w:top w:w="85" w:type="dxa"/>
              <w:left w:w="120" w:type="dxa"/>
              <w:bottom w:w="85" w:type="dxa"/>
              <w:right w:w="120" w:type="dxa"/>
            </w:tcMar>
            <w:vAlign w:val="center"/>
          </w:tcPr>
          <w:p w14:paraId="17F8BC22" w14:textId="77777777" w:rsidR="00F605C9" w:rsidRDefault="00000000">
            <w:pPr>
              <w:spacing w:after="0" w:line="252" w:lineRule="auto"/>
              <w:jc w:val="center"/>
              <w:rPr>
                <w:rFonts w:hint="eastAsia"/>
              </w:rPr>
            </w:pPr>
            <w:r>
              <w:rPr>
                <w:b/>
                <w:color w:val="FFFFFF"/>
                <w:sz w:val="16"/>
              </w:rPr>
              <w:t>Observe / Decide</w:t>
            </w:r>
          </w:p>
        </w:tc>
        <w:tc>
          <w:tcPr>
            <w:tcW w:w="2548" w:type="dxa"/>
            <w:shd w:val="clear" w:color="auto" w:fill="0B2748"/>
            <w:tcMar>
              <w:top w:w="85" w:type="dxa"/>
              <w:left w:w="120" w:type="dxa"/>
              <w:bottom w:w="85" w:type="dxa"/>
              <w:right w:w="120" w:type="dxa"/>
            </w:tcMar>
            <w:vAlign w:val="center"/>
          </w:tcPr>
          <w:p w14:paraId="3C563400" w14:textId="77777777" w:rsidR="00F605C9" w:rsidRDefault="00000000">
            <w:pPr>
              <w:spacing w:after="0" w:line="252" w:lineRule="auto"/>
              <w:jc w:val="center"/>
              <w:rPr>
                <w:rFonts w:hint="eastAsia"/>
              </w:rPr>
            </w:pPr>
            <w:r>
              <w:rPr>
                <w:b/>
                <w:color w:val="FFFFFF"/>
                <w:sz w:val="16"/>
              </w:rPr>
              <w:t>Record in Workbook</w:t>
            </w:r>
          </w:p>
        </w:tc>
      </w:tr>
      <w:tr w:rsidR="00F605C9" w14:paraId="1B35D607" w14:textId="77777777">
        <w:trPr>
          <w:cantSplit/>
          <w:jc w:val="center"/>
        </w:trPr>
        <w:tc>
          <w:tcPr>
            <w:tcW w:w="691" w:type="dxa"/>
            <w:shd w:val="clear" w:color="auto" w:fill="EAF4FF"/>
            <w:tcMar>
              <w:top w:w="85" w:type="dxa"/>
              <w:left w:w="120" w:type="dxa"/>
              <w:bottom w:w="85" w:type="dxa"/>
              <w:right w:w="120" w:type="dxa"/>
            </w:tcMar>
            <w:vAlign w:val="center"/>
          </w:tcPr>
          <w:p w14:paraId="279C4D38" w14:textId="77777777" w:rsidR="00F605C9" w:rsidRDefault="00000000">
            <w:pPr>
              <w:spacing w:after="0" w:line="252" w:lineRule="auto"/>
              <w:jc w:val="center"/>
              <w:rPr>
                <w:rFonts w:hint="eastAsia"/>
              </w:rPr>
            </w:pPr>
            <w:r>
              <w:rPr>
                <w:b/>
                <w:color w:val="0B2748"/>
                <w:sz w:val="16"/>
              </w:rPr>
              <w:t>1</w:t>
            </w:r>
          </w:p>
        </w:tc>
        <w:tc>
          <w:tcPr>
            <w:tcW w:w="2951" w:type="dxa"/>
            <w:gridSpan w:val="2"/>
            <w:tcMar>
              <w:top w:w="85" w:type="dxa"/>
              <w:left w:w="120" w:type="dxa"/>
              <w:bottom w:w="85" w:type="dxa"/>
              <w:right w:w="120" w:type="dxa"/>
            </w:tcMar>
            <w:vAlign w:val="center"/>
          </w:tcPr>
          <w:p w14:paraId="324B1EFB" w14:textId="77777777" w:rsidR="00F605C9" w:rsidRDefault="00000000">
            <w:pPr>
              <w:spacing w:after="0" w:line="252" w:lineRule="auto"/>
              <w:rPr>
                <w:rFonts w:hint="eastAsia"/>
              </w:rPr>
            </w:pPr>
            <w:r>
              <w:rPr>
                <w:color w:val="17212B"/>
                <w:sz w:val="16"/>
              </w:rPr>
              <w:t>Prepare a small sample dataset in Excel or Google Sheets with 10-20 rows.</w:t>
            </w:r>
          </w:p>
        </w:tc>
        <w:tc>
          <w:tcPr>
            <w:tcW w:w="3384" w:type="dxa"/>
            <w:gridSpan w:val="3"/>
            <w:tcMar>
              <w:top w:w="85" w:type="dxa"/>
              <w:left w:w="120" w:type="dxa"/>
              <w:bottom w:w="85" w:type="dxa"/>
              <w:right w:w="120" w:type="dxa"/>
            </w:tcMar>
            <w:vAlign w:val="center"/>
          </w:tcPr>
          <w:p w14:paraId="06F06186" w14:textId="77777777" w:rsidR="00F605C9" w:rsidRDefault="00000000">
            <w:pPr>
              <w:spacing w:after="0" w:line="252" w:lineRule="auto"/>
              <w:rPr>
                <w:rFonts w:hint="eastAsia"/>
              </w:rPr>
            </w:pPr>
            <w:r>
              <w:rPr>
                <w:color w:val="17212B"/>
                <w:sz w:val="16"/>
              </w:rPr>
              <w:t>Columns should match your scenario. Example: timestamp, user/location, event type, value, status, risk level.</w:t>
            </w:r>
          </w:p>
        </w:tc>
        <w:tc>
          <w:tcPr>
            <w:tcW w:w="2548" w:type="dxa"/>
            <w:tcMar>
              <w:top w:w="85" w:type="dxa"/>
              <w:left w:w="120" w:type="dxa"/>
              <w:bottom w:w="85" w:type="dxa"/>
              <w:right w:w="120" w:type="dxa"/>
            </w:tcMar>
            <w:vAlign w:val="center"/>
          </w:tcPr>
          <w:p w14:paraId="4ED9F917" w14:textId="77777777" w:rsidR="00F605C9" w:rsidRDefault="00000000">
            <w:pPr>
              <w:spacing w:after="0" w:line="252" w:lineRule="auto"/>
              <w:rPr>
                <w:rFonts w:hint="eastAsia"/>
              </w:rPr>
            </w:pPr>
            <w:r>
              <w:rPr>
                <w:color w:val="17212B"/>
                <w:sz w:val="16"/>
              </w:rPr>
              <w:t>Paste column names.</w:t>
            </w:r>
          </w:p>
        </w:tc>
      </w:tr>
      <w:tr w:rsidR="00F605C9" w14:paraId="174F9A2D" w14:textId="77777777">
        <w:trPr>
          <w:cantSplit/>
          <w:jc w:val="center"/>
        </w:trPr>
        <w:tc>
          <w:tcPr>
            <w:tcW w:w="691" w:type="dxa"/>
            <w:shd w:val="clear" w:color="auto" w:fill="EAF4FF"/>
            <w:tcMar>
              <w:top w:w="85" w:type="dxa"/>
              <w:left w:w="120" w:type="dxa"/>
              <w:bottom w:w="85" w:type="dxa"/>
              <w:right w:w="120" w:type="dxa"/>
            </w:tcMar>
            <w:vAlign w:val="center"/>
          </w:tcPr>
          <w:p w14:paraId="7B6088E1" w14:textId="77777777" w:rsidR="00F605C9" w:rsidRDefault="00000000">
            <w:pPr>
              <w:spacing w:after="0" w:line="252" w:lineRule="auto"/>
              <w:jc w:val="center"/>
              <w:rPr>
                <w:rFonts w:hint="eastAsia"/>
              </w:rPr>
            </w:pPr>
            <w:r>
              <w:rPr>
                <w:b/>
                <w:color w:val="0B2748"/>
                <w:sz w:val="16"/>
              </w:rPr>
              <w:t>2</w:t>
            </w:r>
          </w:p>
        </w:tc>
        <w:tc>
          <w:tcPr>
            <w:tcW w:w="2951" w:type="dxa"/>
            <w:gridSpan w:val="2"/>
            <w:tcMar>
              <w:top w:w="85" w:type="dxa"/>
              <w:left w:w="120" w:type="dxa"/>
              <w:bottom w:w="85" w:type="dxa"/>
              <w:right w:w="120" w:type="dxa"/>
            </w:tcMar>
            <w:vAlign w:val="center"/>
          </w:tcPr>
          <w:p w14:paraId="417024BC" w14:textId="77777777" w:rsidR="00F605C9" w:rsidRDefault="00000000">
            <w:pPr>
              <w:spacing w:after="0" w:line="252" w:lineRule="auto"/>
              <w:rPr>
                <w:rFonts w:hint="eastAsia"/>
              </w:rPr>
            </w:pPr>
            <w:r>
              <w:rPr>
                <w:color w:val="17212B"/>
                <w:sz w:val="16"/>
              </w:rPr>
              <w:t>Choose the dashboard tool.</w:t>
            </w:r>
          </w:p>
        </w:tc>
        <w:tc>
          <w:tcPr>
            <w:tcW w:w="3384" w:type="dxa"/>
            <w:gridSpan w:val="3"/>
            <w:tcMar>
              <w:top w:w="85" w:type="dxa"/>
              <w:left w:w="120" w:type="dxa"/>
              <w:bottom w:w="85" w:type="dxa"/>
              <w:right w:w="120" w:type="dxa"/>
            </w:tcMar>
            <w:vAlign w:val="center"/>
          </w:tcPr>
          <w:p w14:paraId="063E2A06" w14:textId="77777777" w:rsidR="00F605C9" w:rsidRDefault="00000000">
            <w:pPr>
              <w:spacing w:after="0" w:line="252" w:lineRule="auto"/>
              <w:rPr>
                <w:rFonts w:hint="eastAsia"/>
              </w:rPr>
            </w:pPr>
            <w:r>
              <w:rPr>
                <w:color w:val="17212B"/>
                <w:sz w:val="16"/>
              </w:rPr>
              <w:t>Power BI/Tableau/Looker are analytics tools; Canva is acceptable for visual mockup when live data connection is blocked.</w:t>
            </w:r>
          </w:p>
        </w:tc>
        <w:tc>
          <w:tcPr>
            <w:tcW w:w="2548" w:type="dxa"/>
            <w:tcMar>
              <w:top w:w="85" w:type="dxa"/>
              <w:left w:w="120" w:type="dxa"/>
              <w:bottom w:w="85" w:type="dxa"/>
              <w:right w:w="120" w:type="dxa"/>
            </w:tcMar>
            <w:vAlign w:val="center"/>
          </w:tcPr>
          <w:p w14:paraId="19DEE6F9" w14:textId="77777777" w:rsidR="00F605C9" w:rsidRDefault="00000000">
            <w:pPr>
              <w:spacing w:after="0" w:line="252" w:lineRule="auto"/>
              <w:rPr>
                <w:rFonts w:hint="eastAsia"/>
              </w:rPr>
            </w:pPr>
            <w:r>
              <w:rPr>
                <w:color w:val="17212B"/>
                <w:sz w:val="16"/>
              </w:rPr>
              <w:t>Write chosen tool and reason.</w:t>
            </w:r>
          </w:p>
        </w:tc>
      </w:tr>
      <w:tr w:rsidR="00F605C9" w14:paraId="5C9452F9" w14:textId="77777777">
        <w:trPr>
          <w:cantSplit/>
          <w:jc w:val="center"/>
        </w:trPr>
        <w:tc>
          <w:tcPr>
            <w:tcW w:w="691" w:type="dxa"/>
            <w:shd w:val="clear" w:color="auto" w:fill="EAF4FF"/>
            <w:tcMar>
              <w:top w:w="85" w:type="dxa"/>
              <w:left w:w="120" w:type="dxa"/>
              <w:bottom w:w="85" w:type="dxa"/>
              <w:right w:w="120" w:type="dxa"/>
            </w:tcMar>
            <w:vAlign w:val="center"/>
          </w:tcPr>
          <w:p w14:paraId="63DA8145" w14:textId="77777777" w:rsidR="00F605C9" w:rsidRDefault="00000000">
            <w:pPr>
              <w:spacing w:after="0" w:line="252" w:lineRule="auto"/>
              <w:jc w:val="center"/>
              <w:rPr>
                <w:rFonts w:hint="eastAsia"/>
              </w:rPr>
            </w:pPr>
            <w:r>
              <w:rPr>
                <w:b/>
                <w:color w:val="0B2748"/>
                <w:sz w:val="16"/>
              </w:rPr>
              <w:t>3</w:t>
            </w:r>
          </w:p>
        </w:tc>
        <w:tc>
          <w:tcPr>
            <w:tcW w:w="2951" w:type="dxa"/>
            <w:gridSpan w:val="2"/>
            <w:tcMar>
              <w:top w:w="85" w:type="dxa"/>
              <w:left w:w="120" w:type="dxa"/>
              <w:bottom w:w="85" w:type="dxa"/>
              <w:right w:w="120" w:type="dxa"/>
            </w:tcMar>
            <w:vAlign w:val="center"/>
          </w:tcPr>
          <w:p w14:paraId="509E1480" w14:textId="77777777" w:rsidR="00F605C9" w:rsidRDefault="00000000">
            <w:pPr>
              <w:spacing w:after="0" w:line="252" w:lineRule="auto"/>
              <w:rPr>
                <w:rFonts w:hint="eastAsia"/>
              </w:rPr>
            </w:pPr>
            <w:r>
              <w:rPr>
                <w:color w:val="17212B"/>
                <w:sz w:val="16"/>
              </w:rPr>
              <w:t>Import or recreate the sample data.</w:t>
            </w:r>
          </w:p>
        </w:tc>
        <w:tc>
          <w:tcPr>
            <w:tcW w:w="3384" w:type="dxa"/>
            <w:gridSpan w:val="3"/>
            <w:tcMar>
              <w:top w:w="85" w:type="dxa"/>
              <w:left w:w="120" w:type="dxa"/>
              <w:bottom w:w="85" w:type="dxa"/>
              <w:right w:w="120" w:type="dxa"/>
            </w:tcMar>
            <w:vAlign w:val="center"/>
          </w:tcPr>
          <w:p w14:paraId="5B854392" w14:textId="77777777" w:rsidR="00F605C9" w:rsidRDefault="00000000">
            <w:pPr>
              <w:spacing w:after="0" w:line="252" w:lineRule="auto"/>
              <w:rPr>
                <w:rFonts w:hint="eastAsia"/>
              </w:rPr>
            </w:pPr>
            <w:r>
              <w:rPr>
                <w:color w:val="17212B"/>
                <w:sz w:val="16"/>
              </w:rPr>
              <w:t>In Power BI/Looker/Tableau, connect data. In Canva, manually create charts from sample values.</w:t>
            </w:r>
          </w:p>
        </w:tc>
        <w:tc>
          <w:tcPr>
            <w:tcW w:w="2548" w:type="dxa"/>
            <w:tcMar>
              <w:top w:w="85" w:type="dxa"/>
              <w:left w:w="120" w:type="dxa"/>
              <w:bottom w:w="85" w:type="dxa"/>
              <w:right w:w="120" w:type="dxa"/>
            </w:tcMar>
            <w:vAlign w:val="center"/>
          </w:tcPr>
          <w:p w14:paraId="227E2669" w14:textId="77777777" w:rsidR="00F605C9" w:rsidRDefault="00000000">
            <w:pPr>
              <w:spacing w:after="0" w:line="252" w:lineRule="auto"/>
              <w:rPr>
                <w:rFonts w:hint="eastAsia"/>
              </w:rPr>
            </w:pPr>
            <w:r>
              <w:rPr>
                <w:color w:val="17212B"/>
                <w:sz w:val="16"/>
              </w:rPr>
              <w:t>Paste screenshot of data/chart setup.</w:t>
            </w:r>
          </w:p>
        </w:tc>
      </w:tr>
      <w:tr w:rsidR="00F605C9" w14:paraId="4AC4418A" w14:textId="77777777">
        <w:trPr>
          <w:cantSplit/>
          <w:jc w:val="center"/>
        </w:trPr>
        <w:tc>
          <w:tcPr>
            <w:tcW w:w="691" w:type="dxa"/>
            <w:shd w:val="clear" w:color="auto" w:fill="EAF4FF"/>
            <w:tcMar>
              <w:top w:w="85" w:type="dxa"/>
              <w:left w:w="120" w:type="dxa"/>
              <w:bottom w:w="85" w:type="dxa"/>
              <w:right w:w="120" w:type="dxa"/>
            </w:tcMar>
            <w:vAlign w:val="center"/>
          </w:tcPr>
          <w:p w14:paraId="41400993" w14:textId="77777777" w:rsidR="00F605C9" w:rsidRDefault="00000000">
            <w:pPr>
              <w:spacing w:after="0" w:line="252" w:lineRule="auto"/>
              <w:jc w:val="center"/>
              <w:rPr>
                <w:rFonts w:hint="eastAsia"/>
              </w:rPr>
            </w:pPr>
            <w:r>
              <w:rPr>
                <w:b/>
                <w:color w:val="0B2748"/>
                <w:sz w:val="16"/>
              </w:rPr>
              <w:t>4</w:t>
            </w:r>
          </w:p>
        </w:tc>
        <w:tc>
          <w:tcPr>
            <w:tcW w:w="2951" w:type="dxa"/>
            <w:gridSpan w:val="2"/>
            <w:tcMar>
              <w:top w:w="85" w:type="dxa"/>
              <w:left w:w="120" w:type="dxa"/>
              <w:bottom w:w="85" w:type="dxa"/>
              <w:right w:w="120" w:type="dxa"/>
            </w:tcMar>
            <w:vAlign w:val="center"/>
          </w:tcPr>
          <w:p w14:paraId="50BC348D" w14:textId="77777777" w:rsidR="00F605C9" w:rsidRDefault="00000000">
            <w:pPr>
              <w:spacing w:after="0" w:line="252" w:lineRule="auto"/>
              <w:rPr>
                <w:rFonts w:hint="eastAsia"/>
              </w:rPr>
            </w:pPr>
            <w:r>
              <w:rPr>
                <w:color w:val="17212B"/>
                <w:sz w:val="16"/>
              </w:rPr>
              <w:t>Create at least three visual elements.</w:t>
            </w:r>
          </w:p>
        </w:tc>
        <w:tc>
          <w:tcPr>
            <w:tcW w:w="3384" w:type="dxa"/>
            <w:gridSpan w:val="3"/>
            <w:tcMar>
              <w:top w:w="85" w:type="dxa"/>
              <w:left w:w="120" w:type="dxa"/>
              <w:bottom w:w="85" w:type="dxa"/>
              <w:right w:w="120" w:type="dxa"/>
            </w:tcMar>
            <w:vAlign w:val="center"/>
          </w:tcPr>
          <w:p w14:paraId="5F38F17E" w14:textId="77777777" w:rsidR="00F605C9" w:rsidRDefault="00000000">
            <w:pPr>
              <w:spacing w:after="0" w:line="252" w:lineRule="auto"/>
              <w:rPr>
                <w:rFonts w:hint="eastAsia"/>
              </w:rPr>
            </w:pPr>
            <w:r>
              <w:rPr>
                <w:color w:val="17212B"/>
                <w:sz w:val="16"/>
              </w:rPr>
              <w:t>Use KPI card, bar chart, line chart, table, map, alert count or pie/donut chart as appropriate.</w:t>
            </w:r>
          </w:p>
        </w:tc>
        <w:tc>
          <w:tcPr>
            <w:tcW w:w="2548" w:type="dxa"/>
            <w:tcMar>
              <w:top w:w="85" w:type="dxa"/>
              <w:left w:w="120" w:type="dxa"/>
              <w:bottom w:w="85" w:type="dxa"/>
              <w:right w:w="120" w:type="dxa"/>
            </w:tcMar>
            <w:vAlign w:val="center"/>
          </w:tcPr>
          <w:p w14:paraId="26955AAC" w14:textId="77777777" w:rsidR="00F605C9" w:rsidRDefault="00000000">
            <w:pPr>
              <w:spacing w:after="0" w:line="252" w:lineRule="auto"/>
              <w:rPr>
                <w:rFonts w:hint="eastAsia"/>
              </w:rPr>
            </w:pPr>
            <w:r>
              <w:rPr>
                <w:color w:val="17212B"/>
                <w:sz w:val="16"/>
              </w:rPr>
              <w:t>List the visuals.</w:t>
            </w:r>
          </w:p>
        </w:tc>
      </w:tr>
      <w:tr w:rsidR="00F605C9" w14:paraId="6F8094CD" w14:textId="77777777">
        <w:trPr>
          <w:cantSplit/>
          <w:jc w:val="center"/>
        </w:trPr>
        <w:tc>
          <w:tcPr>
            <w:tcW w:w="691" w:type="dxa"/>
            <w:shd w:val="clear" w:color="auto" w:fill="EAF4FF"/>
            <w:tcMar>
              <w:top w:w="85" w:type="dxa"/>
              <w:left w:w="120" w:type="dxa"/>
              <w:bottom w:w="85" w:type="dxa"/>
              <w:right w:w="120" w:type="dxa"/>
            </w:tcMar>
            <w:vAlign w:val="center"/>
          </w:tcPr>
          <w:p w14:paraId="661328CB" w14:textId="77777777" w:rsidR="00F605C9" w:rsidRDefault="00000000">
            <w:pPr>
              <w:spacing w:after="0" w:line="252" w:lineRule="auto"/>
              <w:jc w:val="center"/>
              <w:rPr>
                <w:rFonts w:hint="eastAsia"/>
              </w:rPr>
            </w:pPr>
            <w:r>
              <w:rPr>
                <w:b/>
                <w:color w:val="0B2748"/>
                <w:sz w:val="16"/>
              </w:rPr>
              <w:t>5</w:t>
            </w:r>
          </w:p>
        </w:tc>
        <w:tc>
          <w:tcPr>
            <w:tcW w:w="2951" w:type="dxa"/>
            <w:gridSpan w:val="2"/>
            <w:tcMar>
              <w:top w:w="85" w:type="dxa"/>
              <w:left w:w="120" w:type="dxa"/>
              <w:bottom w:w="85" w:type="dxa"/>
              <w:right w:w="120" w:type="dxa"/>
            </w:tcMar>
            <w:vAlign w:val="center"/>
          </w:tcPr>
          <w:p w14:paraId="0810CF89" w14:textId="77777777" w:rsidR="00F605C9" w:rsidRDefault="00000000">
            <w:pPr>
              <w:spacing w:after="0" w:line="252" w:lineRule="auto"/>
              <w:rPr>
                <w:rFonts w:hint="eastAsia"/>
              </w:rPr>
            </w:pPr>
            <w:r>
              <w:rPr>
                <w:color w:val="17212B"/>
                <w:sz w:val="16"/>
              </w:rPr>
              <w:t>Add decision labels.</w:t>
            </w:r>
          </w:p>
        </w:tc>
        <w:tc>
          <w:tcPr>
            <w:tcW w:w="3384" w:type="dxa"/>
            <w:gridSpan w:val="3"/>
            <w:tcMar>
              <w:top w:w="85" w:type="dxa"/>
              <w:left w:w="120" w:type="dxa"/>
              <w:bottom w:w="85" w:type="dxa"/>
              <w:right w:w="120" w:type="dxa"/>
            </w:tcMar>
            <w:vAlign w:val="center"/>
          </w:tcPr>
          <w:p w14:paraId="07F681CE" w14:textId="77777777" w:rsidR="00F605C9" w:rsidRDefault="00000000">
            <w:pPr>
              <w:spacing w:after="0" w:line="252" w:lineRule="auto"/>
              <w:rPr>
                <w:rFonts w:hint="eastAsia"/>
              </w:rPr>
            </w:pPr>
            <w:r>
              <w:rPr>
                <w:color w:val="17212B"/>
                <w:sz w:val="16"/>
              </w:rPr>
              <w:t>A dashboard is useful only if it supports a decision: allocate beds, detect fraud, reroute buses, restock products, warn farmers.</w:t>
            </w:r>
          </w:p>
        </w:tc>
        <w:tc>
          <w:tcPr>
            <w:tcW w:w="2548" w:type="dxa"/>
            <w:tcMar>
              <w:top w:w="85" w:type="dxa"/>
              <w:left w:w="120" w:type="dxa"/>
              <w:bottom w:w="85" w:type="dxa"/>
              <w:right w:w="120" w:type="dxa"/>
            </w:tcMar>
            <w:vAlign w:val="center"/>
          </w:tcPr>
          <w:p w14:paraId="16DE76CF" w14:textId="77777777" w:rsidR="00F605C9" w:rsidRDefault="00000000">
            <w:pPr>
              <w:spacing w:after="0" w:line="252" w:lineRule="auto"/>
              <w:rPr>
                <w:rFonts w:hint="eastAsia"/>
              </w:rPr>
            </w:pPr>
            <w:r>
              <w:rPr>
                <w:color w:val="17212B"/>
                <w:sz w:val="16"/>
              </w:rPr>
              <w:t>Write decision supported by each visual.</w:t>
            </w:r>
          </w:p>
        </w:tc>
      </w:tr>
      <w:tr w:rsidR="00F605C9" w14:paraId="4DF446C8" w14:textId="77777777">
        <w:trPr>
          <w:cantSplit/>
          <w:jc w:val="center"/>
        </w:trPr>
        <w:tc>
          <w:tcPr>
            <w:tcW w:w="691" w:type="dxa"/>
            <w:shd w:val="clear" w:color="auto" w:fill="EAF4FF"/>
            <w:tcMar>
              <w:top w:w="85" w:type="dxa"/>
              <w:left w:w="120" w:type="dxa"/>
              <w:bottom w:w="85" w:type="dxa"/>
              <w:right w:w="120" w:type="dxa"/>
            </w:tcMar>
            <w:vAlign w:val="center"/>
          </w:tcPr>
          <w:p w14:paraId="32D95FC1" w14:textId="77777777" w:rsidR="00F605C9" w:rsidRDefault="00000000">
            <w:pPr>
              <w:spacing w:after="0" w:line="252" w:lineRule="auto"/>
              <w:jc w:val="center"/>
              <w:rPr>
                <w:rFonts w:hint="eastAsia"/>
              </w:rPr>
            </w:pPr>
            <w:r>
              <w:rPr>
                <w:b/>
                <w:color w:val="0B2748"/>
                <w:sz w:val="16"/>
              </w:rPr>
              <w:t>6</w:t>
            </w:r>
          </w:p>
        </w:tc>
        <w:tc>
          <w:tcPr>
            <w:tcW w:w="2951" w:type="dxa"/>
            <w:gridSpan w:val="2"/>
            <w:tcMar>
              <w:top w:w="85" w:type="dxa"/>
              <w:left w:w="120" w:type="dxa"/>
              <w:bottom w:w="85" w:type="dxa"/>
              <w:right w:w="120" w:type="dxa"/>
            </w:tcMar>
            <w:vAlign w:val="center"/>
          </w:tcPr>
          <w:p w14:paraId="583B3C83" w14:textId="77777777" w:rsidR="00F605C9" w:rsidRDefault="00000000">
            <w:pPr>
              <w:spacing w:after="0" w:line="252" w:lineRule="auto"/>
              <w:rPr>
                <w:rFonts w:hint="eastAsia"/>
              </w:rPr>
            </w:pPr>
            <w:r>
              <w:rPr>
                <w:color w:val="17212B"/>
                <w:sz w:val="16"/>
              </w:rPr>
              <w:t>Export/share screenshot.</w:t>
            </w:r>
          </w:p>
        </w:tc>
        <w:tc>
          <w:tcPr>
            <w:tcW w:w="3384" w:type="dxa"/>
            <w:gridSpan w:val="3"/>
            <w:tcMar>
              <w:top w:w="85" w:type="dxa"/>
              <w:left w:w="120" w:type="dxa"/>
              <w:bottom w:w="85" w:type="dxa"/>
              <w:right w:w="120" w:type="dxa"/>
            </w:tcMar>
            <w:vAlign w:val="center"/>
          </w:tcPr>
          <w:p w14:paraId="738D5FC7" w14:textId="77777777" w:rsidR="00F605C9" w:rsidRDefault="00000000">
            <w:pPr>
              <w:spacing w:after="0" w:line="252" w:lineRule="auto"/>
              <w:rPr>
                <w:rFonts w:hint="eastAsia"/>
              </w:rPr>
            </w:pPr>
            <w:r>
              <w:rPr>
                <w:color w:val="17212B"/>
                <w:sz w:val="16"/>
              </w:rPr>
              <w:t>Paste the final dashboard screenshot or public/report link if available.</w:t>
            </w:r>
          </w:p>
        </w:tc>
        <w:tc>
          <w:tcPr>
            <w:tcW w:w="2548" w:type="dxa"/>
            <w:tcMar>
              <w:top w:w="85" w:type="dxa"/>
              <w:left w:w="120" w:type="dxa"/>
              <w:bottom w:w="85" w:type="dxa"/>
              <w:right w:w="120" w:type="dxa"/>
            </w:tcMar>
            <w:vAlign w:val="center"/>
          </w:tcPr>
          <w:p w14:paraId="11A04E9B" w14:textId="77777777" w:rsidR="00F605C9" w:rsidRDefault="00000000">
            <w:pPr>
              <w:spacing w:after="0" w:line="252" w:lineRule="auto"/>
              <w:rPr>
                <w:rFonts w:hint="eastAsia"/>
              </w:rPr>
            </w:pPr>
            <w:r>
              <w:rPr>
                <w:color w:val="17212B"/>
                <w:sz w:val="16"/>
              </w:rPr>
              <w:t>Paste evidence.</w:t>
            </w:r>
          </w:p>
        </w:tc>
      </w:tr>
      <w:tr w:rsidR="00F605C9" w14:paraId="4AC72B8E" w14:textId="77777777">
        <w:trPr>
          <w:jc w:val="center"/>
        </w:trPr>
        <w:tc>
          <w:tcPr>
            <w:tcW w:w="3024" w:type="dxa"/>
            <w:gridSpan w:val="2"/>
            <w:shd w:val="clear" w:color="auto" w:fill="0B2748"/>
            <w:tcMar>
              <w:top w:w="85" w:type="dxa"/>
              <w:left w:w="120" w:type="dxa"/>
              <w:bottom w:w="85" w:type="dxa"/>
              <w:right w:w="120" w:type="dxa"/>
            </w:tcMar>
            <w:vAlign w:val="center"/>
          </w:tcPr>
          <w:p w14:paraId="2F4C4285" w14:textId="77777777" w:rsidR="00F605C9" w:rsidRDefault="00000000">
            <w:pPr>
              <w:spacing w:after="0" w:line="252" w:lineRule="auto"/>
              <w:jc w:val="center"/>
              <w:rPr>
                <w:rFonts w:hint="eastAsia"/>
              </w:rPr>
            </w:pPr>
            <w:r>
              <w:rPr>
                <w:b/>
                <w:color w:val="FFFFFF"/>
                <w:sz w:val="16"/>
              </w:rPr>
              <w:t>Dataset Column</w:t>
            </w:r>
          </w:p>
        </w:tc>
        <w:tc>
          <w:tcPr>
            <w:tcW w:w="3888" w:type="dxa"/>
            <w:gridSpan w:val="3"/>
            <w:shd w:val="clear" w:color="auto" w:fill="0B2748"/>
            <w:tcMar>
              <w:top w:w="85" w:type="dxa"/>
              <w:left w:w="120" w:type="dxa"/>
              <w:bottom w:w="85" w:type="dxa"/>
              <w:right w:w="120" w:type="dxa"/>
            </w:tcMar>
            <w:vAlign w:val="center"/>
          </w:tcPr>
          <w:p w14:paraId="1BA0B652" w14:textId="77777777" w:rsidR="00F605C9" w:rsidRDefault="00000000">
            <w:pPr>
              <w:spacing w:after="0" w:line="252" w:lineRule="auto"/>
              <w:jc w:val="center"/>
              <w:rPr>
                <w:rFonts w:hint="eastAsia"/>
              </w:rPr>
            </w:pPr>
            <w:r>
              <w:rPr>
                <w:b/>
                <w:color w:val="FFFFFF"/>
                <w:sz w:val="16"/>
              </w:rPr>
              <w:t>Meaning</w:t>
            </w:r>
          </w:p>
        </w:tc>
        <w:tc>
          <w:tcPr>
            <w:tcW w:w="2664" w:type="dxa"/>
            <w:gridSpan w:val="2"/>
            <w:shd w:val="clear" w:color="auto" w:fill="0B2748"/>
            <w:tcMar>
              <w:top w:w="85" w:type="dxa"/>
              <w:left w:w="120" w:type="dxa"/>
              <w:bottom w:w="85" w:type="dxa"/>
              <w:right w:w="120" w:type="dxa"/>
            </w:tcMar>
            <w:vAlign w:val="center"/>
          </w:tcPr>
          <w:p w14:paraId="7F7F1EA2" w14:textId="77777777" w:rsidR="00F605C9" w:rsidRDefault="00000000">
            <w:pPr>
              <w:spacing w:after="0" w:line="252" w:lineRule="auto"/>
              <w:jc w:val="center"/>
              <w:rPr>
                <w:rFonts w:hint="eastAsia"/>
              </w:rPr>
            </w:pPr>
            <w:r>
              <w:rPr>
                <w:b/>
                <w:color w:val="FFFFFF"/>
                <w:sz w:val="16"/>
              </w:rPr>
              <w:t>Example Value</w:t>
            </w:r>
          </w:p>
        </w:tc>
      </w:tr>
      <w:tr w:rsidR="00F605C9" w14:paraId="478C35F3" w14:textId="77777777">
        <w:trPr>
          <w:jc w:val="center"/>
        </w:trPr>
        <w:tc>
          <w:tcPr>
            <w:tcW w:w="3024" w:type="dxa"/>
            <w:gridSpan w:val="2"/>
            <w:shd w:val="clear" w:color="auto" w:fill="FFFFFF"/>
            <w:tcMar>
              <w:top w:w="85" w:type="dxa"/>
              <w:left w:w="120" w:type="dxa"/>
              <w:bottom w:w="85" w:type="dxa"/>
              <w:right w:w="120" w:type="dxa"/>
            </w:tcMar>
            <w:vAlign w:val="center"/>
          </w:tcPr>
          <w:p w14:paraId="55DEC66B" w14:textId="77777777" w:rsidR="00F605C9" w:rsidRDefault="00000000">
            <w:pPr>
              <w:spacing w:after="0" w:line="252" w:lineRule="auto"/>
              <w:rPr>
                <w:rFonts w:hint="eastAsia"/>
              </w:rPr>
            </w:pPr>
            <w:r>
              <w:rPr>
                <w:sz w:val="21"/>
              </w:rPr>
              <w:t>timestamp</w:t>
            </w:r>
          </w:p>
        </w:tc>
        <w:tc>
          <w:tcPr>
            <w:tcW w:w="3888" w:type="dxa"/>
            <w:gridSpan w:val="3"/>
            <w:shd w:val="clear" w:color="auto" w:fill="FFFFFF"/>
            <w:tcMar>
              <w:top w:w="85" w:type="dxa"/>
              <w:left w:w="120" w:type="dxa"/>
              <w:bottom w:w="85" w:type="dxa"/>
              <w:right w:w="120" w:type="dxa"/>
            </w:tcMar>
            <w:vAlign w:val="center"/>
          </w:tcPr>
          <w:p w14:paraId="5E6EDCEC" w14:textId="77777777" w:rsidR="00F605C9" w:rsidRDefault="00000000">
            <w:pPr>
              <w:spacing w:after="0" w:line="252" w:lineRule="auto"/>
              <w:rPr>
                <w:rFonts w:hint="eastAsia"/>
              </w:rPr>
            </w:pPr>
            <w:r>
              <w:rPr>
                <w:sz w:val="21"/>
              </w:rPr>
              <w:t>Date and time the event was recorded</w:t>
            </w:r>
          </w:p>
        </w:tc>
        <w:tc>
          <w:tcPr>
            <w:tcW w:w="2664" w:type="dxa"/>
            <w:gridSpan w:val="2"/>
            <w:shd w:val="clear" w:color="auto" w:fill="FFFFFF"/>
            <w:tcMar>
              <w:top w:w="85" w:type="dxa"/>
              <w:left w:w="120" w:type="dxa"/>
              <w:bottom w:w="85" w:type="dxa"/>
              <w:right w:w="120" w:type="dxa"/>
            </w:tcMar>
            <w:vAlign w:val="center"/>
          </w:tcPr>
          <w:p w14:paraId="5E1E32B5" w14:textId="77777777" w:rsidR="00F605C9" w:rsidRDefault="00000000">
            <w:pPr>
              <w:spacing w:after="0" w:line="252" w:lineRule="auto"/>
              <w:rPr>
                <w:rFonts w:hint="eastAsia"/>
              </w:rPr>
            </w:pPr>
            <w:r>
              <w:rPr>
                <w:sz w:val="21"/>
              </w:rPr>
              <w:t>2026-08-26 09:14:32</w:t>
            </w:r>
          </w:p>
        </w:tc>
      </w:tr>
      <w:tr w:rsidR="00F605C9" w14:paraId="42FDA332" w14:textId="77777777">
        <w:trPr>
          <w:jc w:val="center"/>
        </w:trPr>
        <w:tc>
          <w:tcPr>
            <w:tcW w:w="3024" w:type="dxa"/>
            <w:gridSpan w:val="2"/>
            <w:shd w:val="clear" w:color="auto" w:fill="FFFFFF"/>
            <w:tcMar>
              <w:top w:w="85" w:type="dxa"/>
              <w:left w:w="120" w:type="dxa"/>
              <w:bottom w:w="85" w:type="dxa"/>
              <w:right w:w="120" w:type="dxa"/>
            </w:tcMar>
            <w:vAlign w:val="center"/>
          </w:tcPr>
          <w:p w14:paraId="68FE9034" w14:textId="77777777" w:rsidR="00F605C9" w:rsidRDefault="00000000">
            <w:pPr>
              <w:spacing w:after="0" w:line="252" w:lineRule="auto"/>
              <w:rPr>
                <w:rFonts w:hint="eastAsia"/>
              </w:rPr>
            </w:pPr>
            <w:r>
              <w:rPr>
                <w:sz w:val="21"/>
              </w:rPr>
              <w:t>source_ip</w:t>
            </w:r>
          </w:p>
        </w:tc>
        <w:tc>
          <w:tcPr>
            <w:tcW w:w="3888" w:type="dxa"/>
            <w:gridSpan w:val="3"/>
            <w:shd w:val="clear" w:color="auto" w:fill="FFFFFF"/>
            <w:tcMar>
              <w:top w:w="85" w:type="dxa"/>
              <w:left w:w="120" w:type="dxa"/>
              <w:bottom w:w="85" w:type="dxa"/>
              <w:right w:w="120" w:type="dxa"/>
            </w:tcMar>
            <w:vAlign w:val="center"/>
          </w:tcPr>
          <w:p w14:paraId="08EF0E6F" w14:textId="77777777" w:rsidR="00F605C9" w:rsidRDefault="00000000">
            <w:pPr>
              <w:spacing w:after="0" w:line="252" w:lineRule="auto"/>
              <w:rPr>
                <w:rFonts w:hint="eastAsia"/>
              </w:rPr>
            </w:pPr>
            <w:r>
              <w:rPr>
                <w:sz w:val="21"/>
              </w:rPr>
              <w:t>Originating IP address of the request/login attempt</w:t>
            </w:r>
          </w:p>
        </w:tc>
        <w:tc>
          <w:tcPr>
            <w:tcW w:w="2664" w:type="dxa"/>
            <w:gridSpan w:val="2"/>
            <w:shd w:val="clear" w:color="auto" w:fill="FFFFFF"/>
            <w:tcMar>
              <w:top w:w="85" w:type="dxa"/>
              <w:left w:w="120" w:type="dxa"/>
              <w:bottom w:w="85" w:type="dxa"/>
              <w:right w:w="120" w:type="dxa"/>
            </w:tcMar>
            <w:vAlign w:val="center"/>
          </w:tcPr>
          <w:p w14:paraId="56096F3F" w14:textId="77777777" w:rsidR="00F605C9" w:rsidRDefault="00000000">
            <w:pPr>
              <w:spacing w:after="0" w:line="252" w:lineRule="auto"/>
              <w:rPr>
                <w:rFonts w:hint="eastAsia"/>
              </w:rPr>
            </w:pPr>
            <w:r>
              <w:rPr>
                <w:sz w:val="21"/>
              </w:rPr>
              <w:t>203.0.113.45</w:t>
            </w:r>
          </w:p>
        </w:tc>
      </w:tr>
      <w:tr w:rsidR="00F605C9" w14:paraId="43F55390" w14:textId="77777777">
        <w:trPr>
          <w:jc w:val="center"/>
        </w:trPr>
        <w:tc>
          <w:tcPr>
            <w:tcW w:w="3024" w:type="dxa"/>
            <w:gridSpan w:val="2"/>
            <w:shd w:val="clear" w:color="auto" w:fill="FFFFFF"/>
            <w:tcMar>
              <w:top w:w="85" w:type="dxa"/>
              <w:left w:w="120" w:type="dxa"/>
              <w:bottom w:w="85" w:type="dxa"/>
              <w:right w:w="120" w:type="dxa"/>
            </w:tcMar>
            <w:vAlign w:val="center"/>
          </w:tcPr>
          <w:p w14:paraId="176A90CE" w14:textId="77777777" w:rsidR="00F605C9" w:rsidRDefault="00000000">
            <w:pPr>
              <w:spacing w:after="0" w:line="252" w:lineRule="auto"/>
              <w:rPr>
                <w:rFonts w:hint="eastAsia"/>
              </w:rPr>
            </w:pPr>
            <w:r>
              <w:rPr>
                <w:sz w:val="21"/>
              </w:rPr>
              <w:t>user_id</w:t>
            </w:r>
          </w:p>
        </w:tc>
        <w:tc>
          <w:tcPr>
            <w:tcW w:w="3888" w:type="dxa"/>
            <w:gridSpan w:val="3"/>
            <w:shd w:val="clear" w:color="auto" w:fill="FFFFFF"/>
            <w:tcMar>
              <w:top w:w="85" w:type="dxa"/>
              <w:left w:w="120" w:type="dxa"/>
              <w:bottom w:w="85" w:type="dxa"/>
              <w:right w:w="120" w:type="dxa"/>
            </w:tcMar>
            <w:vAlign w:val="center"/>
          </w:tcPr>
          <w:p w14:paraId="6E41E7EE" w14:textId="77777777" w:rsidR="00F605C9" w:rsidRDefault="00000000">
            <w:pPr>
              <w:spacing w:after="0" w:line="252" w:lineRule="auto"/>
              <w:rPr>
                <w:rFonts w:hint="eastAsia"/>
              </w:rPr>
            </w:pPr>
            <w:r>
              <w:rPr>
                <w:sz w:val="21"/>
              </w:rPr>
              <w:t>Identifier of the account involved in the event</w:t>
            </w:r>
          </w:p>
        </w:tc>
        <w:tc>
          <w:tcPr>
            <w:tcW w:w="2664" w:type="dxa"/>
            <w:gridSpan w:val="2"/>
            <w:shd w:val="clear" w:color="auto" w:fill="FFFFFF"/>
            <w:tcMar>
              <w:top w:w="85" w:type="dxa"/>
              <w:left w:w="120" w:type="dxa"/>
              <w:bottom w:w="85" w:type="dxa"/>
              <w:right w:w="120" w:type="dxa"/>
            </w:tcMar>
            <w:vAlign w:val="center"/>
          </w:tcPr>
          <w:p w14:paraId="716B7F08" w14:textId="77777777" w:rsidR="00F605C9" w:rsidRDefault="00000000">
            <w:pPr>
              <w:spacing w:after="0" w:line="252" w:lineRule="auto"/>
              <w:rPr>
                <w:rFonts w:hint="eastAsia"/>
              </w:rPr>
            </w:pPr>
            <w:r>
              <w:rPr>
                <w:sz w:val="21"/>
              </w:rPr>
              <w:t>u_10234</w:t>
            </w:r>
          </w:p>
        </w:tc>
      </w:tr>
      <w:tr w:rsidR="00F605C9" w14:paraId="64B4954A" w14:textId="77777777">
        <w:trPr>
          <w:jc w:val="center"/>
        </w:trPr>
        <w:tc>
          <w:tcPr>
            <w:tcW w:w="3024" w:type="dxa"/>
            <w:gridSpan w:val="2"/>
            <w:shd w:val="clear" w:color="auto" w:fill="FFFFFF"/>
            <w:tcMar>
              <w:top w:w="85" w:type="dxa"/>
              <w:left w:w="120" w:type="dxa"/>
              <w:bottom w:w="85" w:type="dxa"/>
              <w:right w:w="120" w:type="dxa"/>
            </w:tcMar>
            <w:vAlign w:val="center"/>
          </w:tcPr>
          <w:p w14:paraId="35938651" w14:textId="77777777" w:rsidR="00F605C9" w:rsidRDefault="00000000">
            <w:pPr>
              <w:spacing w:after="0" w:line="252" w:lineRule="auto"/>
              <w:rPr>
                <w:rFonts w:hint="eastAsia"/>
              </w:rPr>
            </w:pPr>
            <w:r>
              <w:rPr>
                <w:sz w:val="21"/>
              </w:rPr>
              <w:t>event_type</w:t>
            </w:r>
          </w:p>
        </w:tc>
        <w:tc>
          <w:tcPr>
            <w:tcW w:w="3888" w:type="dxa"/>
            <w:gridSpan w:val="3"/>
            <w:shd w:val="clear" w:color="auto" w:fill="FFFFFF"/>
            <w:tcMar>
              <w:top w:w="85" w:type="dxa"/>
              <w:left w:w="120" w:type="dxa"/>
              <w:bottom w:w="85" w:type="dxa"/>
              <w:right w:w="120" w:type="dxa"/>
            </w:tcMar>
            <w:vAlign w:val="center"/>
          </w:tcPr>
          <w:p w14:paraId="7794A471" w14:textId="77777777" w:rsidR="00F605C9" w:rsidRDefault="00000000">
            <w:pPr>
              <w:spacing w:after="0" w:line="252" w:lineRule="auto"/>
              <w:rPr>
                <w:rFonts w:hint="eastAsia"/>
              </w:rPr>
            </w:pPr>
            <w:r>
              <w:rPr>
                <w:sz w:val="21"/>
              </w:rPr>
              <w:t>Category of the recorded event</w:t>
            </w:r>
          </w:p>
        </w:tc>
        <w:tc>
          <w:tcPr>
            <w:tcW w:w="2664" w:type="dxa"/>
            <w:gridSpan w:val="2"/>
            <w:shd w:val="clear" w:color="auto" w:fill="FFFFFF"/>
            <w:tcMar>
              <w:top w:w="85" w:type="dxa"/>
              <w:left w:w="120" w:type="dxa"/>
              <w:bottom w:w="85" w:type="dxa"/>
              <w:right w:w="120" w:type="dxa"/>
            </w:tcMar>
            <w:vAlign w:val="center"/>
          </w:tcPr>
          <w:p w14:paraId="1C758D25" w14:textId="77777777" w:rsidR="00F605C9" w:rsidRDefault="00000000">
            <w:pPr>
              <w:spacing w:after="0" w:line="252" w:lineRule="auto"/>
              <w:rPr>
                <w:rFonts w:hint="eastAsia"/>
              </w:rPr>
            </w:pPr>
            <w:r>
              <w:rPr>
                <w:sz w:val="21"/>
              </w:rPr>
              <w:t>failed_login / firewall_block / api_access</w:t>
            </w:r>
          </w:p>
        </w:tc>
      </w:tr>
      <w:tr w:rsidR="00F605C9" w14:paraId="15166B13" w14:textId="77777777">
        <w:trPr>
          <w:jc w:val="center"/>
        </w:trPr>
        <w:tc>
          <w:tcPr>
            <w:tcW w:w="3024" w:type="dxa"/>
            <w:gridSpan w:val="2"/>
            <w:shd w:val="clear" w:color="auto" w:fill="FFFFFF"/>
            <w:tcMar>
              <w:top w:w="85" w:type="dxa"/>
              <w:left w:w="120" w:type="dxa"/>
              <w:bottom w:w="85" w:type="dxa"/>
              <w:right w:w="120" w:type="dxa"/>
            </w:tcMar>
            <w:vAlign w:val="center"/>
          </w:tcPr>
          <w:p w14:paraId="7ED01158" w14:textId="77777777" w:rsidR="00F605C9" w:rsidRDefault="00000000">
            <w:pPr>
              <w:spacing w:after="0" w:line="252" w:lineRule="auto"/>
              <w:rPr>
                <w:rFonts w:hint="eastAsia"/>
              </w:rPr>
            </w:pPr>
            <w:r>
              <w:rPr>
                <w:sz w:val="21"/>
              </w:rPr>
              <w:t>status</w:t>
            </w:r>
          </w:p>
        </w:tc>
        <w:tc>
          <w:tcPr>
            <w:tcW w:w="3888" w:type="dxa"/>
            <w:gridSpan w:val="3"/>
            <w:shd w:val="clear" w:color="auto" w:fill="FFFFFF"/>
            <w:tcMar>
              <w:top w:w="85" w:type="dxa"/>
              <w:left w:w="120" w:type="dxa"/>
              <w:bottom w:w="85" w:type="dxa"/>
              <w:right w:w="120" w:type="dxa"/>
            </w:tcMar>
            <w:vAlign w:val="center"/>
          </w:tcPr>
          <w:p w14:paraId="0F365887" w14:textId="77777777" w:rsidR="00F605C9" w:rsidRDefault="00000000">
            <w:pPr>
              <w:spacing w:after="0" w:line="252" w:lineRule="auto"/>
              <w:rPr>
                <w:rFonts w:hint="eastAsia"/>
              </w:rPr>
            </w:pPr>
            <w:r>
              <w:rPr>
                <w:sz w:val="21"/>
              </w:rPr>
              <w:t>Outcome of the event</w:t>
            </w:r>
          </w:p>
        </w:tc>
        <w:tc>
          <w:tcPr>
            <w:tcW w:w="2664" w:type="dxa"/>
            <w:gridSpan w:val="2"/>
            <w:shd w:val="clear" w:color="auto" w:fill="FFFFFF"/>
            <w:tcMar>
              <w:top w:w="85" w:type="dxa"/>
              <w:left w:w="120" w:type="dxa"/>
              <w:bottom w:w="85" w:type="dxa"/>
              <w:right w:w="120" w:type="dxa"/>
            </w:tcMar>
            <w:vAlign w:val="center"/>
          </w:tcPr>
          <w:p w14:paraId="32EEFAC0" w14:textId="77777777" w:rsidR="00F605C9" w:rsidRDefault="00000000">
            <w:pPr>
              <w:spacing w:after="0" w:line="252" w:lineRule="auto"/>
              <w:rPr>
                <w:rFonts w:hint="eastAsia"/>
              </w:rPr>
            </w:pPr>
            <w:r>
              <w:rPr>
                <w:sz w:val="21"/>
              </w:rPr>
              <w:t>Blocked / Allowed / Flagged</w:t>
            </w:r>
          </w:p>
        </w:tc>
      </w:tr>
      <w:tr w:rsidR="00F605C9" w14:paraId="45119ADF" w14:textId="77777777">
        <w:trPr>
          <w:jc w:val="center"/>
        </w:trPr>
        <w:tc>
          <w:tcPr>
            <w:tcW w:w="3024" w:type="dxa"/>
            <w:gridSpan w:val="2"/>
            <w:shd w:val="clear" w:color="auto" w:fill="FFFFFF"/>
            <w:tcMar>
              <w:top w:w="85" w:type="dxa"/>
              <w:left w:w="120" w:type="dxa"/>
              <w:bottom w:w="85" w:type="dxa"/>
              <w:right w:w="120" w:type="dxa"/>
            </w:tcMar>
            <w:vAlign w:val="center"/>
          </w:tcPr>
          <w:p w14:paraId="18166AC8" w14:textId="77777777" w:rsidR="00F605C9" w:rsidRDefault="00000000">
            <w:pPr>
              <w:spacing w:after="0" w:line="252" w:lineRule="auto"/>
              <w:rPr>
                <w:rFonts w:hint="eastAsia"/>
              </w:rPr>
            </w:pPr>
            <w:r>
              <w:rPr>
                <w:sz w:val="21"/>
              </w:rPr>
              <w:t>risk_level</w:t>
            </w:r>
          </w:p>
        </w:tc>
        <w:tc>
          <w:tcPr>
            <w:tcW w:w="3888" w:type="dxa"/>
            <w:gridSpan w:val="3"/>
            <w:shd w:val="clear" w:color="auto" w:fill="FFFFFF"/>
            <w:tcMar>
              <w:top w:w="85" w:type="dxa"/>
              <w:left w:w="120" w:type="dxa"/>
              <w:bottom w:w="85" w:type="dxa"/>
              <w:right w:w="120" w:type="dxa"/>
            </w:tcMar>
            <w:vAlign w:val="center"/>
          </w:tcPr>
          <w:p w14:paraId="2F0B3AF2" w14:textId="77777777" w:rsidR="00F605C9" w:rsidRDefault="00000000">
            <w:pPr>
              <w:spacing w:after="0" w:line="252" w:lineRule="auto"/>
              <w:rPr>
                <w:rFonts w:hint="eastAsia"/>
              </w:rPr>
            </w:pPr>
            <w:r>
              <w:rPr>
                <w:sz w:val="21"/>
              </w:rPr>
              <w:t>Computed risk score bucket for the event</w:t>
            </w:r>
          </w:p>
        </w:tc>
        <w:tc>
          <w:tcPr>
            <w:tcW w:w="2664" w:type="dxa"/>
            <w:gridSpan w:val="2"/>
            <w:shd w:val="clear" w:color="auto" w:fill="FFFFFF"/>
            <w:tcMar>
              <w:top w:w="85" w:type="dxa"/>
              <w:left w:w="120" w:type="dxa"/>
              <w:bottom w:w="85" w:type="dxa"/>
              <w:right w:w="120" w:type="dxa"/>
            </w:tcMar>
            <w:vAlign w:val="center"/>
          </w:tcPr>
          <w:p w14:paraId="5CE129E8" w14:textId="77777777" w:rsidR="00F605C9" w:rsidRDefault="00000000">
            <w:pPr>
              <w:spacing w:after="0" w:line="252" w:lineRule="auto"/>
              <w:rPr>
                <w:rFonts w:hint="eastAsia"/>
              </w:rPr>
            </w:pPr>
            <w:r>
              <w:rPr>
                <w:sz w:val="21"/>
              </w:rPr>
              <w:t>Low / Medium / High / Critical</w:t>
            </w:r>
          </w:p>
        </w:tc>
      </w:tr>
      <w:tr w:rsidR="00F605C9" w14:paraId="1FEC840E" w14:textId="77777777">
        <w:trPr>
          <w:jc w:val="center"/>
        </w:trPr>
        <w:tc>
          <w:tcPr>
            <w:tcW w:w="3024" w:type="dxa"/>
            <w:gridSpan w:val="2"/>
            <w:shd w:val="clear" w:color="auto" w:fill="0B2748"/>
            <w:tcMar>
              <w:top w:w="85" w:type="dxa"/>
              <w:left w:w="120" w:type="dxa"/>
              <w:bottom w:w="85" w:type="dxa"/>
              <w:right w:w="120" w:type="dxa"/>
            </w:tcMar>
            <w:vAlign w:val="center"/>
          </w:tcPr>
          <w:p w14:paraId="4F6F44F0" w14:textId="77777777" w:rsidR="00F605C9" w:rsidRDefault="00000000">
            <w:pPr>
              <w:spacing w:after="0" w:line="252" w:lineRule="auto"/>
              <w:jc w:val="center"/>
              <w:rPr>
                <w:rFonts w:hint="eastAsia"/>
              </w:rPr>
            </w:pPr>
            <w:r>
              <w:rPr>
                <w:b/>
                <w:color w:val="FFFFFF"/>
                <w:sz w:val="16"/>
              </w:rPr>
              <w:t>Visual Element</w:t>
            </w:r>
          </w:p>
        </w:tc>
        <w:tc>
          <w:tcPr>
            <w:tcW w:w="3024" w:type="dxa"/>
            <w:gridSpan w:val="2"/>
            <w:shd w:val="clear" w:color="auto" w:fill="0B2748"/>
            <w:tcMar>
              <w:top w:w="85" w:type="dxa"/>
              <w:left w:w="120" w:type="dxa"/>
              <w:bottom w:w="85" w:type="dxa"/>
              <w:right w:w="120" w:type="dxa"/>
            </w:tcMar>
            <w:vAlign w:val="center"/>
          </w:tcPr>
          <w:p w14:paraId="7AB4828D" w14:textId="77777777" w:rsidR="00F605C9" w:rsidRDefault="00000000">
            <w:pPr>
              <w:spacing w:after="0" w:line="252" w:lineRule="auto"/>
              <w:jc w:val="center"/>
              <w:rPr>
                <w:rFonts w:hint="eastAsia"/>
              </w:rPr>
            </w:pPr>
            <w:r>
              <w:rPr>
                <w:b/>
                <w:color w:val="FFFFFF"/>
                <w:sz w:val="16"/>
              </w:rPr>
              <w:t>Metric Shown</w:t>
            </w:r>
          </w:p>
        </w:tc>
        <w:tc>
          <w:tcPr>
            <w:tcW w:w="3528" w:type="dxa"/>
            <w:gridSpan w:val="3"/>
            <w:shd w:val="clear" w:color="auto" w:fill="0B2748"/>
            <w:tcMar>
              <w:top w:w="85" w:type="dxa"/>
              <w:left w:w="120" w:type="dxa"/>
              <w:bottom w:w="85" w:type="dxa"/>
              <w:right w:w="120" w:type="dxa"/>
            </w:tcMar>
            <w:vAlign w:val="center"/>
          </w:tcPr>
          <w:p w14:paraId="7A01537B" w14:textId="77777777" w:rsidR="00F605C9" w:rsidRDefault="00000000">
            <w:pPr>
              <w:spacing w:after="0" w:line="252" w:lineRule="auto"/>
              <w:jc w:val="center"/>
              <w:rPr>
                <w:rFonts w:hint="eastAsia"/>
              </w:rPr>
            </w:pPr>
            <w:r>
              <w:rPr>
                <w:b/>
                <w:color w:val="FFFFFF"/>
                <w:sz w:val="16"/>
              </w:rPr>
              <w:t>Decision Supported</w:t>
            </w:r>
          </w:p>
        </w:tc>
      </w:tr>
      <w:tr w:rsidR="00F605C9" w14:paraId="306D1868" w14:textId="77777777">
        <w:trPr>
          <w:jc w:val="center"/>
        </w:trPr>
        <w:tc>
          <w:tcPr>
            <w:tcW w:w="3024" w:type="dxa"/>
            <w:gridSpan w:val="2"/>
            <w:shd w:val="clear" w:color="auto" w:fill="FFFFFF"/>
            <w:tcMar>
              <w:top w:w="85" w:type="dxa"/>
              <w:left w:w="120" w:type="dxa"/>
              <w:bottom w:w="85" w:type="dxa"/>
              <w:right w:w="120" w:type="dxa"/>
            </w:tcMar>
            <w:vAlign w:val="center"/>
          </w:tcPr>
          <w:p w14:paraId="4F92D5FE" w14:textId="77777777" w:rsidR="00F605C9" w:rsidRDefault="00000000">
            <w:pPr>
              <w:spacing w:after="0" w:line="252" w:lineRule="auto"/>
              <w:rPr>
                <w:rFonts w:hint="eastAsia"/>
              </w:rPr>
            </w:pPr>
            <w:r>
              <w:rPr>
                <w:sz w:val="21"/>
              </w:rPr>
              <w:t>KPI Card - Active Critical Alerts</w:t>
            </w:r>
          </w:p>
        </w:tc>
        <w:tc>
          <w:tcPr>
            <w:tcW w:w="3024" w:type="dxa"/>
            <w:gridSpan w:val="2"/>
            <w:shd w:val="clear" w:color="auto" w:fill="FFFFFF"/>
            <w:tcMar>
              <w:top w:w="85" w:type="dxa"/>
              <w:left w:w="120" w:type="dxa"/>
              <w:bottom w:w="85" w:type="dxa"/>
              <w:right w:w="120" w:type="dxa"/>
            </w:tcMar>
            <w:vAlign w:val="center"/>
          </w:tcPr>
          <w:p w14:paraId="4F2840FF" w14:textId="77777777" w:rsidR="00F605C9" w:rsidRDefault="00000000">
            <w:pPr>
              <w:spacing w:after="0" w:line="252" w:lineRule="auto"/>
              <w:rPr>
                <w:rFonts w:hint="eastAsia"/>
              </w:rPr>
            </w:pPr>
            <w:r>
              <w:rPr>
                <w:sz w:val="21"/>
              </w:rPr>
              <w:t>Count of unresolved High/Critical risk events in the last hour</w:t>
            </w:r>
          </w:p>
        </w:tc>
        <w:tc>
          <w:tcPr>
            <w:tcW w:w="3528" w:type="dxa"/>
            <w:gridSpan w:val="3"/>
            <w:shd w:val="clear" w:color="auto" w:fill="FFFFFF"/>
            <w:tcMar>
              <w:top w:w="85" w:type="dxa"/>
              <w:left w:w="120" w:type="dxa"/>
              <w:bottom w:w="85" w:type="dxa"/>
              <w:right w:w="120" w:type="dxa"/>
            </w:tcMar>
            <w:vAlign w:val="center"/>
          </w:tcPr>
          <w:p w14:paraId="56525AAA" w14:textId="77777777" w:rsidR="00F605C9" w:rsidRDefault="00000000">
            <w:pPr>
              <w:spacing w:after="0" w:line="252" w:lineRule="auto"/>
              <w:rPr>
                <w:rFonts w:hint="eastAsia"/>
              </w:rPr>
            </w:pPr>
            <w:r>
              <w:rPr>
                <w:sz w:val="21"/>
              </w:rPr>
              <w:t>Decide whether to immediately escalate to the incident-response team.</w:t>
            </w:r>
          </w:p>
        </w:tc>
      </w:tr>
      <w:tr w:rsidR="00F605C9" w14:paraId="5DE99939" w14:textId="77777777">
        <w:trPr>
          <w:jc w:val="center"/>
        </w:trPr>
        <w:tc>
          <w:tcPr>
            <w:tcW w:w="3024" w:type="dxa"/>
            <w:gridSpan w:val="2"/>
            <w:shd w:val="clear" w:color="auto" w:fill="FFFFFF"/>
            <w:tcMar>
              <w:top w:w="85" w:type="dxa"/>
              <w:left w:w="120" w:type="dxa"/>
              <w:bottom w:w="85" w:type="dxa"/>
              <w:right w:w="120" w:type="dxa"/>
            </w:tcMar>
            <w:vAlign w:val="center"/>
          </w:tcPr>
          <w:p w14:paraId="644E0FCB" w14:textId="77777777" w:rsidR="00F605C9" w:rsidRDefault="00000000">
            <w:pPr>
              <w:spacing w:after="0" w:line="252" w:lineRule="auto"/>
              <w:rPr>
                <w:rFonts w:hint="eastAsia"/>
              </w:rPr>
            </w:pPr>
            <w:r>
              <w:rPr>
                <w:sz w:val="21"/>
              </w:rPr>
              <w:t>Line Chart - Failed Logins Over Time</w:t>
            </w:r>
          </w:p>
        </w:tc>
        <w:tc>
          <w:tcPr>
            <w:tcW w:w="3024" w:type="dxa"/>
            <w:gridSpan w:val="2"/>
            <w:shd w:val="clear" w:color="auto" w:fill="FFFFFF"/>
            <w:tcMar>
              <w:top w:w="85" w:type="dxa"/>
              <w:left w:w="120" w:type="dxa"/>
              <w:bottom w:w="85" w:type="dxa"/>
              <w:right w:w="120" w:type="dxa"/>
            </w:tcMar>
            <w:vAlign w:val="center"/>
          </w:tcPr>
          <w:p w14:paraId="21C0B990" w14:textId="77777777" w:rsidR="00F605C9" w:rsidRDefault="00000000">
            <w:pPr>
              <w:spacing w:after="0" w:line="252" w:lineRule="auto"/>
              <w:rPr>
                <w:rFonts w:hint="eastAsia"/>
              </w:rPr>
            </w:pPr>
            <w:r>
              <w:rPr>
                <w:sz w:val="21"/>
              </w:rPr>
              <w:t>Failed login attempts per 15-minute interval over the last 24 hours</w:t>
            </w:r>
          </w:p>
        </w:tc>
        <w:tc>
          <w:tcPr>
            <w:tcW w:w="3528" w:type="dxa"/>
            <w:gridSpan w:val="3"/>
            <w:shd w:val="clear" w:color="auto" w:fill="FFFFFF"/>
            <w:tcMar>
              <w:top w:w="85" w:type="dxa"/>
              <w:left w:w="120" w:type="dxa"/>
              <w:bottom w:w="85" w:type="dxa"/>
              <w:right w:w="120" w:type="dxa"/>
            </w:tcMar>
            <w:vAlign w:val="center"/>
          </w:tcPr>
          <w:p w14:paraId="799B827B" w14:textId="77777777" w:rsidR="00F605C9" w:rsidRDefault="00000000">
            <w:pPr>
              <w:spacing w:after="0" w:line="252" w:lineRule="auto"/>
              <w:rPr>
                <w:rFonts w:hint="eastAsia"/>
              </w:rPr>
            </w:pPr>
            <w:r>
              <w:rPr>
                <w:sz w:val="21"/>
              </w:rPr>
              <w:t>Detect brute-force spikes and decide whether to trigger temporary account lockouts.</w:t>
            </w:r>
          </w:p>
        </w:tc>
      </w:tr>
      <w:tr w:rsidR="00F605C9" w14:paraId="42335162" w14:textId="77777777">
        <w:trPr>
          <w:jc w:val="center"/>
        </w:trPr>
        <w:tc>
          <w:tcPr>
            <w:tcW w:w="3024" w:type="dxa"/>
            <w:gridSpan w:val="2"/>
            <w:shd w:val="clear" w:color="auto" w:fill="FFFFFF"/>
            <w:tcMar>
              <w:top w:w="85" w:type="dxa"/>
              <w:left w:w="120" w:type="dxa"/>
              <w:bottom w:w="85" w:type="dxa"/>
              <w:right w:w="120" w:type="dxa"/>
            </w:tcMar>
            <w:vAlign w:val="center"/>
          </w:tcPr>
          <w:p w14:paraId="65A81950" w14:textId="77777777" w:rsidR="00F605C9" w:rsidRDefault="00000000">
            <w:pPr>
              <w:spacing w:after="0" w:line="252" w:lineRule="auto"/>
              <w:rPr>
                <w:rFonts w:hint="eastAsia"/>
              </w:rPr>
            </w:pPr>
            <w:r>
              <w:rPr>
                <w:sz w:val="21"/>
              </w:rPr>
              <w:lastRenderedPageBreak/>
              <w:t>Bar Chart - Top Offending IPs</w:t>
            </w:r>
          </w:p>
        </w:tc>
        <w:tc>
          <w:tcPr>
            <w:tcW w:w="3024" w:type="dxa"/>
            <w:gridSpan w:val="2"/>
            <w:shd w:val="clear" w:color="auto" w:fill="FFFFFF"/>
            <w:tcMar>
              <w:top w:w="85" w:type="dxa"/>
              <w:left w:w="120" w:type="dxa"/>
              <w:bottom w:w="85" w:type="dxa"/>
              <w:right w:w="120" w:type="dxa"/>
            </w:tcMar>
            <w:vAlign w:val="center"/>
          </w:tcPr>
          <w:p w14:paraId="7CE00AB2" w14:textId="77777777" w:rsidR="00F605C9" w:rsidRDefault="00000000">
            <w:pPr>
              <w:spacing w:after="0" w:line="252" w:lineRule="auto"/>
              <w:rPr>
                <w:rFonts w:hint="eastAsia"/>
              </w:rPr>
            </w:pPr>
            <w:r>
              <w:rPr>
                <w:sz w:val="21"/>
              </w:rPr>
              <w:t>Top 10 source IPs ranked by number of flagged events today</w:t>
            </w:r>
          </w:p>
        </w:tc>
        <w:tc>
          <w:tcPr>
            <w:tcW w:w="3528" w:type="dxa"/>
            <w:gridSpan w:val="3"/>
            <w:shd w:val="clear" w:color="auto" w:fill="FFFFFF"/>
            <w:tcMar>
              <w:top w:w="85" w:type="dxa"/>
              <w:left w:w="120" w:type="dxa"/>
              <w:bottom w:w="85" w:type="dxa"/>
              <w:right w:w="120" w:type="dxa"/>
            </w:tcMar>
            <w:vAlign w:val="center"/>
          </w:tcPr>
          <w:p w14:paraId="3A073970" w14:textId="77777777" w:rsidR="00F605C9" w:rsidRDefault="00000000">
            <w:pPr>
              <w:spacing w:after="0" w:line="252" w:lineRule="auto"/>
              <w:rPr>
                <w:rFonts w:hint="eastAsia"/>
              </w:rPr>
            </w:pPr>
            <w:r>
              <w:rPr>
                <w:sz w:val="21"/>
              </w:rPr>
              <w:t>Decide which IP addresses to block at the firewall.</w:t>
            </w:r>
          </w:p>
        </w:tc>
      </w:tr>
      <w:tr w:rsidR="00F605C9" w14:paraId="115118A8" w14:textId="77777777">
        <w:trPr>
          <w:jc w:val="center"/>
        </w:trPr>
        <w:tc>
          <w:tcPr>
            <w:tcW w:w="3024" w:type="dxa"/>
            <w:gridSpan w:val="2"/>
            <w:shd w:val="clear" w:color="auto" w:fill="FFFFFF"/>
            <w:tcMar>
              <w:top w:w="85" w:type="dxa"/>
              <w:left w:w="120" w:type="dxa"/>
              <w:bottom w:w="85" w:type="dxa"/>
              <w:right w:w="120" w:type="dxa"/>
            </w:tcMar>
            <w:vAlign w:val="center"/>
          </w:tcPr>
          <w:p w14:paraId="45C5F252" w14:textId="77777777" w:rsidR="00F605C9" w:rsidRDefault="00000000">
            <w:pPr>
              <w:spacing w:after="0" w:line="252" w:lineRule="auto"/>
              <w:rPr>
                <w:rFonts w:hint="eastAsia"/>
              </w:rPr>
            </w:pPr>
            <w:r>
              <w:rPr>
                <w:sz w:val="21"/>
              </w:rPr>
              <w:t>Table - Recent High-Risk Events</w:t>
            </w:r>
          </w:p>
        </w:tc>
        <w:tc>
          <w:tcPr>
            <w:tcW w:w="3024" w:type="dxa"/>
            <w:gridSpan w:val="2"/>
            <w:shd w:val="clear" w:color="auto" w:fill="FFFFFF"/>
            <w:tcMar>
              <w:top w:w="85" w:type="dxa"/>
              <w:left w:w="120" w:type="dxa"/>
              <w:bottom w:w="85" w:type="dxa"/>
              <w:right w:w="120" w:type="dxa"/>
            </w:tcMar>
            <w:vAlign w:val="center"/>
          </w:tcPr>
          <w:p w14:paraId="55EE05D6" w14:textId="77777777" w:rsidR="00F605C9" w:rsidRDefault="00000000">
            <w:pPr>
              <w:spacing w:after="0" w:line="252" w:lineRule="auto"/>
              <w:rPr>
                <w:rFonts w:hint="eastAsia"/>
              </w:rPr>
            </w:pPr>
            <w:r>
              <w:rPr>
                <w:sz w:val="21"/>
              </w:rPr>
              <w:t>Latest 20 events with risk_level = High/Critical, with user, IP and timestamp</w:t>
            </w:r>
          </w:p>
        </w:tc>
        <w:tc>
          <w:tcPr>
            <w:tcW w:w="3528" w:type="dxa"/>
            <w:gridSpan w:val="3"/>
            <w:shd w:val="clear" w:color="auto" w:fill="FFFFFF"/>
            <w:tcMar>
              <w:top w:w="85" w:type="dxa"/>
              <w:left w:w="120" w:type="dxa"/>
              <w:bottom w:w="85" w:type="dxa"/>
              <w:right w:w="120" w:type="dxa"/>
            </w:tcMar>
            <w:vAlign w:val="center"/>
          </w:tcPr>
          <w:p w14:paraId="2762B89D" w14:textId="77777777" w:rsidR="00F605C9" w:rsidRDefault="00000000">
            <w:pPr>
              <w:spacing w:after="0" w:line="252" w:lineRule="auto"/>
              <w:rPr>
                <w:rFonts w:hint="eastAsia"/>
              </w:rPr>
            </w:pPr>
            <w:r>
              <w:rPr>
                <w:sz w:val="21"/>
              </w:rPr>
              <w:t>Support manual analyst review and case assignment for investigation.</w:t>
            </w:r>
          </w:p>
        </w:tc>
      </w:tr>
    </w:tbl>
    <w:p w14:paraId="6F2BB2A8" w14:textId="77777777" w:rsidR="00F605C9" w:rsidRDefault="00000000">
      <w:pPr>
        <w:pStyle w:val="Heading3"/>
      </w:pPr>
      <w:r>
        <w:t>Dashboard / Analytics Output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5B5EFCD9" w14:textId="77777777">
        <w:trPr>
          <w:jc w:val="center"/>
        </w:trPr>
        <w:tc>
          <w:tcPr>
            <w:tcW w:w="9576" w:type="dxa"/>
            <w:tcMar>
              <w:top w:w="85" w:type="dxa"/>
              <w:left w:w="120" w:type="dxa"/>
              <w:bottom w:w="85" w:type="dxa"/>
              <w:right w:w="120" w:type="dxa"/>
            </w:tcMar>
            <w:vAlign w:val="center"/>
          </w:tcPr>
          <w:p w14:paraId="77A3A0DC" w14:textId="46D3BF2D" w:rsidR="00F605C9" w:rsidRDefault="00F605C9">
            <w:pPr>
              <w:rPr>
                <w:rFonts w:hint="eastAsia"/>
              </w:rPr>
            </w:pPr>
          </w:p>
        </w:tc>
      </w:tr>
    </w:tbl>
    <w:p w14:paraId="66170472" w14:textId="77777777" w:rsidR="00F605C9" w:rsidRDefault="00000000">
      <w:pPr>
        <w:rPr>
          <w:rFonts w:hint="eastAsia"/>
        </w:rPr>
      </w:pPr>
      <w:r>
        <w:br w:type="page"/>
      </w:r>
    </w:p>
    <w:p w14:paraId="1C126DAC" w14:textId="77777777" w:rsidR="00F605C9" w:rsidRDefault="00000000">
      <w:pPr>
        <w:pStyle w:val="Heading1"/>
      </w:pPr>
      <w:r>
        <w:lastRenderedPageBreak/>
        <w:t>Final CO4 AT2 Solution Sections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2645F6B7" w14:textId="77777777">
        <w:trPr>
          <w:jc w:val="center"/>
        </w:trPr>
        <w:tc>
          <w:tcPr>
            <w:tcW w:w="9576" w:type="dxa"/>
            <w:shd w:val="clear" w:color="auto" w:fill="F5FAFE"/>
            <w:tcMar>
              <w:top w:w="85" w:type="dxa"/>
              <w:left w:w="120" w:type="dxa"/>
              <w:bottom w:w="85" w:type="dxa"/>
              <w:right w:w="120" w:type="dxa"/>
            </w:tcMar>
            <w:vAlign w:val="center"/>
          </w:tcPr>
          <w:p w14:paraId="0A061450" w14:textId="77777777" w:rsidR="00F605C9" w:rsidRDefault="00000000">
            <w:pPr>
              <w:spacing w:after="0" w:line="252" w:lineRule="auto"/>
              <w:rPr>
                <w:rFonts w:hint="eastAsia"/>
              </w:rPr>
            </w:pPr>
            <w:r>
              <w:rPr>
                <w:b/>
                <w:color w:val="0B2748"/>
                <w:sz w:val="18"/>
              </w:rPr>
              <w:t>Final Assembly</w:t>
            </w:r>
            <w:r>
              <w:br/>
            </w:r>
            <w:r>
              <w:rPr>
                <w:b/>
                <w:color w:val="0B2748"/>
                <w:sz w:val="18"/>
              </w:rPr>
              <w:t>After completing the guided tool modules, combine the evidence into the final solution. The final answer must show technical reasoning, not only screenshots.</w:t>
            </w:r>
          </w:p>
        </w:tc>
      </w:tr>
    </w:tbl>
    <w:p w14:paraId="6516800D" w14:textId="77777777" w:rsidR="00F605C9" w:rsidRDefault="00000000">
      <w:pPr>
        <w:pStyle w:val="Heading2"/>
      </w:pPr>
      <w:r>
        <w:t>1. Problem Understanding</w:t>
      </w:r>
    </w:p>
    <w:p w14:paraId="2B3B6E0E" w14:textId="77777777" w:rsidR="00F605C9" w:rsidRDefault="00000000">
      <w:pPr>
        <w:spacing w:line="254" w:lineRule="auto"/>
        <w:rPr>
          <w:rFonts w:hint="eastAsia"/>
        </w:rPr>
      </w:pPr>
      <w:r>
        <w:rPr>
          <w:b/>
          <w:color w:val="0B2748"/>
          <w:sz w:val="18"/>
        </w:rPr>
        <w:t>What to include: Identify stakeholders, decisions required, data produced, expected analytics output and urgency.</w:t>
      </w:r>
    </w:p>
    <w:p w14:paraId="21F9E82E" w14:textId="77777777" w:rsidR="00F605C9"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1ACCD5D9" w14:textId="77777777">
        <w:trPr>
          <w:jc w:val="center"/>
        </w:trPr>
        <w:tc>
          <w:tcPr>
            <w:tcW w:w="9576" w:type="dxa"/>
            <w:tcMar>
              <w:top w:w="85" w:type="dxa"/>
              <w:left w:w="120" w:type="dxa"/>
              <w:bottom w:w="85" w:type="dxa"/>
              <w:right w:w="120" w:type="dxa"/>
            </w:tcMar>
            <w:vAlign w:val="center"/>
          </w:tcPr>
          <w:p w14:paraId="0B4CDF11" w14:textId="77777777" w:rsidR="00F605C9" w:rsidRDefault="00000000">
            <w:pPr>
              <w:spacing w:after="0" w:line="252" w:lineRule="auto"/>
              <w:rPr>
                <w:rFonts w:hint="eastAsia"/>
              </w:rPr>
            </w:pPr>
            <w:r>
              <w:rPr>
                <w:sz w:val="21"/>
              </w:rPr>
              <w:t>Stakeholders: SOC (Security Operations Center) analysts, IT security administrators, compliance/audit officers, and indirectly, every employee/customer whose accounts are protected by the monitoring system.</w:t>
            </w:r>
          </w:p>
          <w:p w14:paraId="1F16450D" w14:textId="77777777" w:rsidR="00F605C9" w:rsidRDefault="00000000">
            <w:pPr>
              <w:rPr>
                <w:rFonts w:hint="eastAsia"/>
              </w:rPr>
            </w:pPr>
            <w:r>
              <w:rPr>
                <w:sz w:val="21"/>
              </w:rPr>
              <w:t>Decisions required: Whether to block a source IP or lock an account in real time; which alerts to escalate to incident response; how to prioritize analyst investigation queues; which historical patterns should update detection rules.</w:t>
            </w:r>
          </w:p>
          <w:p w14:paraId="3463CE34" w14:textId="77777777" w:rsidR="00F605C9" w:rsidRDefault="00000000">
            <w:pPr>
              <w:rPr>
                <w:rFonts w:hint="eastAsia"/>
              </w:rPr>
            </w:pPr>
            <w:r>
              <w:rPr>
                <w:sz w:val="21"/>
              </w:rPr>
              <w:t>Data produced: Continuous authentication logs, firewall alerts, API access logs, failed-login events and network intrusion telemetry, generated 24/7 across all system endpoints.</w:t>
            </w:r>
          </w:p>
          <w:p w14:paraId="73EA697E" w14:textId="77777777" w:rsidR="00F605C9" w:rsidRDefault="00000000">
            <w:pPr>
              <w:rPr>
                <w:rFonts w:hint="eastAsia"/>
              </w:rPr>
            </w:pPr>
            <w:r>
              <w:rPr>
                <w:sz w:val="21"/>
              </w:rPr>
              <w:t>Expected analytics output: Real-time risk-scored alerts, a live SOC dashboard, and periodic (daily/weekly) trend reports summarizing attack patterns and top offending sources.</w:t>
            </w:r>
          </w:p>
          <w:p w14:paraId="02DE075B" w14:textId="77777777" w:rsidR="00F605C9" w:rsidRDefault="00000000">
            <w:pPr>
              <w:rPr>
                <w:rFonts w:hint="eastAsia"/>
              </w:rPr>
            </w:pPr>
            <w:r>
              <w:rPr>
                <w:sz w:val="21"/>
              </w:rPr>
              <w:t>Urgency: High for live threats (seconds-to-minutes response required to block an active attack) and moderate for trend/audit reporting (daily/weekly cadence is acceptable).</w:t>
            </w:r>
          </w:p>
        </w:tc>
      </w:tr>
    </w:tbl>
    <w:p w14:paraId="3F34AA9E" w14:textId="77777777" w:rsidR="00F605C9" w:rsidRDefault="00000000">
      <w:pPr>
        <w:pStyle w:val="Heading2"/>
      </w:pPr>
      <w:r>
        <w:t>2. 5Vs Mapping</w:t>
      </w:r>
    </w:p>
    <w:p w14:paraId="6282567F" w14:textId="77777777" w:rsidR="00F605C9" w:rsidRDefault="00000000">
      <w:pPr>
        <w:spacing w:line="254" w:lineRule="auto"/>
        <w:rPr>
          <w:rFonts w:hint="eastAsia"/>
        </w:rPr>
      </w:pPr>
      <w:r>
        <w:rPr>
          <w:b/>
          <w:color w:val="0B2748"/>
          <w:sz w:val="18"/>
        </w:rPr>
        <w:t>What to include: Map Volume, Velocity, Variety, Veracity and Value using scenario evidence.</w:t>
      </w:r>
    </w:p>
    <w:p w14:paraId="3D3D43F1" w14:textId="77777777" w:rsidR="00F605C9"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6FDCE200" w14:textId="77777777">
        <w:trPr>
          <w:jc w:val="center"/>
        </w:trPr>
        <w:tc>
          <w:tcPr>
            <w:tcW w:w="9576" w:type="dxa"/>
            <w:tcMar>
              <w:top w:w="85" w:type="dxa"/>
              <w:left w:w="120" w:type="dxa"/>
              <w:bottom w:w="85" w:type="dxa"/>
              <w:right w:w="120" w:type="dxa"/>
            </w:tcMar>
            <w:vAlign w:val="center"/>
          </w:tcPr>
          <w:p w14:paraId="72644D6A" w14:textId="77777777" w:rsidR="00F605C9" w:rsidRDefault="00000000">
            <w:pPr>
              <w:spacing w:after="0" w:line="252" w:lineRule="auto"/>
              <w:rPr>
                <w:rFonts w:hint="eastAsia"/>
              </w:rPr>
            </w:pPr>
            <w:r>
              <w:rPr>
                <w:sz w:val="21"/>
              </w:rPr>
              <w:t>Volume: Large - a mid-size enterprise can generate millions of authentication and API access log lines per day across all servers, endpoints and network devices, requiring scalable distributed storage.</w:t>
            </w:r>
          </w:p>
          <w:p w14:paraId="0CFAC5AF" w14:textId="77777777" w:rsidR="00F605C9" w:rsidRDefault="00000000">
            <w:pPr>
              <w:rPr>
                <w:rFonts w:hint="eastAsia"/>
              </w:rPr>
            </w:pPr>
            <w:r>
              <w:rPr>
                <w:sz w:val="21"/>
              </w:rPr>
              <w:t>Velocity: Very high for security-critical events - failed logins, firewall triggers and intrusion alerts must be captured and analyzed within seconds to enable real-time blocking.</w:t>
            </w:r>
          </w:p>
          <w:p w14:paraId="0B7E8CE4" w14:textId="77777777" w:rsidR="00F605C9" w:rsidRDefault="00000000">
            <w:pPr>
              <w:rPr>
                <w:rFonts w:hint="eastAsia"/>
              </w:rPr>
            </w:pPr>
            <w:r>
              <w:rPr>
                <w:sz w:val="21"/>
              </w:rPr>
              <w:t>Variety: Mixed - structured log fields (timestamp, IP, status code), semi-structured JSON API logs, and unstructured free-text firewall/IDS alert messages must all be ingested together.</w:t>
            </w:r>
          </w:p>
          <w:p w14:paraId="10EFB0CB" w14:textId="77777777" w:rsidR="00F605C9" w:rsidRDefault="00000000">
            <w:pPr>
              <w:rPr>
                <w:rFonts w:hint="eastAsia"/>
              </w:rPr>
            </w:pPr>
            <w:r>
              <w:rPr>
                <w:sz w:val="21"/>
              </w:rPr>
              <w:t>Veracity: Moderate risk of noise - false positives from misconfigured devices, clock-skew across servers, and spoofed IP addresses reduce raw data trustworthiness, requiring validation and enrichment before scoring.</w:t>
            </w:r>
          </w:p>
          <w:p w14:paraId="565E046E" w14:textId="77777777" w:rsidR="00F605C9" w:rsidRDefault="00000000">
            <w:pPr>
              <w:rPr>
                <w:rFonts w:hint="eastAsia"/>
              </w:rPr>
            </w:pPr>
            <w:r>
              <w:rPr>
                <w:sz w:val="21"/>
              </w:rPr>
              <w:t>Value: High - correctly detecting and blocking a single credential-stuffing or intrusion attempt early can prevent a costly data breach, making the business value of this pipeline very high relative to its infrastructure cost.</w:t>
            </w:r>
          </w:p>
        </w:tc>
      </w:tr>
    </w:tbl>
    <w:p w14:paraId="07D70560" w14:textId="77777777" w:rsidR="00F605C9" w:rsidRDefault="00000000">
      <w:pPr>
        <w:pStyle w:val="Heading2"/>
      </w:pPr>
      <w:r>
        <w:t>3. Big Data Architecture</w:t>
      </w:r>
    </w:p>
    <w:p w14:paraId="5EF5F297" w14:textId="77777777" w:rsidR="00F605C9" w:rsidRDefault="00000000">
      <w:pPr>
        <w:spacing w:line="254" w:lineRule="auto"/>
        <w:rPr>
          <w:rFonts w:hint="eastAsia"/>
        </w:rPr>
      </w:pPr>
      <w:r>
        <w:rPr>
          <w:b/>
          <w:color w:val="0B2748"/>
          <w:sz w:val="18"/>
        </w:rPr>
        <w:t>What to include: Paste final draw.io architecture showing sources, ingestion, storage, processing, analytics/security and users.</w:t>
      </w:r>
    </w:p>
    <w:p w14:paraId="1C6865F9" w14:textId="77777777" w:rsidR="00F605C9" w:rsidRDefault="00000000">
      <w:pPr>
        <w:pStyle w:val="Heading3"/>
      </w:pPr>
      <w:r>
        <w:lastRenderedPageBreak/>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01A996AD" w14:textId="77777777">
        <w:trPr>
          <w:jc w:val="center"/>
        </w:trPr>
        <w:tc>
          <w:tcPr>
            <w:tcW w:w="9576" w:type="dxa"/>
            <w:tcMar>
              <w:top w:w="85" w:type="dxa"/>
              <w:left w:w="120" w:type="dxa"/>
              <w:bottom w:w="85" w:type="dxa"/>
              <w:right w:w="120" w:type="dxa"/>
            </w:tcMar>
            <w:vAlign w:val="center"/>
          </w:tcPr>
          <w:p w14:paraId="239E0EC6" w14:textId="17F17CAB" w:rsidR="00F605C9" w:rsidRDefault="000B22E6" w:rsidP="000B22E6">
            <w:pPr>
              <w:jc w:val="center"/>
              <w:rPr>
                <w:rFonts w:hint="eastAsia"/>
              </w:rPr>
            </w:pPr>
            <w:r>
              <w:rPr>
                <w:noProof/>
              </w:rPr>
              <w:drawing>
                <wp:inline distT="0" distB="0" distL="0" distR="0" wp14:anchorId="0089D1B2" wp14:editId="10CA5679">
                  <wp:extent cx="3741420" cy="2053030"/>
                  <wp:effectExtent l="0" t="0" r="0" b="4445"/>
                  <wp:docPr id="1103700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2154" cy="2064407"/>
                          </a:xfrm>
                          <a:prstGeom prst="rect">
                            <a:avLst/>
                          </a:prstGeom>
                          <a:noFill/>
                        </pic:spPr>
                      </pic:pic>
                    </a:graphicData>
                  </a:graphic>
                </wp:inline>
              </w:drawing>
            </w:r>
          </w:p>
        </w:tc>
      </w:tr>
    </w:tbl>
    <w:p w14:paraId="62062F08" w14:textId="77777777" w:rsidR="00F605C9" w:rsidRDefault="00000000">
      <w:pPr>
        <w:pStyle w:val="Heading2"/>
      </w:pPr>
      <w:r>
        <w:t>4. Data Flow Pipeline</w:t>
      </w:r>
    </w:p>
    <w:p w14:paraId="22472AFD" w14:textId="77777777" w:rsidR="00F605C9" w:rsidRDefault="00000000">
      <w:pPr>
        <w:spacing w:line="254" w:lineRule="auto"/>
        <w:rPr>
          <w:rFonts w:hint="eastAsia"/>
        </w:rPr>
      </w:pPr>
      <w:r>
        <w:rPr>
          <w:b/>
          <w:color w:val="0B2748"/>
          <w:sz w:val="18"/>
        </w:rPr>
        <w:t>What to include: Explain how raw data moves, gets cleaned, stored, processed and converted into dashboard/alert/decision.</w:t>
      </w:r>
    </w:p>
    <w:p w14:paraId="1F48EC20" w14:textId="77777777" w:rsidR="00F605C9"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07975A05" w14:textId="77777777">
        <w:trPr>
          <w:jc w:val="center"/>
        </w:trPr>
        <w:tc>
          <w:tcPr>
            <w:tcW w:w="9576" w:type="dxa"/>
            <w:tcMar>
              <w:top w:w="85" w:type="dxa"/>
              <w:left w:w="120" w:type="dxa"/>
              <w:bottom w:w="85" w:type="dxa"/>
              <w:right w:w="120" w:type="dxa"/>
            </w:tcMar>
            <w:vAlign w:val="center"/>
          </w:tcPr>
          <w:p w14:paraId="4B9754A7" w14:textId="77777777" w:rsidR="00F605C9" w:rsidRDefault="00000000">
            <w:pPr>
              <w:spacing w:after="0" w:line="252" w:lineRule="auto"/>
              <w:rPr>
                <w:rFonts w:hint="eastAsia"/>
              </w:rPr>
            </w:pPr>
            <w:r>
              <w:rPr>
                <w:sz w:val="21"/>
              </w:rPr>
              <w:t>Raw events (login attempts, firewall triggers, API calls) are generated at each endpoint and pushed to a streaming ingestion queue in near real time. The ingestion layer performs light validation (schema check, timestamp normalization) before writing two copies of the data: an immutable raw copy to the data lake (for audit/forensics) and a live copy to the stream processor. The stream processor cleans the data further (deduplication, IP geolocation enrichment), applies windowed aggregation (e.g., failed-login counts per IP per 5 minutes) and rule/ML-based risk scoring, then writes high-risk results to an alert sink that immediately updates the SOC dashboard and can trigger an automated block action. In parallel, a scheduled batch job reads the accumulated raw data lake nightly, runs MapReduce/Spark Batch aggregation to build daily summary tables in the warehouse, and retrains the risk-scoring model on the latest labeled incident data, so the streaming detection logic continually improves.</w:t>
            </w:r>
          </w:p>
        </w:tc>
      </w:tr>
    </w:tbl>
    <w:p w14:paraId="54653301" w14:textId="77777777" w:rsidR="00F605C9" w:rsidRDefault="00000000">
      <w:pPr>
        <w:pStyle w:val="Heading2"/>
      </w:pPr>
      <w:r>
        <w:t>5. Tool and Technology Justification</w:t>
      </w:r>
    </w:p>
    <w:p w14:paraId="49628840" w14:textId="77777777" w:rsidR="00F605C9" w:rsidRDefault="00000000">
      <w:pPr>
        <w:spacing w:line="254" w:lineRule="auto"/>
        <w:rPr>
          <w:rFonts w:hint="eastAsia"/>
        </w:rPr>
      </w:pPr>
      <w:r>
        <w:rPr>
          <w:b/>
          <w:color w:val="0B2748"/>
          <w:sz w:val="18"/>
        </w:rPr>
        <w:t>What to include: Use cloud architecture references and Hadoop/Spark documentation to justify chosen tools.</w:t>
      </w:r>
    </w:p>
    <w:p w14:paraId="6411E5C0" w14:textId="77777777" w:rsidR="00F605C9"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6B766351" w14:textId="77777777">
        <w:trPr>
          <w:jc w:val="center"/>
        </w:trPr>
        <w:tc>
          <w:tcPr>
            <w:tcW w:w="9576" w:type="dxa"/>
            <w:tcMar>
              <w:top w:w="85" w:type="dxa"/>
              <w:left w:w="120" w:type="dxa"/>
              <w:bottom w:w="85" w:type="dxa"/>
              <w:right w:w="120" w:type="dxa"/>
            </w:tcMar>
            <w:vAlign w:val="center"/>
          </w:tcPr>
          <w:p w14:paraId="1DA7E32C" w14:textId="77777777" w:rsidR="00F605C9" w:rsidRDefault="00000000">
            <w:pPr>
              <w:spacing w:after="0" w:line="252" w:lineRule="auto"/>
              <w:rPr>
                <w:rFonts w:hint="eastAsia"/>
              </w:rPr>
            </w:pPr>
            <w:r>
              <w:rPr>
                <w:sz w:val="21"/>
              </w:rPr>
              <w:t>Cloud architecture tools: The AWS, Azure and Google Cloud Architecture Centers were used to confirm the standard ingestion -&gt; data lake -&gt; processing -&gt; analytics/security industry pattern (see Module 1); Google Cloud's Pub/Sub -&gt; Dataflow -&gt; BigQuery -&gt; Security Command Center pattern was adopted as the primary reference for this design because it unifies streaming and batch SQL analytics in one warehouse, simplifying the analyst-facing query layer.</w:t>
            </w:r>
          </w:p>
          <w:p w14:paraId="4CC2E274" w14:textId="77777777" w:rsidR="00F605C9" w:rsidRDefault="00000000">
            <w:pPr>
              <w:rPr>
                <w:rFonts w:hint="eastAsia"/>
              </w:rPr>
            </w:pPr>
            <w:r>
              <w:rPr>
                <w:sz w:val="21"/>
              </w:rPr>
              <w:t>Processing tools: Apache Spark Structured Streaming documentation confirmed that windowed, continuously-arriving event processing (source -&gt; processing -&gt; sink) is the correct fit for live failed-login and firewall-alert detection, while the Apache Hadoop MapReduce tutorial confirmed that large stored historical logs are efficiently summarized using the classic mapper/reducer batch pattern, justifying the hybrid Spark Streaming + MapReduce/Spark Batch decision made in Module 2.</w:t>
            </w:r>
          </w:p>
        </w:tc>
      </w:tr>
    </w:tbl>
    <w:p w14:paraId="37CCF8D6" w14:textId="77777777" w:rsidR="00F605C9" w:rsidRDefault="00000000">
      <w:pPr>
        <w:pStyle w:val="Heading2"/>
      </w:pPr>
      <w:r>
        <w:t>6. Security and Privacy Strategy</w:t>
      </w:r>
    </w:p>
    <w:p w14:paraId="4D72FE7C" w14:textId="77777777" w:rsidR="00F605C9" w:rsidRDefault="00000000">
      <w:pPr>
        <w:spacing w:line="254" w:lineRule="auto"/>
        <w:rPr>
          <w:rFonts w:hint="eastAsia"/>
        </w:rPr>
      </w:pPr>
      <w:r>
        <w:rPr>
          <w:b/>
          <w:color w:val="0B2748"/>
          <w:sz w:val="18"/>
        </w:rPr>
        <w:t>What to include: Use threat model output to explain threats and controls.</w:t>
      </w:r>
    </w:p>
    <w:p w14:paraId="4F99C598" w14:textId="77777777" w:rsidR="00F605C9" w:rsidRDefault="00000000">
      <w:pPr>
        <w:pStyle w:val="Heading3"/>
      </w:pPr>
      <w:r>
        <w:lastRenderedPageBreak/>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43C267B9" w14:textId="77777777">
        <w:trPr>
          <w:jc w:val="center"/>
        </w:trPr>
        <w:tc>
          <w:tcPr>
            <w:tcW w:w="9576" w:type="dxa"/>
            <w:tcMar>
              <w:top w:w="85" w:type="dxa"/>
              <w:left w:w="120" w:type="dxa"/>
              <w:bottom w:w="85" w:type="dxa"/>
              <w:right w:w="120" w:type="dxa"/>
            </w:tcMar>
            <w:vAlign w:val="center"/>
          </w:tcPr>
          <w:p w14:paraId="593E3D4C" w14:textId="77777777" w:rsidR="00F605C9" w:rsidRDefault="00000000">
            <w:pPr>
              <w:spacing w:after="0" w:line="252" w:lineRule="auto"/>
              <w:rPr>
                <w:rFonts w:hint="eastAsia"/>
              </w:rPr>
            </w:pPr>
            <w:r>
              <w:rPr>
                <w:sz w:val="21"/>
              </w:rPr>
              <w:t>Using the OWASP Threat Dragon model built in Module 3, the platform's highest risks are spoofed/stolen credentials at the authentication API (Spoofing), tampering with log data in transit (Tampering), unauthorized access to the security data lake (Information Disclosure), flooding of the ingestion pipeline (Denial of Service), disputed analyst actions (Repudiation), and privilege escalation on the admin console (Elevation of Privilege). Controls are mapped one-to-one to each threat: MFA and account lockout for spoofing; TLS encryption and message signing for tampering; encryption at rest, RBAC and data masking for information disclosure; rate limiting and auto-scaling for denial of service; immutable, signed audit logs for repudiation; and least-privilege role separation with regular privilege audits for elevation of privilege. Together these controls ensure that the monitoring platform protecting the organization does not itself become the weakest link.</w:t>
            </w:r>
          </w:p>
        </w:tc>
      </w:tr>
    </w:tbl>
    <w:p w14:paraId="1411F941" w14:textId="77777777" w:rsidR="00F605C9" w:rsidRDefault="00000000">
      <w:pPr>
        <w:pStyle w:val="Heading2"/>
      </w:pPr>
      <w:r>
        <w:t>7. Challenges and Solutions</w:t>
      </w:r>
    </w:p>
    <w:p w14:paraId="1093EC50" w14:textId="77777777" w:rsidR="00F605C9" w:rsidRDefault="00000000">
      <w:pPr>
        <w:spacing w:line="254" w:lineRule="auto"/>
        <w:rPr>
          <w:rFonts w:hint="eastAsia"/>
        </w:rPr>
      </w:pPr>
      <w:r>
        <w:rPr>
          <w:b/>
          <w:color w:val="0B2748"/>
          <w:sz w:val="18"/>
        </w:rPr>
        <w:t>What to include: Write at least four big-data implementation challenges and one practical solution for each.</w:t>
      </w:r>
    </w:p>
    <w:p w14:paraId="15DD674C" w14:textId="77777777" w:rsidR="00F605C9"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3AEA3D0E" w14:textId="77777777">
        <w:trPr>
          <w:jc w:val="center"/>
        </w:trPr>
        <w:tc>
          <w:tcPr>
            <w:tcW w:w="9576" w:type="dxa"/>
            <w:tcMar>
              <w:top w:w="85" w:type="dxa"/>
              <w:left w:w="120" w:type="dxa"/>
              <w:bottom w:w="85" w:type="dxa"/>
              <w:right w:w="120" w:type="dxa"/>
            </w:tcMar>
            <w:vAlign w:val="center"/>
          </w:tcPr>
          <w:p w14:paraId="69D084DB" w14:textId="77777777" w:rsidR="00F605C9" w:rsidRDefault="00000000">
            <w:pPr>
              <w:spacing w:after="0" w:line="252" w:lineRule="auto"/>
              <w:rPr>
                <w:rFonts w:hint="eastAsia"/>
              </w:rPr>
            </w:pPr>
            <w:r>
              <w:rPr>
                <w:sz w:val="21"/>
              </w:rPr>
              <w:t>Challenge 1 - High false-positive rate: Naive threshold-based rules (e.g., 'more than 3 failed logins') generate too many false alerts, causing analyst fatigue. Solution: Use adaptive, ML-based risk scoring trained on historical labeled incidents rather than static thresholds, and continuously retrain the model with the nightly batch job.</w:t>
            </w:r>
          </w:p>
          <w:p w14:paraId="7F85B2E0" w14:textId="77777777" w:rsidR="00F605C9" w:rsidRDefault="00000000">
            <w:pPr>
              <w:rPr>
                <w:rFonts w:hint="eastAsia"/>
              </w:rPr>
            </w:pPr>
            <w:r>
              <w:rPr>
                <w:sz w:val="21"/>
              </w:rPr>
              <w:t>Challenge 2 - Data volume and storage cost: Storing every raw log line indefinitely across millions of daily events becomes expensive. Solution: Apply tiered storage - keep recent raw logs in fast storage for real-time queries and move older logs to low-cost archival/cold storage, retaining only aggregated summaries in the hot warehouse.</w:t>
            </w:r>
          </w:p>
          <w:p w14:paraId="472C3C1A" w14:textId="77777777" w:rsidR="00F605C9" w:rsidRDefault="00000000">
            <w:pPr>
              <w:rPr>
                <w:rFonts w:hint="eastAsia"/>
              </w:rPr>
            </w:pPr>
            <w:r>
              <w:rPr>
                <w:sz w:val="21"/>
              </w:rPr>
              <w:t>Challenge 3 - Real-time latency under load: During an active attack, event volume spikes sharply, risking delayed alerts exactly when speed matters most. Solution: Auto-scale the streaming cluster based on incoming event rate and apply backpressure-aware processing so the pipeline degrades gracefully rather than dropping critical alerts.</w:t>
            </w:r>
          </w:p>
          <w:p w14:paraId="070A8DB0" w14:textId="77777777" w:rsidR="00F605C9" w:rsidRDefault="00000000">
            <w:pPr>
              <w:rPr>
                <w:rFonts w:hint="eastAsia"/>
              </w:rPr>
            </w:pPr>
            <w:r>
              <w:rPr>
                <w:sz w:val="21"/>
              </w:rPr>
              <w:t>Challenge 4 - Data privacy and compliance: Logs contain personally identifiable information (usernames, IP addresses) that must be protected under data-protection regulations. Solution: Apply field-level masking/tokenization of PII before analysts view raw logs, and enforce role-based access control so only authorized personnel can see unmasked data.</w:t>
            </w:r>
          </w:p>
        </w:tc>
      </w:tr>
    </w:tbl>
    <w:p w14:paraId="47350AB1" w14:textId="77777777" w:rsidR="00F605C9" w:rsidRDefault="00000000">
      <w:pPr>
        <w:pStyle w:val="Heading2"/>
      </w:pPr>
      <w:r>
        <w:t>8. Business Outcome</w:t>
      </w:r>
    </w:p>
    <w:p w14:paraId="58E80283" w14:textId="77777777" w:rsidR="00F605C9" w:rsidRDefault="00000000">
      <w:pPr>
        <w:spacing w:line="254" w:lineRule="auto"/>
        <w:rPr>
          <w:rFonts w:hint="eastAsia"/>
        </w:rPr>
      </w:pPr>
      <w:r>
        <w:rPr>
          <w:b/>
          <w:color w:val="0B2748"/>
          <w:sz w:val="18"/>
        </w:rPr>
        <w:t>What to include: State measurable outcome: faster decision, reduced fraud, lower waiting time, improved prediction, lower downtime or better user experience.</w:t>
      </w:r>
    </w:p>
    <w:p w14:paraId="57B5501A" w14:textId="77777777" w:rsidR="00F605C9"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F605C9" w14:paraId="588AF751" w14:textId="77777777">
        <w:trPr>
          <w:jc w:val="center"/>
        </w:trPr>
        <w:tc>
          <w:tcPr>
            <w:tcW w:w="9576" w:type="dxa"/>
            <w:tcMar>
              <w:top w:w="85" w:type="dxa"/>
              <w:left w:w="120" w:type="dxa"/>
              <w:bottom w:w="85" w:type="dxa"/>
              <w:right w:w="120" w:type="dxa"/>
            </w:tcMar>
            <w:vAlign w:val="center"/>
          </w:tcPr>
          <w:p w14:paraId="61CEE097" w14:textId="77777777" w:rsidR="00F605C9" w:rsidRDefault="00000000">
            <w:pPr>
              <w:spacing w:after="0" w:line="252" w:lineRule="auto"/>
              <w:rPr>
                <w:rFonts w:hint="eastAsia"/>
              </w:rPr>
            </w:pPr>
            <w:r>
              <w:rPr>
                <w:sz w:val="21"/>
              </w:rPr>
              <w:t>The primary measurable business outcome is a reduction in Mean Time to Detect (MTTD) and Mean Time to Respond (MTTR) for security incidents - moving from a manual, log-review-based detection process (often hours to days) to a streaming-analytics pipeline that flags high-risk events within minutes. This translates directly into fewer successful account compromises, reduced financial exposure from breaches, improved audit/compliance reporting through automated daily summaries, and a measurable reduction in SOC analyst workload as false positives are filtered out by adaptive risk scoring rather than manual triage.</w:t>
            </w:r>
          </w:p>
        </w:tc>
      </w:tr>
    </w:tbl>
    <w:p w14:paraId="663EBEEE" w14:textId="77777777" w:rsidR="00F605C9" w:rsidRDefault="00000000">
      <w:pPr>
        <w:rPr>
          <w:rFonts w:hint="eastAsia"/>
        </w:rPr>
      </w:pPr>
      <w:r>
        <w:br w:type="page"/>
      </w:r>
    </w:p>
    <w:p w14:paraId="102FAEDE" w14:textId="77777777" w:rsidR="00F605C9" w:rsidRDefault="00000000">
      <w:pPr>
        <w:pStyle w:val="Heading1"/>
      </w:pPr>
      <w:r>
        <w:lastRenderedPageBreak/>
        <w:t>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880"/>
        <w:gridCol w:w="1152"/>
        <w:gridCol w:w="2880"/>
        <w:gridCol w:w="2664"/>
      </w:tblGrid>
      <w:tr w:rsidR="00F605C9" w14:paraId="533514A2" w14:textId="77777777">
        <w:trPr>
          <w:jc w:val="center"/>
        </w:trPr>
        <w:tc>
          <w:tcPr>
            <w:tcW w:w="2880" w:type="dxa"/>
            <w:shd w:val="clear" w:color="auto" w:fill="0B2748"/>
            <w:tcMar>
              <w:top w:w="85" w:type="dxa"/>
              <w:left w:w="120" w:type="dxa"/>
              <w:bottom w:w="85" w:type="dxa"/>
              <w:right w:w="120" w:type="dxa"/>
            </w:tcMar>
            <w:vAlign w:val="center"/>
          </w:tcPr>
          <w:p w14:paraId="10543E89" w14:textId="77777777" w:rsidR="00F605C9" w:rsidRDefault="00000000">
            <w:pPr>
              <w:spacing w:after="0" w:line="252" w:lineRule="auto"/>
              <w:jc w:val="center"/>
              <w:rPr>
                <w:rFonts w:hint="eastAsia"/>
              </w:rPr>
            </w:pPr>
            <w:r>
              <w:rPr>
                <w:b/>
                <w:color w:val="FFFFFF"/>
                <w:sz w:val="16"/>
              </w:rPr>
              <w:t>Criteria</w:t>
            </w:r>
          </w:p>
        </w:tc>
        <w:tc>
          <w:tcPr>
            <w:tcW w:w="1152" w:type="dxa"/>
            <w:shd w:val="clear" w:color="auto" w:fill="0B2748"/>
            <w:tcMar>
              <w:top w:w="85" w:type="dxa"/>
              <w:left w:w="120" w:type="dxa"/>
              <w:bottom w:w="85" w:type="dxa"/>
              <w:right w:w="120" w:type="dxa"/>
            </w:tcMar>
            <w:vAlign w:val="center"/>
          </w:tcPr>
          <w:p w14:paraId="0AEFD6FA" w14:textId="77777777" w:rsidR="00F605C9" w:rsidRDefault="00000000">
            <w:pPr>
              <w:spacing w:after="0" w:line="252" w:lineRule="auto"/>
              <w:jc w:val="center"/>
              <w:rPr>
                <w:rFonts w:hint="eastAsia"/>
              </w:rPr>
            </w:pPr>
            <w:r>
              <w:rPr>
                <w:b/>
                <w:color w:val="FFFFFF"/>
                <w:sz w:val="16"/>
              </w:rPr>
              <w:t>Marks</w:t>
            </w:r>
          </w:p>
        </w:tc>
        <w:tc>
          <w:tcPr>
            <w:tcW w:w="2880" w:type="dxa"/>
            <w:shd w:val="clear" w:color="auto" w:fill="0B2748"/>
            <w:tcMar>
              <w:top w:w="85" w:type="dxa"/>
              <w:left w:w="120" w:type="dxa"/>
              <w:bottom w:w="85" w:type="dxa"/>
              <w:right w:w="120" w:type="dxa"/>
            </w:tcMar>
            <w:vAlign w:val="center"/>
          </w:tcPr>
          <w:p w14:paraId="2E16FA0E" w14:textId="77777777" w:rsidR="00F605C9" w:rsidRDefault="00000000">
            <w:pPr>
              <w:spacing w:after="0" w:line="252" w:lineRule="auto"/>
              <w:jc w:val="center"/>
              <w:rPr>
                <w:rFonts w:hint="eastAsia"/>
              </w:rPr>
            </w:pPr>
            <w:r>
              <w:rPr>
                <w:b/>
                <w:color w:val="FFFFFF"/>
                <w:sz w:val="16"/>
              </w:rPr>
              <w:t>Evaluation Focus</w:t>
            </w:r>
          </w:p>
        </w:tc>
        <w:tc>
          <w:tcPr>
            <w:tcW w:w="2664" w:type="dxa"/>
            <w:shd w:val="clear" w:color="auto" w:fill="0B2748"/>
            <w:tcMar>
              <w:top w:w="85" w:type="dxa"/>
              <w:left w:w="120" w:type="dxa"/>
              <w:bottom w:w="85" w:type="dxa"/>
              <w:right w:w="120" w:type="dxa"/>
            </w:tcMar>
            <w:vAlign w:val="center"/>
          </w:tcPr>
          <w:p w14:paraId="4283BEA2" w14:textId="77777777" w:rsidR="00F605C9" w:rsidRDefault="00000000">
            <w:pPr>
              <w:spacing w:after="0" w:line="252" w:lineRule="auto"/>
              <w:jc w:val="center"/>
              <w:rPr>
                <w:rFonts w:hint="eastAsia"/>
              </w:rPr>
            </w:pPr>
            <w:r>
              <w:rPr>
                <w:b/>
                <w:color w:val="FFFFFF"/>
                <w:sz w:val="16"/>
              </w:rPr>
              <w:t>Evidence</w:t>
            </w:r>
          </w:p>
        </w:tc>
      </w:tr>
      <w:tr w:rsidR="00F605C9" w14:paraId="0306A64A" w14:textId="77777777">
        <w:trPr>
          <w:jc w:val="center"/>
        </w:trPr>
        <w:tc>
          <w:tcPr>
            <w:tcW w:w="2880" w:type="dxa"/>
            <w:shd w:val="clear" w:color="auto" w:fill="F5FAFE"/>
            <w:tcMar>
              <w:top w:w="85" w:type="dxa"/>
              <w:left w:w="120" w:type="dxa"/>
              <w:bottom w:w="85" w:type="dxa"/>
              <w:right w:w="120" w:type="dxa"/>
            </w:tcMar>
            <w:vAlign w:val="center"/>
          </w:tcPr>
          <w:p w14:paraId="36656524" w14:textId="77777777" w:rsidR="00F605C9" w:rsidRDefault="00000000">
            <w:pPr>
              <w:spacing w:after="0" w:line="252" w:lineRule="auto"/>
              <w:rPr>
                <w:rFonts w:hint="eastAsia"/>
              </w:rPr>
            </w:pPr>
            <w:r>
              <w:rPr>
                <w:b/>
                <w:color w:val="17212B"/>
                <w:sz w:val="16"/>
              </w:rPr>
              <w:t>Problem and 5Vs analysis</w:t>
            </w:r>
          </w:p>
        </w:tc>
        <w:tc>
          <w:tcPr>
            <w:tcW w:w="1152" w:type="dxa"/>
            <w:shd w:val="clear" w:color="auto" w:fill="FFFFFF"/>
            <w:tcMar>
              <w:top w:w="85" w:type="dxa"/>
              <w:left w:w="120" w:type="dxa"/>
              <w:bottom w:w="85" w:type="dxa"/>
              <w:right w:w="120" w:type="dxa"/>
            </w:tcMar>
            <w:vAlign w:val="center"/>
          </w:tcPr>
          <w:p w14:paraId="6AE5EB32" w14:textId="77777777" w:rsidR="00F605C9" w:rsidRDefault="00000000">
            <w:pPr>
              <w:spacing w:after="0" w:line="252" w:lineRule="auto"/>
              <w:jc w:val="center"/>
              <w:rPr>
                <w:rFonts w:hint="eastAsia"/>
              </w:rPr>
            </w:pPr>
            <w:r>
              <w:rPr>
                <w:color w:val="17212B"/>
                <w:sz w:val="16"/>
              </w:rPr>
              <w:t>6</w:t>
            </w:r>
          </w:p>
        </w:tc>
        <w:tc>
          <w:tcPr>
            <w:tcW w:w="2880" w:type="dxa"/>
            <w:shd w:val="clear" w:color="auto" w:fill="FFFFFF"/>
            <w:tcMar>
              <w:top w:w="85" w:type="dxa"/>
              <w:left w:w="120" w:type="dxa"/>
              <w:bottom w:w="85" w:type="dxa"/>
              <w:right w:w="120" w:type="dxa"/>
            </w:tcMar>
            <w:vAlign w:val="center"/>
          </w:tcPr>
          <w:p w14:paraId="117CC432" w14:textId="77777777" w:rsidR="00F605C9" w:rsidRDefault="00000000">
            <w:pPr>
              <w:spacing w:after="0" w:line="252" w:lineRule="auto"/>
              <w:rPr>
                <w:rFonts w:hint="eastAsia"/>
              </w:rPr>
            </w:pPr>
            <w:r>
              <w:rPr>
                <w:color w:val="17212B"/>
                <w:sz w:val="16"/>
              </w:rPr>
              <w:t>Scenario-specific analysis and correct big-data reasoning</w:t>
            </w:r>
          </w:p>
        </w:tc>
        <w:tc>
          <w:tcPr>
            <w:tcW w:w="2664" w:type="dxa"/>
            <w:shd w:val="clear" w:color="auto" w:fill="FFFFFF"/>
            <w:tcMar>
              <w:top w:w="85" w:type="dxa"/>
              <w:left w:w="120" w:type="dxa"/>
              <w:bottom w:w="85" w:type="dxa"/>
              <w:right w:w="120" w:type="dxa"/>
            </w:tcMar>
            <w:vAlign w:val="center"/>
          </w:tcPr>
          <w:p w14:paraId="7A7F5C58" w14:textId="77777777" w:rsidR="00F605C9" w:rsidRDefault="00000000">
            <w:pPr>
              <w:spacing w:after="0" w:line="252" w:lineRule="auto"/>
              <w:rPr>
                <w:rFonts w:hint="eastAsia"/>
              </w:rPr>
            </w:pPr>
            <w:r>
              <w:rPr>
                <w:color w:val="17212B"/>
                <w:sz w:val="16"/>
              </w:rPr>
              <w:t>Workbook tables</w:t>
            </w:r>
          </w:p>
        </w:tc>
      </w:tr>
      <w:tr w:rsidR="00F605C9" w14:paraId="50B2CD5B" w14:textId="77777777">
        <w:trPr>
          <w:jc w:val="center"/>
        </w:trPr>
        <w:tc>
          <w:tcPr>
            <w:tcW w:w="2880" w:type="dxa"/>
            <w:shd w:val="clear" w:color="auto" w:fill="F5FAFE"/>
            <w:tcMar>
              <w:top w:w="85" w:type="dxa"/>
              <w:left w:w="120" w:type="dxa"/>
              <w:bottom w:w="85" w:type="dxa"/>
              <w:right w:w="120" w:type="dxa"/>
            </w:tcMar>
            <w:vAlign w:val="center"/>
          </w:tcPr>
          <w:p w14:paraId="31262459" w14:textId="77777777" w:rsidR="00F605C9" w:rsidRDefault="00000000">
            <w:pPr>
              <w:spacing w:after="0" w:line="252" w:lineRule="auto"/>
              <w:rPr>
                <w:rFonts w:hint="eastAsia"/>
              </w:rPr>
            </w:pPr>
            <w:r>
              <w:rPr>
                <w:b/>
                <w:color w:val="17212B"/>
                <w:sz w:val="16"/>
              </w:rPr>
              <w:t>Architecture and data flow</w:t>
            </w:r>
          </w:p>
        </w:tc>
        <w:tc>
          <w:tcPr>
            <w:tcW w:w="1152" w:type="dxa"/>
            <w:shd w:val="clear" w:color="auto" w:fill="FFFFFF"/>
            <w:tcMar>
              <w:top w:w="85" w:type="dxa"/>
              <w:left w:w="120" w:type="dxa"/>
              <w:bottom w:w="85" w:type="dxa"/>
              <w:right w:w="120" w:type="dxa"/>
            </w:tcMar>
            <w:vAlign w:val="center"/>
          </w:tcPr>
          <w:p w14:paraId="1F4D3E68" w14:textId="77777777" w:rsidR="00F605C9" w:rsidRDefault="00000000">
            <w:pPr>
              <w:spacing w:after="0" w:line="252" w:lineRule="auto"/>
              <w:jc w:val="center"/>
              <w:rPr>
                <w:rFonts w:hint="eastAsia"/>
              </w:rPr>
            </w:pPr>
            <w:r>
              <w:rPr>
                <w:color w:val="17212B"/>
                <w:sz w:val="16"/>
              </w:rPr>
              <w:t>6</w:t>
            </w:r>
          </w:p>
        </w:tc>
        <w:tc>
          <w:tcPr>
            <w:tcW w:w="2880" w:type="dxa"/>
            <w:shd w:val="clear" w:color="auto" w:fill="FFFFFF"/>
            <w:tcMar>
              <w:top w:w="85" w:type="dxa"/>
              <w:left w:w="120" w:type="dxa"/>
              <w:bottom w:w="85" w:type="dxa"/>
              <w:right w:w="120" w:type="dxa"/>
            </w:tcMar>
            <w:vAlign w:val="center"/>
          </w:tcPr>
          <w:p w14:paraId="715FDE9D" w14:textId="77777777" w:rsidR="00F605C9" w:rsidRDefault="00000000">
            <w:pPr>
              <w:spacing w:after="0" w:line="252" w:lineRule="auto"/>
              <w:rPr>
                <w:rFonts w:hint="eastAsia"/>
              </w:rPr>
            </w:pPr>
            <w:r>
              <w:rPr>
                <w:color w:val="17212B"/>
                <w:sz w:val="16"/>
              </w:rPr>
              <w:t>Correct pipeline, cloud components and flow clarity</w:t>
            </w:r>
          </w:p>
        </w:tc>
        <w:tc>
          <w:tcPr>
            <w:tcW w:w="2664" w:type="dxa"/>
            <w:shd w:val="clear" w:color="auto" w:fill="FFFFFF"/>
            <w:tcMar>
              <w:top w:w="85" w:type="dxa"/>
              <w:left w:w="120" w:type="dxa"/>
              <w:bottom w:w="85" w:type="dxa"/>
              <w:right w:w="120" w:type="dxa"/>
            </w:tcMar>
            <w:vAlign w:val="center"/>
          </w:tcPr>
          <w:p w14:paraId="05EC2E24" w14:textId="77777777" w:rsidR="00F605C9" w:rsidRDefault="00000000">
            <w:pPr>
              <w:spacing w:after="0" w:line="252" w:lineRule="auto"/>
              <w:rPr>
                <w:rFonts w:hint="eastAsia"/>
              </w:rPr>
            </w:pPr>
            <w:r>
              <w:rPr>
                <w:color w:val="17212B"/>
                <w:sz w:val="16"/>
              </w:rPr>
              <w:t>draw.io diagram</w:t>
            </w:r>
          </w:p>
        </w:tc>
      </w:tr>
      <w:tr w:rsidR="00F605C9" w14:paraId="3CFBB1DB" w14:textId="77777777">
        <w:trPr>
          <w:jc w:val="center"/>
        </w:trPr>
        <w:tc>
          <w:tcPr>
            <w:tcW w:w="2880" w:type="dxa"/>
            <w:shd w:val="clear" w:color="auto" w:fill="F5FAFE"/>
            <w:tcMar>
              <w:top w:w="85" w:type="dxa"/>
              <w:left w:w="120" w:type="dxa"/>
              <w:bottom w:w="85" w:type="dxa"/>
              <w:right w:w="120" w:type="dxa"/>
            </w:tcMar>
            <w:vAlign w:val="center"/>
          </w:tcPr>
          <w:p w14:paraId="767CF153" w14:textId="77777777" w:rsidR="00F605C9" w:rsidRDefault="00000000">
            <w:pPr>
              <w:spacing w:after="0" w:line="252" w:lineRule="auto"/>
              <w:rPr>
                <w:rFonts w:hint="eastAsia"/>
              </w:rPr>
            </w:pPr>
            <w:r>
              <w:rPr>
                <w:b/>
                <w:color w:val="17212B"/>
                <w:sz w:val="16"/>
              </w:rPr>
              <w:t>Processing framework decision</w:t>
            </w:r>
          </w:p>
        </w:tc>
        <w:tc>
          <w:tcPr>
            <w:tcW w:w="1152" w:type="dxa"/>
            <w:shd w:val="clear" w:color="auto" w:fill="FFFFFF"/>
            <w:tcMar>
              <w:top w:w="85" w:type="dxa"/>
              <w:left w:w="120" w:type="dxa"/>
              <w:bottom w:w="85" w:type="dxa"/>
              <w:right w:w="120" w:type="dxa"/>
            </w:tcMar>
            <w:vAlign w:val="center"/>
          </w:tcPr>
          <w:p w14:paraId="3242F21E" w14:textId="77777777" w:rsidR="00F605C9" w:rsidRDefault="00000000">
            <w:pPr>
              <w:spacing w:after="0" w:line="252" w:lineRule="auto"/>
              <w:jc w:val="center"/>
              <w:rPr>
                <w:rFonts w:hint="eastAsia"/>
              </w:rPr>
            </w:pPr>
            <w:r>
              <w:rPr>
                <w:color w:val="17212B"/>
                <w:sz w:val="16"/>
              </w:rPr>
              <w:t>5</w:t>
            </w:r>
          </w:p>
        </w:tc>
        <w:tc>
          <w:tcPr>
            <w:tcW w:w="2880" w:type="dxa"/>
            <w:shd w:val="clear" w:color="auto" w:fill="FFFFFF"/>
            <w:tcMar>
              <w:top w:w="85" w:type="dxa"/>
              <w:left w:w="120" w:type="dxa"/>
              <w:bottom w:w="85" w:type="dxa"/>
              <w:right w:w="120" w:type="dxa"/>
            </w:tcMar>
            <w:vAlign w:val="center"/>
          </w:tcPr>
          <w:p w14:paraId="4D4F3134" w14:textId="77777777" w:rsidR="00F605C9" w:rsidRDefault="00000000">
            <w:pPr>
              <w:spacing w:after="0" w:line="252" w:lineRule="auto"/>
              <w:rPr>
                <w:rFonts w:hint="eastAsia"/>
              </w:rPr>
            </w:pPr>
            <w:r>
              <w:rPr>
                <w:color w:val="17212B"/>
                <w:sz w:val="16"/>
              </w:rPr>
              <w:t>Batch/streaming/hybrid justification using Hadoop/Spark concepts</w:t>
            </w:r>
          </w:p>
        </w:tc>
        <w:tc>
          <w:tcPr>
            <w:tcW w:w="2664" w:type="dxa"/>
            <w:shd w:val="clear" w:color="auto" w:fill="FFFFFF"/>
            <w:tcMar>
              <w:top w:w="85" w:type="dxa"/>
              <w:left w:w="120" w:type="dxa"/>
              <w:bottom w:w="85" w:type="dxa"/>
              <w:right w:w="120" w:type="dxa"/>
            </w:tcMar>
            <w:vAlign w:val="center"/>
          </w:tcPr>
          <w:p w14:paraId="721F7C97" w14:textId="77777777" w:rsidR="00F605C9" w:rsidRDefault="00000000">
            <w:pPr>
              <w:spacing w:after="0" w:line="252" w:lineRule="auto"/>
              <w:rPr>
                <w:rFonts w:hint="eastAsia"/>
              </w:rPr>
            </w:pPr>
            <w:r>
              <w:rPr>
                <w:color w:val="17212B"/>
                <w:sz w:val="16"/>
              </w:rPr>
              <w:t>Decision table</w:t>
            </w:r>
          </w:p>
        </w:tc>
      </w:tr>
      <w:tr w:rsidR="00F605C9" w14:paraId="34D5CCBD" w14:textId="77777777">
        <w:trPr>
          <w:jc w:val="center"/>
        </w:trPr>
        <w:tc>
          <w:tcPr>
            <w:tcW w:w="2880" w:type="dxa"/>
            <w:shd w:val="clear" w:color="auto" w:fill="F5FAFE"/>
            <w:tcMar>
              <w:top w:w="85" w:type="dxa"/>
              <w:left w:w="120" w:type="dxa"/>
              <w:bottom w:w="85" w:type="dxa"/>
              <w:right w:w="120" w:type="dxa"/>
            </w:tcMar>
            <w:vAlign w:val="center"/>
          </w:tcPr>
          <w:p w14:paraId="1EE2E1EC" w14:textId="77777777" w:rsidR="00F605C9" w:rsidRDefault="00000000">
            <w:pPr>
              <w:spacing w:after="0" w:line="252" w:lineRule="auto"/>
              <w:rPr>
                <w:rFonts w:hint="eastAsia"/>
              </w:rPr>
            </w:pPr>
            <w:r>
              <w:rPr>
                <w:b/>
                <w:color w:val="17212B"/>
                <w:sz w:val="16"/>
              </w:rPr>
              <w:t>Security and privacy</w:t>
            </w:r>
          </w:p>
        </w:tc>
        <w:tc>
          <w:tcPr>
            <w:tcW w:w="1152" w:type="dxa"/>
            <w:shd w:val="clear" w:color="auto" w:fill="FFFFFF"/>
            <w:tcMar>
              <w:top w:w="85" w:type="dxa"/>
              <w:left w:w="120" w:type="dxa"/>
              <w:bottom w:w="85" w:type="dxa"/>
              <w:right w:w="120" w:type="dxa"/>
            </w:tcMar>
            <w:vAlign w:val="center"/>
          </w:tcPr>
          <w:p w14:paraId="0101D987" w14:textId="77777777" w:rsidR="00F605C9" w:rsidRDefault="00000000">
            <w:pPr>
              <w:spacing w:after="0" w:line="252" w:lineRule="auto"/>
              <w:jc w:val="center"/>
              <w:rPr>
                <w:rFonts w:hint="eastAsia"/>
              </w:rPr>
            </w:pPr>
            <w:r>
              <w:rPr>
                <w:color w:val="17212B"/>
                <w:sz w:val="16"/>
              </w:rPr>
              <w:t>5</w:t>
            </w:r>
          </w:p>
        </w:tc>
        <w:tc>
          <w:tcPr>
            <w:tcW w:w="2880" w:type="dxa"/>
            <w:shd w:val="clear" w:color="auto" w:fill="FFFFFF"/>
            <w:tcMar>
              <w:top w:w="85" w:type="dxa"/>
              <w:left w:w="120" w:type="dxa"/>
              <w:bottom w:w="85" w:type="dxa"/>
              <w:right w:w="120" w:type="dxa"/>
            </w:tcMar>
            <w:vAlign w:val="center"/>
          </w:tcPr>
          <w:p w14:paraId="3F02CBC3" w14:textId="77777777" w:rsidR="00F605C9" w:rsidRDefault="00000000">
            <w:pPr>
              <w:spacing w:after="0" w:line="252" w:lineRule="auto"/>
              <w:rPr>
                <w:rFonts w:hint="eastAsia"/>
              </w:rPr>
            </w:pPr>
            <w:r>
              <w:rPr>
                <w:color w:val="17212B"/>
                <w:sz w:val="16"/>
              </w:rPr>
              <w:t>Threat model, risks and controls</w:t>
            </w:r>
          </w:p>
        </w:tc>
        <w:tc>
          <w:tcPr>
            <w:tcW w:w="2664" w:type="dxa"/>
            <w:shd w:val="clear" w:color="auto" w:fill="FFFFFF"/>
            <w:tcMar>
              <w:top w:w="85" w:type="dxa"/>
              <w:left w:w="120" w:type="dxa"/>
              <w:bottom w:w="85" w:type="dxa"/>
              <w:right w:w="120" w:type="dxa"/>
            </w:tcMar>
            <w:vAlign w:val="center"/>
          </w:tcPr>
          <w:p w14:paraId="694FC8C3" w14:textId="77777777" w:rsidR="00F605C9" w:rsidRDefault="00000000">
            <w:pPr>
              <w:spacing w:after="0" w:line="252" w:lineRule="auto"/>
              <w:rPr>
                <w:rFonts w:hint="eastAsia"/>
              </w:rPr>
            </w:pPr>
            <w:r>
              <w:rPr>
                <w:color w:val="17212B"/>
                <w:sz w:val="16"/>
              </w:rPr>
              <w:t>Threat model table/screenshot</w:t>
            </w:r>
          </w:p>
        </w:tc>
      </w:tr>
      <w:tr w:rsidR="00F605C9" w14:paraId="74DA8C8A" w14:textId="77777777">
        <w:trPr>
          <w:jc w:val="center"/>
        </w:trPr>
        <w:tc>
          <w:tcPr>
            <w:tcW w:w="2880" w:type="dxa"/>
            <w:shd w:val="clear" w:color="auto" w:fill="F5FAFE"/>
            <w:tcMar>
              <w:top w:w="85" w:type="dxa"/>
              <w:left w:w="120" w:type="dxa"/>
              <w:bottom w:w="85" w:type="dxa"/>
              <w:right w:w="120" w:type="dxa"/>
            </w:tcMar>
            <w:vAlign w:val="center"/>
          </w:tcPr>
          <w:p w14:paraId="091C37B8" w14:textId="77777777" w:rsidR="00F605C9" w:rsidRDefault="00000000">
            <w:pPr>
              <w:spacing w:after="0" w:line="252" w:lineRule="auto"/>
              <w:rPr>
                <w:rFonts w:hint="eastAsia"/>
              </w:rPr>
            </w:pPr>
            <w:r>
              <w:rPr>
                <w:b/>
                <w:color w:val="17212B"/>
                <w:sz w:val="16"/>
              </w:rPr>
              <w:t>Dashboard/output design</w:t>
            </w:r>
          </w:p>
        </w:tc>
        <w:tc>
          <w:tcPr>
            <w:tcW w:w="1152" w:type="dxa"/>
            <w:shd w:val="clear" w:color="auto" w:fill="FFFFFF"/>
            <w:tcMar>
              <w:top w:w="85" w:type="dxa"/>
              <w:left w:w="120" w:type="dxa"/>
              <w:bottom w:w="85" w:type="dxa"/>
              <w:right w:w="120" w:type="dxa"/>
            </w:tcMar>
            <w:vAlign w:val="center"/>
          </w:tcPr>
          <w:p w14:paraId="1A924525" w14:textId="77777777" w:rsidR="00F605C9" w:rsidRDefault="00000000">
            <w:pPr>
              <w:spacing w:after="0" w:line="252" w:lineRule="auto"/>
              <w:jc w:val="center"/>
              <w:rPr>
                <w:rFonts w:hint="eastAsia"/>
              </w:rPr>
            </w:pPr>
            <w:r>
              <w:rPr>
                <w:color w:val="17212B"/>
                <w:sz w:val="16"/>
              </w:rPr>
              <w:t>4</w:t>
            </w:r>
          </w:p>
        </w:tc>
        <w:tc>
          <w:tcPr>
            <w:tcW w:w="2880" w:type="dxa"/>
            <w:shd w:val="clear" w:color="auto" w:fill="FFFFFF"/>
            <w:tcMar>
              <w:top w:w="85" w:type="dxa"/>
              <w:left w:w="120" w:type="dxa"/>
              <w:bottom w:w="85" w:type="dxa"/>
              <w:right w:w="120" w:type="dxa"/>
            </w:tcMar>
            <w:vAlign w:val="center"/>
          </w:tcPr>
          <w:p w14:paraId="787351DD" w14:textId="77777777" w:rsidR="00F605C9" w:rsidRDefault="00000000">
            <w:pPr>
              <w:spacing w:after="0" w:line="252" w:lineRule="auto"/>
              <w:rPr>
                <w:rFonts w:hint="eastAsia"/>
              </w:rPr>
            </w:pPr>
            <w:r>
              <w:rPr>
                <w:color w:val="17212B"/>
                <w:sz w:val="16"/>
              </w:rPr>
              <w:t>Useful decision-oriented analytics output</w:t>
            </w:r>
          </w:p>
        </w:tc>
        <w:tc>
          <w:tcPr>
            <w:tcW w:w="2664" w:type="dxa"/>
            <w:shd w:val="clear" w:color="auto" w:fill="FFFFFF"/>
            <w:tcMar>
              <w:top w:w="85" w:type="dxa"/>
              <w:left w:w="120" w:type="dxa"/>
              <w:bottom w:w="85" w:type="dxa"/>
              <w:right w:w="120" w:type="dxa"/>
            </w:tcMar>
            <w:vAlign w:val="center"/>
          </w:tcPr>
          <w:p w14:paraId="7B1878AD" w14:textId="77777777" w:rsidR="00F605C9" w:rsidRDefault="00000000">
            <w:pPr>
              <w:spacing w:after="0" w:line="252" w:lineRule="auto"/>
              <w:rPr>
                <w:rFonts w:hint="eastAsia"/>
              </w:rPr>
            </w:pPr>
            <w:r>
              <w:rPr>
                <w:color w:val="17212B"/>
                <w:sz w:val="16"/>
              </w:rPr>
              <w:t>Dashboard/mockup</w:t>
            </w:r>
          </w:p>
        </w:tc>
      </w:tr>
      <w:tr w:rsidR="00F605C9" w14:paraId="015A7927" w14:textId="77777777">
        <w:trPr>
          <w:jc w:val="center"/>
        </w:trPr>
        <w:tc>
          <w:tcPr>
            <w:tcW w:w="2880" w:type="dxa"/>
            <w:shd w:val="clear" w:color="auto" w:fill="F5FAFE"/>
            <w:tcMar>
              <w:top w:w="85" w:type="dxa"/>
              <w:left w:w="120" w:type="dxa"/>
              <w:bottom w:w="85" w:type="dxa"/>
              <w:right w:w="120" w:type="dxa"/>
            </w:tcMar>
            <w:vAlign w:val="center"/>
          </w:tcPr>
          <w:p w14:paraId="7F4E8889" w14:textId="77777777" w:rsidR="00F605C9" w:rsidRDefault="00000000">
            <w:pPr>
              <w:spacing w:after="0" w:line="252" w:lineRule="auto"/>
              <w:rPr>
                <w:rFonts w:hint="eastAsia"/>
              </w:rPr>
            </w:pPr>
            <w:r>
              <w:rPr>
                <w:b/>
                <w:color w:val="17212B"/>
                <w:sz w:val="16"/>
              </w:rPr>
              <w:t>Clarity and submission quality</w:t>
            </w:r>
          </w:p>
        </w:tc>
        <w:tc>
          <w:tcPr>
            <w:tcW w:w="1152" w:type="dxa"/>
            <w:shd w:val="clear" w:color="auto" w:fill="FFFFFF"/>
            <w:tcMar>
              <w:top w:w="85" w:type="dxa"/>
              <w:left w:w="120" w:type="dxa"/>
              <w:bottom w:w="85" w:type="dxa"/>
              <w:right w:w="120" w:type="dxa"/>
            </w:tcMar>
            <w:vAlign w:val="center"/>
          </w:tcPr>
          <w:p w14:paraId="02D8DA19" w14:textId="77777777" w:rsidR="00F605C9" w:rsidRDefault="00000000">
            <w:pPr>
              <w:spacing w:after="0" w:line="252" w:lineRule="auto"/>
              <w:jc w:val="center"/>
              <w:rPr>
                <w:rFonts w:hint="eastAsia"/>
              </w:rPr>
            </w:pPr>
            <w:r>
              <w:rPr>
                <w:color w:val="17212B"/>
                <w:sz w:val="16"/>
              </w:rPr>
              <w:t>4</w:t>
            </w:r>
          </w:p>
        </w:tc>
        <w:tc>
          <w:tcPr>
            <w:tcW w:w="2880" w:type="dxa"/>
            <w:shd w:val="clear" w:color="auto" w:fill="FFFFFF"/>
            <w:tcMar>
              <w:top w:w="85" w:type="dxa"/>
              <w:left w:w="120" w:type="dxa"/>
              <w:bottom w:w="85" w:type="dxa"/>
              <w:right w:w="120" w:type="dxa"/>
            </w:tcMar>
            <w:vAlign w:val="center"/>
          </w:tcPr>
          <w:p w14:paraId="54339AF7" w14:textId="77777777" w:rsidR="00F605C9" w:rsidRDefault="00000000">
            <w:pPr>
              <w:spacing w:after="0" w:line="252" w:lineRule="auto"/>
              <w:rPr>
                <w:rFonts w:hint="eastAsia"/>
              </w:rPr>
            </w:pPr>
            <w:r>
              <w:rPr>
                <w:color w:val="17212B"/>
                <w:sz w:val="16"/>
              </w:rPr>
              <w:t>Organized, original, complete evidence</w:t>
            </w:r>
          </w:p>
        </w:tc>
        <w:tc>
          <w:tcPr>
            <w:tcW w:w="2664" w:type="dxa"/>
            <w:shd w:val="clear" w:color="auto" w:fill="FFFFFF"/>
            <w:tcMar>
              <w:top w:w="85" w:type="dxa"/>
              <w:left w:w="120" w:type="dxa"/>
              <w:bottom w:w="85" w:type="dxa"/>
              <w:right w:w="120" w:type="dxa"/>
            </w:tcMar>
            <w:vAlign w:val="center"/>
          </w:tcPr>
          <w:p w14:paraId="5ACCE42D" w14:textId="77777777" w:rsidR="00F605C9" w:rsidRDefault="00000000">
            <w:pPr>
              <w:spacing w:after="0" w:line="252" w:lineRule="auto"/>
              <w:rPr>
                <w:rFonts w:hint="eastAsia"/>
              </w:rPr>
            </w:pPr>
            <w:r>
              <w:rPr>
                <w:color w:val="17212B"/>
                <w:sz w:val="16"/>
              </w:rPr>
              <w:t>GitHub/GCR</w:t>
            </w:r>
          </w:p>
        </w:tc>
      </w:tr>
    </w:tbl>
    <w:p w14:paraId="06E688BD" w14:textId="77777777" w:rsidR="00F605C9" w:rsidRDefault="00000000">
      <w:pPr>
        <w:pStyle w:val="Heading1"/>
      </w:pPr>
      <w:r>
        <w:t>Submission Checklist</w:t>
      </w:r>
    </w:p>
    <w:p w14:paraId="55187DA5" w14:textId="77777777" w:rsidR="00F605C9" w:rsidRDefault="00000000">
      <w:pPr>
        <w:pStyle w:val="ListBullet"/>
        <w:spacing w:after="40"/>
        <w:rPr>
          <w:rFonts w:hint="eastAsia"/>
        </w:rPr>
      </w:pPr>
      <w:r>
        <w:rPr>
          <w:color w:val="17212B"/>
          <w:sz w:val="19"/>
        </w:rPr>
        <w:t>Student details and selected scenario are filled.</w:t>
      </w:r>
    </w:p>
    <w:p w14:paraId="2799171F" w14:textId="77777777" w:rsidR="00F605C9" w:rsidRDefault="00000000">
      <w:pPr>
        <w:pStyle w:val="ListBullet"/>
        <w:spacing w:after="40"/>
        <w:rPr>
          <w:rFonts w:hint="eastAsia"/>
        </w:rPr>
      </w:pPr>
      <w:r>
        <w:rPr>
          <w:color w:val="17212B"/>
          <w:sz w:val="19"/>
        </w:rPr>
        <w:t>Cloud architecture references are recorded.</w:t>
      </w:r>
    </w:p>
    <w:p w14:paraId="3718B8E9" w14:textId="77777777" w:rsidR="00F605C9" w:rsidRDefault="00000000">
      <w:pPr>
        <w:pStyle w:val="ListBullet"/>
        <w:spacing w:after="40"/>
        <w:rPr>
          <w:rFonts w:hint="eastAsia"/>
        </w:rPr>
      </w:pPr>
      <w:r>
        <w:rPr>
          <w:color w:val="17212B"/>
          <w:sz w:val="19"/>
        </w:rPr>
        <w:t>Hadoop/Spark processing decision is completed.</w:t>
      </w:r>
    </w:p>
    <w:p w14:paraId="4A7A8268" w14:textId="77777777" w:rsidR="00F605C9" w:rsidRDefault="00000000">
      <w:pPr>
        <w:pStyle w:val="ListBullet"/>
        <w:spacing w:after="40"/>
        <w:rPr>
          <w:rFonts w:hint="eastAsia"/>
        </w:rPr>
      </w:pPr>
      <w:r>
        <w:rPr>
          <w:color w:val="17212B"/>
          <w:sz w:val="19"/>
        </w:rPr>
        <w:t>Threat model diagram/table is included.</w:t>
      </w:r>
    </w:p>
    <w:p w14:paraId="58E9BFB9" w14:textId="77777777" w:rsidR="00F605C9" w:rsidRDefault="00000000">
      <w:pPr>
        <w:pStyle w:val="ListBullet"/>
        <w:spacing w:after="40"/>
        <w:rPr>
          <w:rFonts w:hint="eastAsia"/>
        </w:rPr>
      </w:pPr>
      <w:r>
        <w:rPr>
          <w:color w:val="17212B"/>
          <w:sz w:val="19"/>
        </w:rPr>
        <w:t>Dashboard/mockup screenshot or link is included.</w:t>
      </w:r>
    </w:p>
    <w:p w14:paraId="1A6D0449" w14:textId="77777777" w:rsidR="00F605C9" w:rsidRDefault="00000000">
      <w:pPr>
        <w:pStyle w:val="ListBullet"/>
        <w:spacing w:after="40"/>
        <w:rPr>
          <w:rFonts w:hint="eastAsia"/>
        </w:rPr>
      </w:pPr>
      <w:r>
        <w:rPr>
          <w:color w:val="17212B"/>
          <w:sz w:val="19"/>
        </w:rPr>
        <w:t>Final solution sections are completed.</w:t>
      </w:r>
    </w:p>
    <w:p w14:paraId="634A2375" w14:textId="77777777" w:rsidR="00F605C9" w:rsidRDefault="00000000">
      <w:pPr>
        <w:pStyle w:val="ListBullet"/>
        <w:spacing w:after="40"/>
        <w:rPr>
          <w:rFonts w:hint="eastAsia"/>
        </w:rPr>
      </w:pPr>
      <w:r>
        <w:rPr>
          <w:color w:val="17212B"/>
          <w:sz w:val="19"/>
        </w:rPr>
        <w:t>DOCX/PDF and supporting files are uploaded to GitHub.</w:t>
      </w:r>
    </w:p>
    <w:p w14:paraId="2E3F2F86" w14:textId="77777777" w:rsidR="00F605C9" w:rsidRDefault="00000000">
      <w:pPr>
        <w:pStyle w:val="ListBullet"/>
        <w:spacing w:after="40"/>
        <w:rPr>
          <w:rFonts w:hint="eastAsia"/>
        </w:rPr>
      </w:pPr>
      <w:r>
        <w:rPr>
          <w:color w:val="17212B"/>
          <w:sz w:val="19"/>
        </w:rPr>
        <w:t>GitHub repository link is submitted through Google Classroom.</w:t>
      </w:r>
    </w:p>
    <w:p w14:paraId="490EF05C" w14:textId="77777777" w:rsidR="00F605C9" w:rsidRDefault="00000000">
      <w:pPr>
        <w:pStyle w:val="Heading1"/>
      </w:pPr>
      <w:r>
        <w:t>Official Reference Links</w:t>
      </w:r>
    </w:p>
    <w:p w14:paraId="5D27DA9A" w14:textId="77777777" w:rsidR="00F605C9" w:rsidRDefault="00000000">
      <w:pPr>
        <w:spacing w:line="254" w:lineRule="auto"/>
        <w:rPr>
          <w:rFonts w:hint="eastAsia"/>
        </w:rPr>
      </w:pPr>
      <w:r>
        <w:rPr>
          <w:color w:val="17212B"/>
          <w:sz w:val="17"/>
        </w:rPr>
        <w:t>AWS Architecture Center: https://aws.amazon.com/architecture/</w:t>
      </w:r>
    </w:p>
    <w:p w14:paraId="5CFA3656" w14:textId="77777777" w:rsidR="00F605C9" w:rsidRDefault="00000000">
      <w:pPr>
        <w:spacing w:line="254" w:lineRule="auto"/>
        <w:rPr>
          <w:rFonts w:hint="eastAsia"/>
        </w:rPr>
      </w:pPr>
      <w:r>
        <w:rPr>
          <w:color w:val="17212B"/>
          <w:sz w:val="17"/>
        </w:rPr>
        <w:t>Azure Architecture Center: https://learn.microsoft.com/en-us/azure/architecture/</w:t>
      </w:r>
    </w:p>
    <w:p w14:paraId="06036CC5" w14:textId="77777777" w:rsidR="00F605C9" w:rsidRDefault="00000000">
      <w:pPr>
        <w:spacing w:line="254" w:lineRule="auto"/>
        <w:rPr>
          <w:rFonts w:hint="eastAsia"/>
        </w:rPr>
      </w:pPr>
      <w:r>
        <w:rPr>
          <w:color w:val="17212B"/>
          <w:sz w:val="17"/>
        </w:rPr>
        <w:t>Google Cloud Architecture Center: https://docs.cloud.google.com/architecture</w:t>
      </w:r>
    </w:p>
    <w:p w14:paraId="4C7067C8" w14:textId="77777777" w:rsidR="00F605C9" w:rsidRDefault="00000000">
      <w:pPr>
        <w:spacing w:line="254" w:lineRule="auto"/>
        <w:rPr>
          <w:rFonts w:hint="eastAsia"/>
        </w:rPr>
      </w:pPr>
      <w:r>
        <w:rPr>
          <w:color w:val="17212B"/>
          <w:sz w:val="17"/>
        </w:rPr>
        <w:t>Apache Hadoop MapReduce Tutorial: https://hadoop.apache.org/docs/stable/hadoop-mapreduce-client/hadoop-mapreduce-client-core/MapReduceTutorial.html</w:t>
      </w:r>
    </w:p>
    <w:p w14:paraId="0F4A2F90" w14:textId="77777777" w:rsidR="00F605C9" w:rsidRDefault="00000000">
      <w:pPr>
        <w:spacing w:line="254" w:lineRule="auto"/>
        <w:rPr>
          <w:rFonts w:hint="eastAsia"/>
        </w:rPr>
      </w:pPr>
      <w:r>
        <w:rPr>
          <w:color w:val="17212B"/>
          <w:sz w:val="17"/>
        </w:rPr>
        <w:t>Apache Spark Structured Streaming: https://spark.apache.org/docs/latest/streaming/index.html</w:t>
      </w:r>
    </w:p>
    <w:p w14:paraId="2C0F5ADD" w14:textId="77777777" w:rsidR="00F605C9" w:rsidRDefault="00000000">
      <w:pPr>
        <w:spacing w:line="254" w:lineRule="auto"/>
        <w:rPr>
          <w:rFonts w:hint="eastAsia"/>
        </w:rPr>
      </w:pPr>
      <w:r>
        <w:rPr>
          <w:color w:val="17212B"/>
          <w:sz w:val="17"/>
        </w:rPr>
        <w:t>Microsoft Threat Modeling Tool releases: https://learn.microsoft.com/en-us/azure/security/develop/threat-modeling-tool-releases</w:t>
      </w:r>
    </w:p>
    <w:p w14:paraId="641DA8EC" w14:textId="77777777" w:rsidR="00F605C9" w:rsidRDefault="00000000">
      <w:pPr>
        <w:spacing w:line="254" w:lineRule="auto"/>
        <w:rPr>
          <w:rFonts w:hint="eastAsia"/>
        </w:rPr>
      </w:pPr>
      <w:r>
        <w:rPr>
          <w:color w:val="17212B"/>
          <w:sz w:val="17"/>
        </w:rPr>
        <w:t>OWASP Threat Dragon: https://owasp.org/www-project-threat-dragon/</w:t>
      </w:r>
    </w:p>
    <w:p w14:paraId="60E6615D" w14:textId="77777777" w:rsidR="00F605C9" w:rsidRDefault="00000000">
      <w:pPr>
        <w:spacing w:line="254" w:lineRule="auto"/>
        <w:rPr>
          <w:rFonts w:hint="eastAsia"/>
        </w:rPr>
      </w:pPr>
      <w:r>
        <w:rPr>
          <w:color w:val="17212B"/>
          <w:sz w:val="17"/>
        </w:rPr>
        <w:t>Power BI documentation: https://learn.microsoft.com/en-us/power-bi/</w:t>
      </w:r>
    </w:p>
    <w:p w14:paraId="013221C1" w14:textId="77777777" w:rsidR="00F605C9" w:rsidRDefault="00000000">
      <w:pPr>
        <w:spacing w:line="254" w:lineRule="auto"/>
        <w:rPr>
          <w:rFonts w:hint="eastAsia"/>
        </w:rPr>
      </w:pPr>
      <w:r>
        <w:rPr>
          <w:color w:val="17212B"/>
          <w:sz w:val="17"/>
        </w:rPr>
        <w:t>Looker Studio create report: https://docs.cloud.google.com/data-studio/create-a-report</w:t>
      </w:r>
    </w:p>
    <w:p w14:paraId="7B458AFA" w14:textId="77777777" w:rsidR="00F605C9" w:rsidRDefault="00000000">
      <w:pPr>
        <w:spacing w:line="254" w:lineRule="auto"/>
        <w:rPr>
          <w:rFonts w:hint="eastAsia"/>
        </w:rPr>
      </w:pPr>
      <w:r>
        <w:rPr>
          <w:color w:val="17212B"/>
          <w:sz w:val="17"/>
        </w:rPr>
        <w:t>Tableau Public: https://www.tableau.com/community/public</w:t>
      </w:r>
    </w:p>
    <w:p w14:paraId="35F19CEC" w14:textId="77777777" w:rsidR="00F605C9" w:rsidRDefault="00000000">
      <w:pPr>
        <w:spacing w:line="254" w:lineRule="auto"/>
        <w:rPr>
          <w:rFonts w:hint="eastAsia"/>
        </w:rPr>
      </w:pPr>
      <w:r>
        <w:rPr>
          <w:color w:val="17212B"/>
          <w:sz w:val="17"/>
        </w:rPr>
        <w:t>Canva Charts: https://www.canva.com/help/charts/</w:t>
      </w:r>
    </w:p>
    <w:sectPr w:rsidR="00F605C9" w:rsidSect="00034616">
      <w:footerReference w:type="default" r:id="rId11"/>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C13E4" w14:textId="77777777" w:rsidR="00E91911" w:rsidRDefault="00E91911">
      <w:pPr>
        <w:spacing w:after="0" w:line="240" w:lineRule="auto"/>
        <w:rPr>
          <w:rFonts w:hint="eastAsia"/>
        </w:rPr>
      </w:pPr>
      <w:r>
        <w:separator/>
      </w:r>
    </w:p>
  </w:endnote>
  <w:endnote w:type="continuationSeparator" w:id="0">
    <w:p w14:paraId="1DEF6C53" w14:textId="77777777" w:rsidR="00E91911" w:rsidRDefault="00E9191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4D726" w14:textId="77777777" w:rsidR="00F605C9" w:rsidRDefault="00000000">
    <w:pPr>
      <w:pStyle w:val="Footer"/>
      <w:jc w:val="center"/>
      <w:rPr>
        <w:rFonts w:hint="eastAsia"/>
      </w:rPr>
    </w:pPr>
    <w:r>
      <w:rPr>
        <w:color w:val="566573"/>
        <w:sz w:val="16"/>
      </w:rPr>
      <w:t>CSA15 CO4 AT2 | Guided Tool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0C5EF" w14:textId="77777777" w:rsidR="00E91911" w:rsidRDefault="00E91911">
      <w:pPr>
        <w:spacing w:after="0" w:line="240" w:lineRule="auto"/>
        <w:rPr>
          <w:rFonts w:hint="eastAsia"/>
        </w:rPr>
      </w:pPr>
      <w:r>
        <w:separator/>
      </w:r>
    </w:p>
  </w:footnote>
  <w:footnote w:type="continuationSeparator" w:id="0">
    <w:p w14:paraId="627EFBB9" w14:textId="77777777" w:rsidR="00E91911" w:rsidRDefault="00E9191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056705">
    <w:abstractNumId w:val="8"/>
  </w:num>
  <w:num w:numId="2" w16cid:durableId="544488216">
    <w:abstractNumId w:val="6"/>
  </w:num>
  <w:num w:numId="3" w16cid:durableId="651299936">
    <w:abstractNumId w:val="5"/>
  </w:num>
  <w:num w:numId="4" w16cid:durableId="1785728609">
    <w:abstractNumId w:val="4"/>
  </w:num>
  <w:num w:numId="5" w16cid:durableId="495538315">
    <w:abstractNumId w:val="7"/>
  </w:num>
  <w:num w:numId="6" w16cid:durableId="765148582">
    <w:abstractNumId w:val="3"/>
  </w:num>
  <w:num w:numId="7" w16cid:durableId="1515220141">
    <w:abstractNumId w:val="2"/>
  </w:num>
  <w:num w:numId="8" w16cid:durableId="743263890">
    <w:abstractNumId w:val="1"/>
  </w:num>
  <w:num w:numId="9" w16cid:durableId="1114250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2E6"/>
    <w:rsid w:val="0015074B"/>
    <w:rsid w:val="0029639D"/>
    <w:rsid w:val="00326F90"/>
    <w:rsid w:val="009D1D8E"/>
    <w:rsid w:val="00AA1D8D"/>
    <w:rsid w:val="00B47730"/>
    <w:rsid w:val="00CB0664"/>
    <w:rsid w:val="00E91911"/>
    <w:rsid w:val="00F605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B60A3"/>
  <w14:defaultImageDpi w14:val="300"/>
  <w15:docId w15:val="{52C7CF86-1B24-4CC3-BAB3-BC9A66550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0B2748"/>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4330</Words>
  <Characters>24683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AT2 Big Data Industry Problem Solving Guided Tool Workbook</dc:title>
  <dc:subject>CSA15 Cloud Computing and Big Data Analytics</dc:subject>
  <dc:creator>Dr C. Rajesh Babu</dc:creator>
  <cp:keywords>CSA15, CO4 AT2, Big Data, Guided Tools, Architecture Center, Threat Modeling, Dashboard, SSETSCS415, Dr C. Rajesh Babu</cp:keywords>
  <dc:description>Owner: Dr C. Rajesh Babu; Employee ID: SSETSCS415</dc:description>
  <cp:lastModifiedBy>SAI SANDEEP</cp:lastModifiedBy>
  <cp:revision>2</cp:revision>
  <dcterms:created xsi:type="dcterms:W3CDTF">2013-12-23T23:15:00Z</dcterms:created>
  <dcterms:modified xsi:type="dcterms:W3CDTF">2026-08-26T11:59:00Z</dcterms:modified>
  <cp:category/>
</cp:coreProperties>
</file>