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9CED1" w14:textId="77777777" w:rsidR="00DB3389" w:rsidRPr="00DB3389" w:rsidRDefault="00DB3389" w:rsidP="00DB3389">
      <w:r w:rsidRPr="00DB3389">
        <w:t>Non</w:t>
      </w:r>
      <w:r w:rsidRPr="00DB3389">
        <w:rPr>
          <w:rFonts w:ascii="Cambria Math" w:hAnsi="Cambria Math" w:cs="Cambria Math"/>
        </w:rPr>
        <w:t>‐</w:t>
      </w:r>
      <w:r w:rsidRPr="00DB3389">
        <w:t>functional Requirements List</w:t>
      </w:r>
    </w:p>
    <w:p w14:paraId="454279AC" w14:textId="1B150041" w:rsidR="002A2A6F" w:rsidRDefault="00DB3389">
      <w:r>
        <w:t>Wiki link:</w:t>
      </w:r>
      <w:r w:rsidRPr="00DB3389">
        <w:t xml:space="preserve"> </w:t>
      </w:r>
      <w:hyperlink r:id="rId4" w:history="1">
        <w:r w:rsidRPr="00A2325E">
          <w:rPr>
            <w:rStyle w:val="Hyperlink"/>
          </w:rPr>
          <w:t>https://github.com/ViswasS/GDP_Group_02/wiki/Non%E2%80%90functional-Requirements-List-(Iteration-2)</w:t>
        </w:r>
      </w:hyperlink>
    </w:p>
    <w:p w14:paraId="5B11E13E" w14:textId="77777777" w:rsidR="00DB3389" w:rsidRPr="00DB3389" w:rsidRDefault="00DB3389" w:rsidP="00DB3389">
      <w:pPr>
        <w:rPr>
          <w:b/>
          <w:bCs/>
        </w:rPr>
      </w:pPr>
      <w:r w:rsidRPr="00DB3389">
        <w:rPr>
          <w:b/>
          <w:bCs/>
        </w:rPr>
        <w:t>1. Performance</w:t>
      </w:r>
    </w:p>
    <w:p w14:paraId="57FAE495" w14:textId="77777777" w:rsidR="00DB3389" w:rsidRPr="00DB3389" w:rsidRDefault="00DB3389" w:rsidP="00DB3389">
      <w:r w:rsidRPr="00DB3389">
        <w:t xml:space="preserve">The </w:t>
      </w:r>
      <w:proofErr w:type="spellStart"/>
      <w:r w:rsidRPr="00DB3389">
        <w:t>EdgeCare</w:t>
      </w:r>
      <w:proofErr w:type="spellEnd"/>
      <w:r w:rsidRPr="00DB3389">
        <w:t xml:space="preserve"> AI platform will need to process uploaded images and symptom data quickly enough to provide feedback for triage in under 5 seconds such that results will appear nearly real-time.</w:t>
      </w:r>
    </w:p>
    <w:p w14:paraId="4F2018E5" w14:textId="77777777" w:rsidR="00DB3389" w:rsidRPr="00DB3389" w:rsidRDefault="00DB3389" w:rsidP="00DB3389">
      <w:r w:rsidRPr="00DB3389">
        <w:t>The app will need to load interfaces and render results within 2 seconds, so users and doctors have a smooth experience.</w:t>
      </w:r>
    </w:p>
    <w:p w14:paraId="1D67F132" w14:textId="77777777" w:rsidR="00DB3389" w:rsidRPr="00DB3389" w:rsidRDefault="00DB3389" w:rsidP="00DB3389">
      <w:r w:rsidRPr="00DB3389">
        <w:t>Warnings and alerts about cautionary measures or severity grading will need to propagate reliably in 2 seconds after an event has been triggered and not be delayed.</w:t>
      </w:r>
    </w:p>
    <w:p w14:paraId="379CC323" w14:textId="77777777" w:rsidR="00DB3389" w:rsidRPr="00DB3389" w:rsidRDefault="00DB3389" w:rsidP="00DB3389">
      <w:pPr>
        <w:rPr>
          <w:b/>
          <w:bCs/>
        </w:rPr>
      </w:pPr>
      <w:r w:rsidRPr="00DB3389">
        <w:rPr>
          <w:b/>
          <w:bCs/>
        </w:rPr>
        <w:t>2. Security</w:t>
      </w:r>
    </w:p>
    <w:p w14:paraId="13F6E37E" w14:textId="77777777" w:rsidR="00DB3389" w:rsidRPr="00DB3389" w:rsidRDefault="00DB3389" w:rsidP="00DB3389">
      <w:r w:rsidRPr="00DB3389">
        <w:t>Patient information in the form of images, symptom entries, and reports produced must be securely stored using Advanced Encryption Standard-256 encryption and securely transmitted using Transport Layer Security 1.3.</w:t>
      </w:r>
    </w:p>
    <w:p w14:paraId="01822115" w14:textId="77777777" w:rsidR="00DB3389" w:rsidRPr="00DB3389" w:rsidRDefault="00DB3389" w:rsidP="00DB3389">
      <w:r w:rsidRPr="00DB3389">
        <w:t>Patient and physician user accounts need to be secured with top-of-the-line authentication mechanisms such as two-factor authentication (2FA) and at least a 12-character password to prevent unauthorized access.</w:t>
      </w:r>
    </w:p>
    <w:p w14:paraId="783BE0F7" w14:textId="77777777" w:rsidR="00DB3389" w:rsidRPr="00DB3389" w:rsidRDefault="00DB3389" w:rsidP="00DB3389">
      <w:r w:rsidRPr="00DB3389">
        <w:t>End-to-end triage processing, from upload to display of results, must be achieved in under 10 seconds with 99% reliability.</w:t>
      </w:r>
    </w:p>
    <w:p w14:paraId="2C3268BB" w14:textId="77777777" w:rsidR="00DB3389" w:rsidRPr="00DB3389" w:rsidRDefault="00DB3389" w:rsidP="00DB3389">
      <w:pPr>
        <w:rPr>
          <w:b/>
          <w:bCs/>
        </w:rPr>
      </w:pPr>
      <w:r w:rsidRPr="00DB3389">
        <w:rPr>
          <w:b/>
          <w:bCs/>
        </w:rPr>
        <w:t>3. Stability &amp; Reliability</w:t>
      </w:r>
    </w:p>
    <w:p w14:paraId="24E89CD6" w14:textId="77777777" w:rsidR="00DB3389" w:rsidRPr="00DB3389" w:rsidRDefault="00DB3389" w:rsidP="00DB3389">
      <w:r w:rsidRPr="00DB3389">
        <w:t>The software must recover well from crashes, network malfunctions, or abrupt shutdowns without data loss and recover within 60 seconds of failure.</w:t>
      </w:r>
    </w:p>
    <w:p w14:paraId="0AD57B7D" w14:textId="77777777" w:rsidR="00DB3389" w:rsidRPr="00DB3389" w:rsidRDefault="00DB3389" w:rsidP="00DB3389">
      <w:r w:rsidRPr="00DB3389">
        <w:t>Triage reports and notifications created must be consistent and accurate, at least 99% consistent even in fluctuating workloads.</w:t>
      </w:r>
    </w:p>
    <w:p w14:paraId="3AEF114C" w14:textId="77777777" w:rsidR="00DB3389" w:rsidRPr="00DB3389" w:rsidRDefault="00DB3389" w:rsidP="00DB3389">
      <w:r w:rsidRPr="00DB3389">
        <w:t>The main services of the system must have an uptime of 99.9% for the whole year.</w:t>
      </w:r>
    </w:p>
    <w:p w14:paraId="007774DE" w14:textId="77777777" w:rsidR="00DB3389" w:rsidRPr="00DB3389" w:rsidRDefault="00DB3389" w:rsidP="00DB3389">
      <w:r w:rsidRPr="00DB3389">
        <w:t>The system must support zero loss of data for continuous or completed triage cases during an unplanned shutdown.</w:t>
      </w:r>
    </w:p>
    <w:p w14:paraId="01CB1D7A" w14:textId="77777777" w:rsidR="00DB3389" w:rsidRPr="00DB3389" w:rsidRDefault="00DB3389" w:rsidP="00DB3389">
      <w:pPr>
        <w:rPr>
          <w:b/>
          <w:bCs/>
        </w:rPr>
      </w:pPr>
      <w:r w:rsidRPr="00DB3389">
        <w:rPr>
          <w:b/>
          <w:bCs/>
        </w:rPr>
        <w:t>4. Availability</w:t>
      </w:r>
    </w:p>
    <w:p w14:paraId="683686F8" w14:textId="77777777" w:rsidR="00DB3389" w:rsidRPr="00DB3389" w:rsidRDefault="00DB3389" w:rsidP="00DB3389">
      <w:r w:rsidRPr="00DB3389">
        <w:lastRenderedPageBreak/>
        <w:t>Users should be able to access the application to view initial diagnoses and view precautionary measures even if the central server is down for a brief period. The system must support at least 99.5% uptime for all mission-critical services to ensure round-the-clock availability.</w:t>
      </w:r>
    </w:p>
    <w:p w14:paraId="0EE4BF89" w14:textId="77777777" w:rsidR="00DB3389" w:rsidRPr="00DB3389" w:rsidRDefault="00DB3389" w:rsidP="00DB3389">
      <w:r w:rsidRPr="00DB3389">
        <w:t>It must support up to 1,000 concurrent users without degradation in response time, with responses occurring less than 5 seconds per request.</w:t>
      </w:r>
    </w:p>
    <w:p w14:paraId="7894910E" w14:textId="77777777" w:rsidR="00DB3389" w:rsidRPr="00DB3389" w:rsidRDefault="00DB3389" w:rsidP="00DB3389">
      <w:pPr>
        <w:rPr>
          <w:b/>
          <w:bCs/>
        </w:rPr>
      </w:pPr>
      <w:r w:rsidRPr="00DB3389">
        <w:rPr>
          <w:b/>
          <w:bCs/>
        </w:rPr>
        <w:t>5. Usability</w:t>
      </w:r>
    </w:p>
    <w:p w14:paraId="768DBF51" w14:textId="77777777" w:rsidR="00DB3389" w:rsidRPr="00DB3389" w:rsidRDefault="00DB3389" w:rsidP="00DB3389">
      <w:r w:rsidRPr="00DB3389">
        <w:t>The interface must be easy to use, intuitive, and uncomplicated by patients who are not necessarily computer literate, receiving a usability rating of at least 85% during testing.</w:t>
      </w:r>
    </w:p>
    <w:p w14:paraId="36F182BC" w14:textId="77777777" w:rsidR="00DB3389" w:rsidRPr="00DB3389" w:rsidRDefault="00DB3389" w:rsidP="00DB3389">
      <w:r w:rsidRPr="00DB3389">
        <w:t>Results, reminders, and advice must be presented in clear, actionable language (e.g., "use topical treatment" or "schedule doctor appointment"), at no higher than a Grade 8 level of readability, and without any technical vocabulary or spelling errors.</w:t>
      </w:r>
    </w:p>
    <w:p w14:paraId="6A3126F5" w14:textId="77777777" w:rsidR="00DB3389" w:rsidRPr="00DB3389" w:rsidRDefault="00DB3389" w:rsidP="00DB3389">
      <w:r w:rsidRPr="00DB3389">
        <w:t>The first step of inputting a case for triage must be achieved by 95% of new users independently.</w:t>
      </w:r>
    </w:p>
    <w:p w14:paraId="7AB07BD6" w14:textId="77777777" w:rsidR="00DB3389" w:rsidRPr="00DB3389" w:rsidRDefault="00DB3389" w:rsidP="00DB3389">
      <w:pPr>
        <w:rPr>
          <w:b/>
          <w:bCs/>
        </w:rPr>
      </w:pPr>
      <w:r w:rsidRPr="00DB3389">
        <w:rPr>
          <w:b/>
          <w:bCs/>
        </w:rPr>
        <w:t>6. Scalability</w:t>
      </w:r>
    </w:p>
    <w:p w14:paraId="5F8BC417" w14:textId="77777777" w:rsidR="00DB3389" w:rsidRPr="00DB3389" w:rsidRDefault="00DB3389" w:rsidP="00DB3389">
      <w:r w:rsidRPr="00DB3389">
        <w:t>The system should manage an increasing volume of patients, doctors, and cases of triage with no degradation in performance and support 2,000 users with less than 10% degradation in performance.</w:t>
      </w:r>
    </w:p>
    <w:p w14:paraId="0FEE903B" w14:textId="77777777" w:rsidR="00DB3389" w:rsidRPr="00DB3389" w:rsidRDefault="00DB3389" w:rsidP="00DB3389">
      <w:r w:rsidRPr="00DB3389">
        <w:t>The backend should facilitate easy incorporation of new diseases or conditions within 2 hours of configuration to prepare for system future extension.</w:t>
      </w:r>
    </w:p>
    <w:p w14:paraId="4E1FF429" w14:textId="77777777" w:rsidR="00DB3389" w:rsidRPr="00DB3389" w:rsidRDefault="00DB3389" w:rsidP="00DB3389">
      <w:r w:rsidRPr="00DB3389">
        <w:t>The system should be able to sustain 1,000 concurrent users without affecting the defined performance levels.</w:t>
      </w:r>
    </w:p>
    <w:p w14:paraId="3AE6A2BC" w14:textId="77777777" w:rsidR="00DB3389" w:rsidRPr="00DB3389" w:rsidRDefault="00DB3389" w:rsidP="00DB3389">
      <w:pPr>
        <w:rPr>
          <w:b/>
          <w:bCs/>
        </w:rPr>
      </w:pPr>
      <w:r w:rsidRPr="00DB3389">
        <w:rPr>
          <w:b/>
          <w:bCs/>
        </w:rPr>
        <w:t>7. Maintainability</w:t>
      </w:r>
    </w:p>
    <w:p w14:paraId="3CFDD7F8" w14:textId="77777777" w:rsidR="00DB3389" w:rsidRPr="00DB3389" w:rsidRDefault="00DB3389" w:rsidP="00DB3389">
      <w:r w:rsidRPr="00DB3389">
        <w:t>AI models and classification algorithms need to be able to be updatable independently within 15 minutes without needing a complete reinstall of the system.</w:t>
      </w:r>
    </w:p>
    <w:p w14:paraId="71531E7B" w14:textId="77777777" w:rsidR="00DB3389" w:rsidRPr="00DB3389" w:rsidRDefault="00DB3389" w:rsidP="00DB3389">
      <w:r w:rsidRPr="00DB3389">
        <w:t>The codebase should be modular, less than 10% overlap in code, so it is easy to add new disease categories, reporting, or analytics tools.</w:t>
      </w:r>
    </w:p>
    <w:p w14:paraId="1CC54946" w14:textId="77777777" w:rsidR="00DB3389" w:rsidRPr="00DB3389" w:rsidRDefault="00DB3389" w:rsidP="00DB3389">
      <w:r w:rsidRPr="00DB3389">
        <w:t>The platform must be capable of supporting a scheduled monthly release schedule so that updates like AI model improvement, feature introduction, and bug fixes are released at least once a month.</w:t>
      </w:r>
    </w:p>
    <w:p w14:paraId="5798CE2E" w14:textId="77777777" w:rsidR="00DB3389" w:rsidRPr="00DB3389" w:rsidRDefault="00DB3389" w:rsidP="00DB3389">
      <w:pPr>
        <w:rPr>
          <w:b/>
          <w:bCs/>
        </w:rPr>
      </w:pPr>
      <w:r w:rsidRPr="00DB3389">
        <w:rPr>
          <w:b/>
          <w:bCs/>
        </w:rPr>
        <w:t>8. Explainability</w:t>
      </w:r>
    </w:p>
    <w:p w14:paraId="1C2AAD0E" w14:textId="77777777" w:rsidR="00DB3389" w:rsidRPr="00DB3389" w:rsidRDefault="00DB3389" w:rsidP="00DB3389">
      <w:r w:rsidRPr="00DB3389">
        <w:lastRenderedPageBreak/>
        <w:t>AI predictions must be transparent and understandable to both patients and physicians. This entails providing visual explanations, such as Grad-CAM or SHAP, which present the reasons why a certain condition was emphasized in less than 3 seconds per prediction.</w:t>
      </w:r>
    </w:p>
    <w:p w14:paraId="2C3DAC9B" w14:textId="77777777" w:rsidR="00DB3389" w:rsidRPr="00DB3389" w:rsidRDefault="00DB3389" w:rsidP="00DB3389">
      <w:r w:rsidRPr="00DB3389">
        <w:t>Being explainable is critical to the build-up of trust in AI-driven decisions and facilitating well-grounded clinical decisions, with at least 85% of doctors assessing explanations as clear or extremely clear.</w:t>
      </w:r>
    </w:p>
    <w:p w14:paraId="55138AD4" w14:textId="77777777" w:rsidR="00DB3389" w:rsidRPr="00DB3389" w:rsidRDefault="00DB3389" w:rsidP="00DB3389">
      <w:r w:rsidRPr="00DB3389">
        <w:t>For any prediction, if the input image is slightly altered, the new explanation generated should strongly resemble the one generated before. Specifically, at least 2 of the top 3 contributing factors emphasized should remain unchanged.</w:t>
      </w:r>
    </w:p>
    <w:p w14:paraId="69C1BCA8" w14:textId="77777777" w:rsidR="00DB3389" w:rsidRPr="00DB3389" w:rsidRDefault="00DB3389" w:rsidP="00DB3389">
      <w:pPr>
        <w:rPr>
          <w:b/>
          <w:bCs/>
        </w:rPr>
      </w:pPr>
      <w:r w:rsidRPr="00DB3389">
        <w:rPr>
          <w:b/>
          <w:bCs/>
        </w:rPr>
        <w:t>9. Interoperability</w:t>
      </w:r>
    </w:p>
    <w:p w14:paraId="486F6A79" w14:textId="77777777" w:rsidR="00DB3389" w:rsidRPr="00DB3389" w:rsidRDefault="00DB3389" w:rsidP="00DB3389">
      <w:r w:rsidRPr="00DB3389">
        <w:t>The outputs generated by AI should be simple for everyone to comprehend—physicians, patients, and caregivers.</w:t>
      </w:r>
    </w:p>
    <w:p w14:paraId="75547DF1" w14:textId="77777777" w:rsidR="00DB3389" w:rsidRPr="00DB3389" w:rsidRDefault="00DB3389" w:rsidP="00DB3389">
      <w:r w:rsidRPr="00DB3389">
        <w:t>Each triage result should come with easy-to-follow instructions and easy-to-take precautionary measures so consumers can proceed with confidence without having to know any medical or technical details.</w:t>
      </w:r>
    </w:p>
    <w:p w14:paraId="45708C86" w14:textId="77777777" w:rsidR="00DB3389" w:rsidRPr="00DB3389" w:rsidRDefault="00DB3389" w:rsidP="00DB3389">
      <w:r w:rsidRPr="00DB3389">
        <w:t>The comprehension rate should be a minimum of 90% of users, both medical and non-medical, which should be able to correctly understand AI-driven suggestions in usability testing.</w:t>
      </w:r>
    </w:p>
    <w:p w14:paraId="09CBC1D5" w14:textId="77777777" w:rsidR="00DB3389" w:rsidRPr="00DB3389" w:rsidRDefault="00DB3389" w:rsidP="00DB3389">
      <w:pPr>
        <w:rPr>
          <w:b/>
          <w:bCs/>
        </w:rPr>
      </w:pPr>
      <w:r w:rsidRPr="00DB3389">
        <w:rPr>
          <w:b/>
          <w:bCs/>
        </w:rPr>
        <w:t>10. Privacy &amp; Compliance</w:t>
      </w:r>
    </w:p>
    <w:p w14:paraId="68D7B0FD" w14:textId="77777777" w:rsidR="00DB3389" w:rsidRPr="00DB3389" w:rsidRDefault="00DB3389" w:rsidP="00DB3389">
      <w:r w:rsidRPr="00DB3389">
        <w:t>Authorized physicians should be able to access patient data and automated triage reports only using role-based access control (RBAC).</w:t>
      </w:r>
    </w:p>
    <w:p w14:paraId="35ADC4FC" w14:textId="77777777" w:rsidR="00DB3389" w:rsidRPr="00DB3389" w:rsidRDefault="00DB3389" w:rsidP="00DB3389">
      <w:r w:rsidRPr="00DB3389">
        <w:t>Full control over their personal data should be provided to patients, with download or delete options, for 100% HIPAA and GDPR compliancy.</w:t>
      </w:r>
    </w:p>
    <w:p w14:paraId="666AC0AD" w14:textId="77777777" w:rsidR="00DB3389" w:rsidRPr="00DB3389" w:rsidRDefault="00DB3389" w:rsidP="00DB3389">
      <w:r w:rsidRPr="00DB3389">
        <w:t xml:space="preserve">Each log must capture the user ID, the accessed patient data </w:t>
      </w:r>
      <w:proofErr w:type="gramStart"/>
      <w:r w:rsidRPr="00DB3389">
        <w:t>in particular</w:t>
      </w:r>
      <w:proofErr w:type="gramEnd"/>
      <w:r w:rsidRPr="00DB3389">
        <w:t>, the user IP address, a unique timestamp, and the specific action performed, with the logs retaining at least 1 year of storage.</w:t>
      </w:r>
    </w:p>
    <w:p w14:paraId="5238C6B7" w14:textId="77777777" w:rsidR="00DB3389" w:rsidRDefault="00DB3389"/>
    <w:sectPr w:rsidR="00DB3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389"/>
    <w:rsid w:val="00083C78"/>
    <w:rsid w:val="002A2A6F"/>
    <w:rsid w:val="002E22B5"/>
    <w:rsid w:val="009D5A75"/>
    <w:rsid w:val="00DB3389"/>
    <w:rsid w:val="00E8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D7291"/>
  <w15:chartTrackingRefBased/>
  <w15:docId w15:val="{F9CAE00A-8E10-40DD-8535-D1897FE3B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3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3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3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3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3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33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6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5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53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5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0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4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1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8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9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5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7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5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ViswasS/GDP_Group_02/wiki/Non%E2%80%90functional-Requirements-List-(Iteration-2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822</Words>
  <Characters>4687</Characters>
  <Application>Microsoft Office Word</Application>
  <DocSecurity>0</DocSecurity>
  <Lines>39</Lines>
  <Paragraphs>10</Paragraphs>
  <ScaleCrop>false</ScaleCrop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Kaishetty,Himaja</dc:creator>
  <cp:keywords/>
  <dc:description/>
  <cp:lastModifiedBy>Kaishetty,Himaja</cp:lastModifiedBy>
  <cp:revision>1</cp:revision>
  <dcterms:created xsi:type="dcterms:W3CDTF">2025-12-06T00:35:00Z</dcterms:created>
  <dcterms:modified xsi:type="dcterms:W3CDTF">2025-12-06T00:35:00Z</dcterms:modified>
</cp:coreProperties>
</file>