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Администратор – Администратор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Попов Алексей - Менеджер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Иванов Иван – Специалист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Кузин Степан – Специалист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Петров Петр - Специалист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Маслова Елена – Кадровик_Расчетчик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Фролова Мария - 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Кадровик_Расчетчик</w:t>
      </w:r>
      <w:r/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pStyle w:val="626"/>
        <w:numPr>
          <w:ilvl w:val="0"/>
          <w:numId w:val="1"/>
        </w:num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  <w:t xml:space="preserve">Сидоров Сидор – Бухгалтер ИТ фирмы</w:t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  <w:r>
        <w:rPr>
          <w:rFonts w:ascii="Segoe UI" w:hAnsi="Segoe UI" w:eastAsia="Times New Roman" w:cs="Segoe UI"/>
          <w:color w:val="1f2328"/>
          <w:sz w:val="24"/>
          <w:szCs w:val="24"/>
          <w:highlight w:val="none"/>
          <w:lang w:eastAsia="ru-RU"/>
        </w:rPr>
      </w:r>
    </w:p>
    <w:p>
      <w:pPr>
        <w:spacing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20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1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1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1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1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1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link w:val="62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21" w:default="1">
    <w:name w:val="Default Paragraph Font"/>
    <w:uiPriority w:val="1"/>
    <w:semiHidden/>
    <w:unhideWhenUsed/>
  </w:style>
  <w:style w:type="table" w:styleId="6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3" w:default="1">
    <w:name w:val="No List"/>
    <w:uiPriority w:val="99"/>
    <w:semiHidden/>
    <w:unhideWhenUsed/>
  </w:style>
  <w:style w:type="character" w:styleId="624" w:customStyle="1">
    <w:name w:val="Заголовок 1 Знак"/>
    <w:basedOn w:val="621"/>
    <w:link w:val="62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5">
    <w:name w:val="Normal (Web)"/>
    <w:basedOn w:val="61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6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Виталий Николаев</cp:lastModifiedBy>
  <cp:revision>4</cp:revision>
  <dcterms:created xsi:type="dcterms:W3CDTF">2025-04-02T18:51:00Z</dcterms:created>
  <dcterms:modified xsi:type="dcterms:W3CDTF">2025-05-12T18:24:57Z</dcterms:modified>
</cp:coreProperties>
</file>