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F20" w:rsidRPr="007216AD" w:rsidRDefault="00B02E0F" w:rsidP="007216AD">
      <w:pPr>
        <w:spacing w:after="0" w:line="240" w:lineRule="auto"/>
        <w:jc w:val="center"/>
        <w:rPr>
          <w:rFonts w:ascii="Cambria" w:hAnsi="Cambria"/>
          <w:b/>
          <w:bCs/>
          <w:sz w:val="24"/>
          <w:szCs w:val="24"/>
        </w:rPr>
      </w:pPr>
      <w:r w:rsidRPr="007216AD">
        <w:rPr>
          <w:rFonts w:ascii="Cambria" w:hAnsi="Cambria"/>
          <w:b/>
          <w:bCs/>
          <w:sz w:val="24"/>
          <w:szCs w:val="24"/>
        </w:rPr>
        <w:t>EMET8012 Business and Economic Forecasting</w:t>
      </w:r>
    </w:p>
    <w:p w:rsidR="00B02E0F" w:rsidRPr="007216AD" w:rsidRDefault="00B02E0F" w:rsidP="007216AD">
      <w:pPr>
        <w:spacing w:after="0" w:line="240" w:lineRule="auto"/>
        <w:jc w:val="center"/>
        <w:rPr>
          <w:rFonts w:ascii="Cambria" w:hAnsi="Cambria"/>
          <w:b/>
          <w:bCs/>
          <w:sz w:val="24"/>
          <w:szCs w:val="24"/>
        </w:rPr>
      </w:pPr>
      <w:r w:rsidRPr="007216AD">
        <w:rPr>
          <w:rFonts w:ascii="Cambria" w:hAnsi="Cambria"/>
          <w:b/>
          <w:bCs/>
          <w:sz w:val="24"/>
          <w:szCs w:val="24"/>
        </w:rPr>
        <w:t>Final Project</w:t>
      </w:r>
      <w:r w:rsidR="00B408DD">
        <w:rPr>
          <w:rFonts w:ascii="Cambria" w:hAnsi="Cambria"/>
          <w:b/>
          <w:bCs/>
          <w:sz w:val="24"/>
          <w:szCs w:val="24"/>
        </w:rPr>
        <w:t xml:space="preserve"> Report </w:t>
      </w:r>
    </w:p>
    <w:p w:rsidR="00B02E0F" w:rsidRPr="007216AD" w:rsidRDefault="00B02E0F" w:rsidP="007216AD">
      <w:pPr>
        <w:spacing w:after="0" w:line="240" w:lineRule="auto"/>
        <w:jc w:val="center"/>
        <w:rPr>
          <w:rFonts w:ascii="Cambria" w:hAnsi="Cambria"/>
          <w:sz w:val="24"/>
          <w:szCs w:val="24"/>
        </w:rPr>
      </w:pPr>
    </w:p>
    <w:p w:rsidR="00B02E0F" w:rsidRPr="007216AD" w:rsidRDefault="00802223" w:rsidP="007216AD">
      <w:pPr>
        <w:pStyle w:val="ListParagraph"/>
        <w:numPr>
          <w:ilvl w:val="0"/>
          <w:numId w:val="2"/>
        </w:numPr>
        <w:spacing w:after="0" w:line="240" w:lineRule="auto"/>
        <w:ind w:left="426" w:hanging="426"/>
        <w:jc w:val="both"/>
        <w:rPr>
          <w:rFonts w:ascii="Cambria" w:hAnsi="Cambria"/>
          <w:b/>
          <w:bCs/>
          <w:sz w:val="24"/>
          <w:szCs w:val="24"/>
        </w:rPr>
      </w:pPr>
      <w:r w:rsidRPr="007216AD">
        <w:rPr>
          <w:rFonts w:ascii="Cambria" w:hAnsi="Cambria"/>
          <w:b/>
          <w:bCs/>
          <w:sz w:val="24"/>
          <w:szCs w:val="24"/>
        </w:rPr>
        <w:t>Introduction</w:t>
      </w:r>
    </w:p>
    <w:p w:rsidR="006C643D" w:rsidRPr="007216AD" w:rsidRDefault="00E55D88" w:rsidP="007216AD">
      <w:pPr>
        <w:spacing w:after="0" w:line="240" w:lineRule="auto"/>
        <w:ind w:firstLine="426"/>
        <w:jc w:val="both"/>
        <w:rPr>
          <w:rFonts w:ascii="Cambria" w:hAnsi="Cambria"/>
          <w:sz w:val="24"/>
          <w:szCs w:val="24"/>
        </w:rPr>
      </w:pPr>
      <w:r w:rsidRPr="007216AD">
        <w:rPr>
          <w:rFonts w:ascii="Cambria" w:hAnsi="Cambria"/>
          <w:sz w:val="24"/>
          <w:szCs w:val="24"/>
        </w:rPr>
        <w:t xml:space="preserve">In business and economic fields, forecasting has been a very </w:t>
      </w:r>
      <w:r w:rsidR="00DD733A" w:rsidRPr="007216AD">
        <w:rPr>
          <w:rFonts w:ascii="Cambria" w:hAnsi="Cambria"/>
          <w:sz w:val="24"/>
          <w:szCs w:val="24"/>
        </w:rPr>
        <w:t>prominent</w:t>
      </w:r>
      <w:r w:rsidRPr="007216AD">
        <w:rPr>
          <w:rFonts w:ascii="Cambria" w:hAnsi="Cambria"/>
          <w:sz w:val="24"/>
          <w:szCs w:val="24"/>
        </w:rPr>
        <w:t xml:space="preserve"> tool as number of outcomes </w:t>
      </w:r>
      <w:r w:rsidR="003E0B22" w:rsidRPr="007216AD">
        <w:rPr>
          <w:rFonts w:ascii="Cambria" w:hAnsi="Cambria"/>
          <w:sz w:val="24"/>
          <w:szCs w:val="24"/>
        </w:rPr>
        <w:t>from those two fields are observed</w:t>
      </w:r>
      <w:r w:rsidRPr="007216AD">
        <w:rPr>
          <w:rFonts w:ascii="Cambria" w:hAnsi="Cambria"/>
          <w:sz w:val="24"/>
          <w:szCs w:val="24"/>
        </w:rPr>
        <w:t xml:space="preserve"> in timely basis. In this paper, I </w:t>
      </w:r>
      <w:r w:rsidR="00DD733A" w:rsidRPr="007216AD">
        <w:rPr>
          <w:rFonts w:ascii="Cambria" w:hAnsi="Cambria"/>
          <w:sz w:val="24"/>
          <w:szCs w:val="24"/>
        </w:rPr>
        <w:t xml:space="preserve">am </w:t>
      </w:r>
      <w:r w:rsidRPr="007216AD">
        <w:rPr>
          <w:rFonts w:ascii="Cambria" w:hAnsi="Cambria"/>
          <w:sz w:val="24"/>
          <w:szCs w:val="24"/>
        </w:rPr>
        <w:t xml:space="preserve">intended to fit several time series models to forecast </w:t>
      </w:r>
      <w:r w:rsidR="003E0B22" w:rsidRPr="007216AD">
        <w:rPr>
          <w:rFonts w:ascii="Cambria" w:hAnsi="Cambria"/>
          <w:sz w:val="24"/>
          <w:szCs w:val="24"/>
        </w:rPr>
        <w:t xml:space="preserve">the </w:t>
      </w:r>
      <w:r w:rsidR="00DD733A" w:rsidRPr="007216AD">
        <w:rPr>
          <w:rFonts w:ascii="Cambria" w:hAnsi="Cambria"/>
          <w:sz w:val="24"/>
          <w:szCs w:val="24"/>
        </w:rPr>
        <w:t xml:space="preserve">Quarterly </w:t>
      </w:r>
      <w:r w:rsidRPr="007216AD">
        <w:rPr>
          <w:rFonts w:ascii="Cambria" w:hAnsi="Cambria"/>
          <w:sz w:val="24"/>
          <w:szCs w:val="24"/>
        </w:rPr>
        <w:t xml:space="preserve">Indonesian GDP Consumption Index. </w:t>
      </w:r>
      <w:r w:rsidR="00585BE2">
        <w:rPr>
          <w:rFonts w:ascii="Cambria" w:hAnsi="Cambria"/>
          <w:sz w:val="24"/>
          <w:szCs w:val="24"/>
        </w:rPr>
        <w:t xml:space="preserve">I am interested to forecast the Indonesian real GDP as GDP is one of the common indicators to examine the health of a nation’s economy. </w:t>
      </w:r>
      <w:r w:rsidR="00DD733A" w:rsidRPr="007216AD">
        <w:rPr>
          <w:rFonts w:ascii="Cambria" w:hAnsi="Cambria"/>
          <w:sz w:val="24"/>
          <w:szCs w:val="24"/>
        </w:rPr>
        <w:t xml:space="preserve">The Quarterly </w:t>
      </w:r>
      <w:r w:rsidR="003E0B22" w:rsidRPr="007216AD">
        <w:rPr>
          <w:rFonts w:ascii="Cambria" w:hAnsi="Cambria"/>
          <w:sz w:val="24"/>
          <w:szCs w:val="24"/>
        </w:rPr>
        <w:t>Indonesian GDP Consumption data used here is obtained from the CEIC official website</w:t>
      </w:r>
      <w:r w:rsidR="006C643D" w:rsidRPr="007216AD">
        <w:rPr>
          <w:rFonts w:ascii="Cambria" w:hAnsi="Cambria"/>
          <w:sz w:val="24"/>
          <w:szCs w:val="24"/>
        </w:rPr>
        <w:t xml:space="preserve"> and</w:t>
      </w:r>
      <w:r w:rsidR="003E0B22" w:rsidRPr="007216AD">
        <w:rPr>
          <w:rFonts w:ascii="Cambria" w:hAnsi="Cambria"/>
          <w:sz w:val="24"/>
          <w:szCs w:val="24"/>
        </w:rPr>
        <w:t xml:space="preserve"> is</w:t>
      </w:r>
      <w:r w:rsidR="006C643D" w:rsidRPr="007216AD">
        <w:rPr>
          <w:rFonts w:ascii="Cambria" w:hAnsi="Cambria"/>
          <w:sz w:val="24"/>
          <w:szCs w:val="24"/>
        </w:rPr>
        <w:t xml:space="preserve"> originally</w:t>
      </w:r>
      <w:r w:rsidR="003E0B22" w:rsidRPr="007216AD">
        <w:rPr>
          <w:rFonts w:ascii="Cambria" w:hAnsi="Cambria"/>
          <w:sz w:val="24"/>
          <w:szCs w:val="24"/>
        </w:rPr>
        <w:t xml:space="preserve"> released by Indonesian </w:t>
      </w:r>
      <w:r w:rsidR="006C643D" w:rsidRPr="007216AD">
        <w:rPr>
          <w:rFonts w:ascii="Cambria" w:hAnsi="Cambria"/>
          <w:sz w:val="24"/>
          <w:szCs w:val="24"/>
        </w:rPr>
        <w:t>Bureau of Statistics</w:t>
      </w:r>
      <w:r w:rsidR="001A2CC3">
        <w:rPr>
          <w:rFonts w:ascii="Cambria" w:hAnsi="Cambria"/>
          <w:sz w:val="24"/>
          <w:szCs w:val="24"/>
        </w:rPr>
        <w:t xml:space="preserve"> (</w:t>
      </w:r>
      <w:hyperlink r:id="rId5" w:history="1">
        <w:r w:rsidR="00D94EC1" w:rsidRPr="00D94EC1">
          <w:rPr>
            <w:rStyle w:val="Hyperlink"/>
            <w:rFonts w:ascii="Cambria" w:hAnsi="Cambria"/>
          </w:rPr>
          <w:t>https://insights-ceicdata-com.virtual.anu.edu.au/Untitled-insight/views</w:t>
        </w:r>
      </w:hyperlink>
      <w:r w:rsidR="00D94EC1">
        <w:t>)</w:t>
      </w:r>
      <w:r w:rsidR="006C643D" w:rsidRPr="007216AD">
        <w:rPr>
          <w:rFonts w:ascii="Cambria" w:hAnsi="Cambria"/>
          <w:sz w:val="24"/>
          <w:szCs w:val="24"/>
        </w:rPr>
        <w:t xml:space="preserve">. </w:t>
      </w:r>
      <w:r w:rsidR="007F2432" w:rsidRPr="007216AD">
        <w:rPr>
          <w:rFonts w:ascii="Cambria" w:hAnsi="Cambria"/>
          <w:sz w:val="24"/>
          <w:szCs w:val="24"/>
        </w:rPr>
        <w:t xml:space="preserve">This series is </w:t>
      </w:r>
      <w:r w:rsidR="00F04D39" w:rsidRPr="007216AD">
        <w:rPr>
          <w:rFonts w:ascii="Cambria" w:hAnsi="Cambria"/>
          <w:sz w:val="24"/>
          <w:szCs w:val="24"/>
        </w:rPr>
        <w:t xml:space="preserve">quarterly released </w:t>
      </w:r>
      <w:r w:rsidR="00432C11" w:rsidRPr="007216AD">
        <w:rPr>
          <w:rFonts w:ascii="Cambria" w:hAnsi="Cambria"/>
          <w:sz w:val="24"/>
          <w:szCs w:val="24"/>
        </w:rPr>
        <w:t xml:space="preserve">somewhere between date </w:t>
      </w:r>
      <w:r w:rsidR="00535702">
        <w:rPr>
          <w:rFonts w:ascii="Cambria" w:hAnsi="Cambria"/>
          <w:sz w:val="24"/>
          <w:szCs w:val="24"/>
        </w:rPr>
        <w:t>7</w:t>
      </w:r>
      <w:r w:rsidR="00432C11" w:rsidRPr="007216AD">
        <w:rPr>
          <w:rFonts w:ascii="Cambria" w:hAnsi="Cambria"/>
          <w:sz w:val="24"/>
          <w:szCs w:val="24"/>
        </w:rPr>
        <w:t xml:space="preserve"> -11</w:t>
      </w:r>
      <w:r w:rsidR="00DD733A" w:rsidRPr="007216AD">
        <w:rPr>
          <w:rFonts w:ascii="Cambria" w:hAnsi="Cambria"/>
          <w:sz w:val="24"/>
          <w:szCs w:val="24"/>
        </w:rPr>
        <w:t xml:space="preserve"> for each quarter</w:t>
      </w:r>
      <w:r w:rsidR="00432C11" w:rsidRPr="007216AD">
        <w:rPr>
          <w:rFonts w:ascii="Cambria" w:hAnsi="Cambria"/>
          <w:sz w:val="24"/>
          <w:szCs w:val="24"/>
        </w:rPr>
        <w:t xml:space="preserve">. </w:t>
      </w:r>
      <w:r w:rsidR="006C643D" w:rsidRPr="007216AD">
        <w:rPr>
          <w:rFonts w:ascii="Cambria" w:hAnsi="Cambria"/>
          <w:sz w:val="24"/>
          <w:szCs w:val="24"/>
        </w:rPr>
        <w:t xml:space="preserve">Originally, the </w:t>
      </w:r>
      <w:r w:rsidR="00DD733A" w:rsidRPr="007216AD">
        <w:rPr>
          <w:rFonts w:ascii="Cambria" w:hAnsi="Cambria"/>
          <w:sz w:val="24"/>
          <w:szCs w:val="24"/>
        </w:rPr>
        <w:t>series being analysed in this paper</w:t>
      </w:r>
      <w:r w:rsidR="006C643D" w:rsidRPr="007216AD">
        <w:rPr>
          <w:rFonts w:ascii="Cambria" w:hAnsi="Cambria"/>
          <w:sz w:val="24"/>
          <w:szCs w:val="24"/>
        </w:rPr>
        <w:t xml:space="preserve"> </w:t>
      </w:r>
      <w:r w:rsidR="00DD733A" w:rsidRPr="007216AD">
        <w:rPr>
          <w:rFonts w:ascii="Cambria" w:hAnsi="Cambria"/>
          <w:sz w:val="24"/>
          <w:szCs w:val="24"/>
        </w:rPr>
        <w:t>was measured using</w:t>
      </w:r>
      <w:r w:rsidR="005F2152" w:rsidRPr="007216AD">
        <w:rPr>
          <w:rFonts w:ascii="Cambria" w:hAnsi="Cambria"/>
          <w:sz w:val="24"/>
          <w:szCs w:val="24"/>
        </w:rPr>
        <w:t xml:space="preserve"> different base price</w:t>
      </w:r>
      <w:r w:rsidR="00DD733A" w:rsidRPr="007216AD">
        <w:rPr>
          <w:rFonts w:ascii="Cambria" w:hAnsi="Cambria"/>
          <w:sz w:val="24"/>
          <w:szCs w:val="24"/>
        </w:rPr>
        <w:t xml:space="preserve"> which are year </w:t>
      </w:r>
      <w:r w:rsidR="005F2152" w:rsidRPr="007216AD">
        <w:rPr>
          <w:rFonts w:ascii="Cambria" w:hAnsi="Cambria"/>
          <w:sz w:val="24"/>
          <w:szCs w:val="24"/>
        </w:rPr>
        <w:t xml:space="preserve">2000 price and </w:t>
      </w:r>
      <w:r w:rsidR="00DD733A" w:rsidRPr="007216AD">
        <w:rPr>
          <w:rFonts w:ascii="Cambria" w:hAnsi="Cambria"/>
          <w:sz w:val="24"/>
          <w:szCs w:val="24"/>
        </w:rPr>
        <w:t xml:space="preserve">year </w:t>
      </w:r>
      <w:r w:rsidR="005F2152" w:rsidRPr="007216AD">
        <w:rPr>
          <w:rFonts w:ascii="Cambria" w:hAnsi="Cambria"/>
          <w:sz w:val="24"/>
          <w:szCs w:val="24"/>
        </w:rPr>
        <w:t xml:space="preserve">2010 price. However, to make the data has the same base price, I recomputed the data set using </w:t>
      </w:r>
      <w:r w:rsidR="00DD733A" w:rsidRPr="007216AD">
        <w:rPr>
          <w:rFonts w:ascii="Cambria" w:hAnsi="Cambria"/>
          <w:sz w:val="24"/>
          <w:szCs w:val="24"/>
        </w:rPr>
        <w:t>the year 2000</w:t>
      </w:r>
      <w:r w:rsidR="005F2152" w:rsidRPr="007216AD">
        <w:rPr>
          <w:rFonts w:ascii="Cambria" w:hAnsi="Cambria"/>
          <w:sz w:val="24"/>
          <w:szCs w:val="24"/>
        </w:rPr>
        <w:t xml:space="preserve"> base price. Afterwards, the further </w:t>
      </w:r>
      <w:r w:rsidR="00535702">
        <w:rPr>
          <w:rFonts w:ascii="Cambria" w:hAnsi="Cambria"/>
          <w:sz w:val="24"/>
          <w:szCs w:val="24"/>
        </w:rPr>
        <w:t xml:space="preserve">study will be analysed </w:t>
      </w:r>
      <w:r w:rsidR="005F2152" w:rsidRPr="007216AD">
        <w:rPr>
          <w:rFonts w:ascii="Cambria" w:hAnsi="Cambria"/>
          <w:sz w:val="24"/>
          <w:szCs w:val="24"/>
        </w:rPr>
        <w:t>us</w:t>
      </w:r>
      <w:r w:rsidR="00535702">
        <w:rPr>
          <w:rFonts w:ascii="Cambria" w:hAnsi="Cambria"/>
          <w:sz w:val="24"/>
          <w:szCs w:val="24"/>
        </w:rPr>
        <w:t>ing</w:t>
      </w:r>
      <w:r w:rsidR="005F2152" w:rsidRPr="007216AD">
        <w:rPr>
          <w:rFonts w:ascii="Cambria" w:hAnsi="Cambria"/>
          <w:sz w:val="24"/>
          <w:szCs w:val="24"/>
        </w:rPr>
        <w:t xml:space="preserve"> the newest rescaling </w:t>
      </w:r>
      <w:r w:rsidR="00535702">
        <w:rPr>
          <w:rFonts w:ascii="Cambria" w:hAnsi="Cambria"/>
          <w:sz w:val="24"/>
          <w:szCs w:val="24"/>
        </w:rPr>
        <w:t>series</w:t>
      </w:r>
      <w:r w:rsidR="005F2152" w:rsidRPr="007216AD">
        <w:rPr>
          <w:rFonts w:ascii="Cambria" w:hAnsi="Cambria"/>
          <w:sz w:val="24"/>
          <w:szCs w:val="24"/>
        </w:rPr>
        <w:t>.</w:t>
      </w:r>
      <w:r w:rsidR="0021456C" w:rsidRPr="007216AD">
        <w:rPr>
          <w:rFonts w:ascii="Cambria" w:hAnsi="Cambria"/>
          <w:sz w:val="24"/>
          <w:szCs w:val="24"/>
        </w:rPr>
        <w:t xml:space="preserve"> Furthermore, as the data is in billion</w:t>
      </w:r>
      <w:r w:rsidR="00535702">
        <w:rPr>
          <w:rFonts w:ascii="Cambria" w:hAnsi="Cambria"/>
          <w:sz w:val="24"/>
          <w:szCs w:val="24"/>
        </w:rPr>
        <w:t xml:space="preserve"> unit</w:t>
      </w:r>
      <w:r w:rsidR="0021456C" w:rsidRPr="007216AD">
        <w:rPr>
          <w:rFonts w:ascii="Cambria" w:hAnsi="Cambria"/>
          <w:sz w:val="24"/>
          <w:szCs w:val="24"/>
        </w:rPr>
        <w:t>, I rescaled the data into a unit by dividing the data with 10</w:t>
      </w:r>
      <w:r w:rsidR="0021456C" w:rsidRPr="007216AD">
        <w:rPr>
          <w:rFonts w:ascii="Cambria" w:hAnsi="Cambria"/>
          <w:sz w:val="24"/>
          <w:szCs w:val="24"/>
          <w:vertAlign w:val="superscript"/>
        </w:rPr>
        <w:t>5</w:t>
      </w:r>
      <w:r w:rsidR="0021456C" w:rsidRPr="007216AD">
        <w:rPr>
          <w:rFonts w:ascii="Cambria" w:hAnsi="Cambria"/>
          <w:sz w:val="24"/>
          <w:szCs w:val="24"/>
        </w:rPr>
        <w:t xml:space="preserve">. </w:t>
      </w:r>
    </w:p>
    <w:p w:rsidR="005F2152" w:rsidRPr="007216AD" w:rsidRDefault="005F2152" w:rsidP="007216AD">
      <w:pPr>
        <w:spacing w:after="0" w:line="240" w:lineRule="auto"/>
        <w:ind w:firstLine="426"/>
        <w:jc w:val="both"/>
        <w:rPr>
          <w:rFonts w:ascii="Cambria" w:hAnsi="Cambria"/>
          <w:sz w:val="24"/>
          <w:szCs w:val="24"/>
        </w:rPr>
      </w:pPr>
      <w:r w:rsidRPr="007216AD">
        <w:rPr>
          <w:rFonts w:ascii="Cambria" w:hAnsi="Cambria"/>
          <w:sz w:val="24"/>
          <w:szCs w:val="24"/>
        </w:rPr>
        <w:t xml:space="preserve">Given the previous information, the aim of this paper </w:t>
      </w:r>
      <w:r w:rsidR="007F2432" w:rsidRPr="007216AD">
        <w:rPr>
          <w:rFonts w:ascii="Cambria" w:hAnsi="Cambria"/>
          <w:sz w:val="24"/>
          <w:szCs w:val="24"/>
        </w:rPr>
        <w:t>is to forecast the value of</w:t>
      </w:r>
      <w:r w:rsidR="00314999" w:rsidRPr="007216AD">
        <w:rPr>
          <w:rFonts w:ascii="Cambria" w:hAnsi="Cambria"/>
          <w:sz w:val="24"/>
          <w:szCs w:val="24"/>
        </w:rPr>
        <w:t xml:space="preserve"> </w:t>
      </w:r>
      <w:r w:rsidR="00585BE2">
        <w:rPr>
          <w:rFonts w:ascii="Cambria" w:hAnsi="Cambria"/>
          <w:sz w:val="24"/>
          <w:szCs w:val="24"/>
        </w:rPr>
        <w:t xml:space="preserve">the </w:t>
      </w:r>
      <w:r w:rsidR="00535702">
        <w:rPr>
          <w:rFonts w:ascii="Cambria" w:hAnsi="Cambria"/>
          <w:sz w:val="24"/>
          <w:szCs w:val="24"/>
        </w:rPr>
        <w:t>q</w:t>
      </w:r>
      <w:r w:rsidR="00314999" w:rsidRPr="007216AD">
        <w:rPr>
          <w:rFonts w:ascii="Cambria" w:hAnsi="Cambria"/>
          <w:sz w:val="24"/>
          <w:szCs w:val="24"/>
        </w:rPr>
        <w:t>uarterly</w:t>
      </w:r>
      <w:r w:rsidR="007F2432" w:rsidRPr="007216AD">
        <w:rPr>
          <w:rFonts w:ascii="Cambria" w:hAnsi="Cambria"/>
          <w:sz w:val="24"/>
          <w:szCs w:val="24"/>
        </w:rPr>
        <w:t xml:space="preserve"> Indonesian </w:t>
      </w:r>
      <w:r w:rsidR="00585BE2">
        <w:rPr>
          <w:rFonts w:ascii="Cambria" w:hAnsi="Cambria"/>
          <w:sz w:val="24"/>
          <w:szCs w:val="24"/>
        </w:rPr>
        <w:t xml:space="preserve">real </w:t>
      </w:r>
      <w:r w:rsidR="007F2432" w:rsidRPr="007216AD">
        <w:rPr>
          <w:rFonts w:ascii="Cambria" w:hAnsi="Cambria"/>
          <w:sz w:val="24"/>
          <w:szCs w:val="24"/>
        </w:rPr>
        <w:t xml:space="preserve">GDP consumption </w:t>
      </w:r>
      <w:r w:rsidR="00314999" w:rsidRPr="007216AD">
        <w:rPr>
          <w:rFonts w:ascii="Cambria" w:hAnsi="Cambria"/>
          <w:sz w:val="24"/>
          <w:szCs w:val="24"/>
        </w:rPr>
        <w:t>for</w:t>
      </w:r>
      <w:r w:rsidR="007F2432" w:rsidRPr="007216AD">
        <w:rPr>
          <w:rFonts w:ascii="Cambria" w:hAnsi="Cambria"/>
          <w:sz w:val="24"/>
          <w:szCs w:val="24"/>
        </w:rPr>
        <w:t xml:space="preserve"> one year ahead. </w:t>
      </w:r>
      <w:r w:rsidR="00432C11" w:rsidRPr="007216AD">
        <w:rPr>
          <w:rFonts w:ascii="Cambria" w:hAnsi="Cambria"/>
          <w:sz w:val="24"/>
          <w:szCs w:val="24"/>
        </w:rPr>
        <w:t>In regard to model fitting, I consider several time series models to be fitted</w:t>
      </w:r>
      <w:r w:rsidR="00535702">
        <w:rPr>
          <w:rFonts w:ascii="Cambria" w:hAnsi="Cambria"/>
          <w:sz w:val="24"/>
          <w:szCs w:val="24"/>
        </w:rPr>
        <w:t xml:space="preserve"> into the series</w:t>
      </w:r>
      <w:r w:rsidR="00432C11" w:rsidRPr="007216AD">
        <w:rPr>
          <w:rFonts w:ascii="Cambria" w:hAnsi="Cambria"/>
          <w:sz w:val="24"/>
          <w:szCs w:val="24"/>
        </w:rPr>
        <w:t xml:space="preserve"> to answer the aims of this paper. However, prior to model fitting, it might be important to do </w:t>
      </w:r>
      <w:r w:rsidR="00314999" w:rsidRPr="007216AD">
        <w:rPr>
          <w:rFonts w:ascii="Cambria" w:hAnsi="Cambria"/>
          <w:sz w:val="24"/>
          <w:szCs w:val="24"/>
        </w:rPr>
        <w:t xml:space="preserve">a </w:t>
      </w:r>
      <w:r w:rsidR="00432C11" w:rsidRPr="007216AD">
        <w:rPr>
          <w:rFonts w:ascii="Cambria" w:hAnsi="Cambria"/>
          <w:sz w:val="24"/>
          <w:szCs w:val="24"/>
        </w:rPr>
        <w:t xml:space="preserve">preliminary graphical data analysis on the series to see </w:t>
      </w:r>
      <w:r w:rsidR="00314999" w:rsidRPr="007216AD">
        <w:rPr>
          <w:rFonts w:ascii="Cambria" w:hAnsi="Cambria"/>
          <w:sz w:val="24"/>
          <w:szCs w:val="24"/>
        </w:rPr>
        <w:t>the</w:t>
      </w:r>
      <w:r w:rsidR="00432C11" w:rsidRPr="007216AD">
        <w:rPr>
          <w:rFonts w:ascii="Cambria" w:hAnsi="Cambria"/>
          <w:sz w:val="24"/>
          <w:szCs w:val="24"/>
        </w:rPr>
        <w:t xml:space="preserve"> behaviour</w:t>
      </w:r>
      <w:r w:rsidR="00314999" w:rsidRPr="007216AD">
        <w:rPr>
          <w:rFonts w:ascii="Cambria" w:hAnsi="Cambria"/>
          <w:sz w:val="24"/>
          <w:szCs w:val="24"/>
        </w:rPr>
        <w:t xml:space="preserve"> of the series</w:t>
      </w:r>
      <w:r w:rsidR="00432C11" w:rsidRPr="007216AD">
        <w:rPr>
          <w:rFonts w:ascii="Cambria" w:hAnsi="Cambria"/>
          <w:sz w:val="24"/>
          <w:szCs w:val="24"/>
        </w:rPr>
        <w:t xml:space="preserve">  </w:t>
      </w:r>
    </w:p>
    <w:p w:rsidR="00432C11" w:rsidRPr="007216AD" w:rsidRDefault="00432C11" w:rsidP="007216AD">
      <w:pPr>
        <w:spacing w:after="0" w:line="240" w:lineRule="auto"/>
        <w:ind w:firstLine="426"/>
        <w:jc w:val="both"/>
        <w:rPr>
          <w:rFonts w:ascii="Cambria" w:hAnsi="Cambria"/>
          <w:sz w:val="24"/>
          <w:szCs w:val="24"/>
        </w:rPr>
      </w:pPr>
    </w:p>
    <w:p w:rsidR="00802223" w:rsidRPr="007216AD" w:rsidRDefault="003F5113" w:rsidP="007216AD">
      <w:pPr>
        <w:pStyle w:val="ListParagraph"/>
        <w:numPr>
          <w:ilvl w:val="0"/>
          <w:numId w:val="2"/>
        </w:numPr>
        <w:spacing w:after="0" w:line="240" w:lineRule="auto"/>
        <w:ind w:left="284" w:hanging="284"/>
        <w:jc w:val="both"/>
        <w:rPr>
          <w:rFonts w:ascii="Cambria" w:hAnsi="Cambria"/>
          <w:b/>
          <w:bCs/>
          <w:sz w:val="24"/>
          <w:szCs w:val="24"/>
        </w:rPr>
      </w:pPr>
      <w:r w:rsidRPr="007216AD">
        <w:rPr>
          <w:rFonts w:ascii="Cambria" w:hAnsi="Cambria"/>
          <w:b/>
          <w:bCs/>
          <w:sz w:val="24"/>
          <w:szCs w:val="24"/>
        </w:rPr>
        <w:t>Methodology</w:t>
      </w:r>
    </w:p>
    <w:p w:rsidR="00432C11" w:rsidRPr="007216AD" w:rsidRDefault="00FB7B6E" w:rsidP="007216AD">
      <w:pPr>
        <w:spacing w:after="0" w:line="240" w:lineRule="auto"/>
        <w:ind w:left="567" w:hanging="567"/>
        <w:jc w:val="both"/>
        <w:rPr>
          <w:rFonts w:ascii="Cambria" w:hAnsi="Cambria"/>
          <w:b/>
          <w:bCs/>
          <w:sz w:val="24"/>
          <w:szCs w:val="24"/>
        </w:rPr>
      </w:pPr>
      <w:r w:rsidRPr="007216AD">
        <w:rPr>
          <w:rFonts w:ascii="Cambria" w:hAnsi="Cambria"/>
          <w:b/>
          <w:bCs/>
          <w:sz w:val="24"/>
          <w:szCs w:val="24"/>
        </w:rPr>
        <w:t xml:space="preserve">II(a). </w:t>
      </w:r>
      <w:r w:rsidR="00432C11" w:rsidRPr="007216AD">
        <w:rPr>
          <w:rFonts w:ascii="Cambria" w:hAnsi="Cambria"/>
          <w:b/>
          <w:bCs/>
          <w:sz w:val="24"/>
          <w:szCs w:val="24"/>
        </w:rPr>
        <w:t>Data</w:t>
      </w:r>
    </w:p>
    <w:p w:rsidR="00432C11" w:rsidRDefault="003916B9" w:rsidP="007216AD">
      <w:pPr>
        <w:pStyle w:val="ListParagraph"/>
        <w:spacing w:after="0" w:line="240" w:lineRule="auto"/>
        <w:ind w:left="0" w:firstLine="567"/>
        <w:jc w:val="both"/>
        <w:rPr>
          <w:rFonts w:ascii="Cambria" w:hAnsi="Cambria"/>
          <w:sz w:val="24"/>
          <w:szCs w:val="24"/>
        </w:rPr>
      </w:pPr>
      <w:r w:rsidRPr="007216AD">
        <w:rPr>
          <w:rFonts w:ascii="Cambria" w:hAnsi="Cambria"/>
          <w:sz w:val="24"/>
          <w:szCs w:val="24"/>
        </w:rPr>
        <w:t xml:space="preserve">The series used in this paper is </w:t>
      </w:r>
      <w:r w:rsidR="00BB5DA7">
        <w:rPr>
          <w:rFonts w:ascii="Cambria" w:hAnsi="Cambria"/>
          <w:sz w:val="24"/>
          <w:szCs w:val="24"/>
        </w:rPr>
        <w:t xml:space="preserve">quarterly </w:t>
      </w:r>
      <w:r w:rsidRPr="007216AD">
        <w:rPr>
          <w:rFonts w:ascii="Cambria" w:hAnsi="Cambria"/>
          <w:sz w:val="24"/>
          <w:szCs w:val="24"/>
        </w:rPr>
        <w:t xml:space="preserve">Indonesian </w:t>
      </w:r>
      <w:r w:rsidR="00C907E4">
        <w:rPr>
          <w:rFonts w:ascii="Cambria" w:hAnsi="Cambria"/>
          <w:sz w:val="24"/>
          <w:szCs w:val="24"/>
        </w:rPr>
        <w:t xml:space="preserve">real </w:t>
      </w:r>
      <w:r w:rsidRPr="007216AD">
        <w:rPr>
          <w:rFonts w:ascii="Cambria" w:hAnsi="Cambria"/>
          <w:sz w:val="24"/>
          <w:szCs w:val="24"/>
        </w:rPr>
        <w:t xml:space="preserve">GDP </w:t>
      </w:r>
      <w:r w:rsidR="00F00E74">
        <w:rPr>
          <w:rFonts w:ascii="Cambria" w:hAnsi="Cambria"/>
          <w:sz w:val="24"/>
          <w:szCs w:val="24"/>
        </w:rPr>
        <w:t>c</w:t>
      </w:r>
      <w:r w:rsidRPr="007216AD">
        <w:rPr>
          <w:rFonts w:ascii="Cambria" w:hAnsi="Cambria"/>
          <w:sz w:val="24"/>
          <w:szCs w:val="24"/>
        </w:rPr>
        <w:t xml:space="preserve">onsumption </w:t>
      </w:r>
      <w:r w:rsidR="00535702">
        <w:rPr>
          <w:rFonts w:ascii="Cambria" w:hAnsi="Cambria"/>
          <w:sz w:val="24"/>
          <w:szCs w:val="24"/>
        </w:rPr>
        <w:t xml:space="preserve">starting </w:t>
      </w:r>
      <w:r w:rsidRPr="007216AD">
        <w:rPr>
          <w:rFonts w:ascii="Cambria" w:hAnsi="Cambria"/>
          <w:sz w:val="24"/>
          <w:szCs w:val="24"/>
        </w:rPr>
        <w:t xml:space="preserve">from the </w:t>
      </w:r>
      <w:r w:rsidR="00535702">
        <w:rPr>
          <w:rFonts w:ascii="Cambria" w:hAnsi="Cambria"/>
          <w:sz w:val="24"/>
          <w:szCs w:val="24"/>
        </w:rPr>
        <w:t xml:space="preserve">first </w:t>
      </w:r>
      <w:r w:rsidR="0030574F" w:rsidRPr="007216AD">
        <w:rPr>
          <w:rFonts w:ascii="Cambria" w:hAnsi="Cambria"/>
          <w:sz w:val="24"/>
          <w:szCs w:val="24"/>
        </w:rPr>
        <w:t xml:space="preserve">quarter </w:t>
      </w:r>
      <w:r w:rsidRPr="007216AD">
        <w:rPr>
          <w:rFonts w:ascii="Cambria" w:hAnsi="Cambria"/>
          <w:sz w:val="24"/>
          <w:szCs w:val="24"/>
        </w:rPr>
        <w:t xml:space="preserve">of year </w:t>
      </w:r>
      <w:r w:rsidR="0030574F" w:rsidRPr="007216AD">
        <w:rPr>
          <w:rFonts w:ascii="Cambria" w:hAnsi="Cambria"/>
          <w:sz w:val="24"/>
          <w:szCs w:val="24"/>
        </w:rPr>
        <w:t>2000</w:t>
      </w:r>
      <w:r w:rsidRPr="007216AD">
        <w:rPr>
          <w:rFonts w:ascii="Cambria" w:hAnsi="Cambria"/>
          <w:sz w:val="24"/>
          <w:szCs w:val="24"/>
        </w:rPr>
        <w:t xml:space="preserve"> to the second quarter of year 2019 (T=</w:t>
      </w:r>
      <w:r w:rsidR="00535702">
        <w:rPr>
          <w:rFonts w:ascii="Cambria" w:hAnsi="Cambria"/>
          <w:sz w:val="24"/>
          <w:szCs w:val="24"/>
        </w:rPr>
        <w:t>78</w:t>
      </w:r>
      <w:r w:rsidRPr="007216AD">
        <w:rPr>
          <w:rFonts w:ascii="Cambria" w:hAnsi="Cambria"/>
          <w:sz w:val="24"/>
          <w:szCs w:val="24"/>
        </w:rPr>
        <w:t xml:space="preserve">). In addition, as we need to assess the performance of the fitted model in forecasting </w:t>
      </w:r>
      <w:r w:rsidR="00C907E4">
        <w:rPr>
          <w:rFonts w:ascii="Cambria" w:hAnsi="Cambria"/>
          <w:sz w:val="24"/>
          <w:szCs w:val="24"/>
        </w:rPr>
        <w:t xml:space="preserve">the </w:t>
      </w:r>
      <w:r w:rsidR="00BB5DA7">
        <w:rPr>
          <w:rFonts w:ascii="Cambria" w:hAnsi="Cambria"/>
          <w:sz w:val="24"/>
          <w:szCs w:val="24"/>
        </w:rPr>
        <w:t>series</w:t>
      </w:r>
      <w:r w:rsidR="00EA77F9" w:rsidRPr="007216AD">
        <w:rPr>
          <w:rFonts w:ascii="Cambria" w:hAnsi="Cambria"/>
          <w:sz w:val="24"/>
          <w:szCs w:val="24"/>
        </w:rPr>
        <w:t>, both in-sample and  out-sample goodness of fit measurement are proposed. In regard to the in-sample goodness-of-fit measurement, the MSE</w:t>
      </w:r>
      <w:r w:rsidR="00C907E4">
        <w:rPr>
          <w:rFonts w:ascii="Cambria" w:hAnsi="Cambria"/>
          <w:sz w:val="24"/>
          <w:szCs w:val="24"/>
        </w:rPr>
        <w:t>, AIC and BIC</w:t>
      </w:r>
      <w:r w:rsidR="00EA77F9" w:rsidRPr="007216AD">
        <w:rPr>
          <w:rFonts w:ascii="Cambria" w:hAnsi="Cambria"/>
          <w:sz w:val="24"/>
          <w:szCs w:val="24"/>
        </w:rPr>
        <w:t xml:space="preserve"> will be computed while the MSFE will be used as the out-sample goodness of fit</w:t>
      </w:r>
      <w:r w:rsidR="00D466A0" w:rsidRPr="007216AD">
        <w:rPr>
          <w:rFonts w:ascii="Cambria" w:hAnsi="Cambria"/>
          <w:sz w:val="24"/>
          <w:szCs w:val="24"/>
        </w:rPr>
        <w:t xml:space="preserve"> </w:t>
      </w:r>
      <w:r w:rsidR="00BB5DA7">
        <w:rPr>
          <w:rFonts w:ascii="Cambria" w:hAnsi="Cambria"/>
          <w:sz w:val="24"/>
          <w:szCs w:val="24"/>
        </w:rPr>
        <w:t xml:space="preserve">which use </w:t>
      </w:r>
      <w:r w:rsidR="00D466A0" w:rsidRPr="007216AD">
        <w:rPr>
          <w:rFonts w:ascii="Cambria" w:hAnsi="Cambria"/>
          <w:sz w:val="24"/>
          <w:szCs w:val="24"/>
        </w:rPr>
        <w:t xml:space="preserve">the </w:t>
      </w:r>
      <w:r w:rsidR="00C907E4">
        <w:rPr>
          <w:rFonts w:ascii="Cambria" w:hAnsi="Cambria"/>
          <w:sz w:val="24"/>
          <w:szCs w:val="24"/>
        </w:rPr>
        <w:t>4</w:t>
      </w:r>
      <w:r w:rsidR="00BB5DA7">
        <w:rPr>
          <w:rFonts w:ascii="Cambria" w:hAnsi="Cambria"/>
          <w:sz w:val="24"/>
          <w:szCs w:val="24"/>
        </w:rPr>
        <w:t>0</w:t>
      </w:r>
      <w:r w:rsidR="00D466A0" w:rsidRPr="007216AD">
        <w:rPr>
          <w:rFonts w:ascii="Cambria" w:hAnsi="Cambria"/>
          <w:sz w:val="24"/>
          <w:szCs w:val="24"/>
          <w:vertAlign w:val="superscript"/>
        </w:rPr>
        <w:t>st</w:t>
      </w:r>
      <w:r w:rsidR="00D466A0" w:rsidRPr="007216AD">
        <w:rPr>
          <w:rFonts w:ascii="Cambria" w:hAnsi="Cambria"/>
          <w:sz w:val="24"/>
          <w:szCs w:val="24"/>
        </w:rPr>
        <w:t xml:space="preserve"> until the </w:t>
      </w:r>
      <w:r w:rsidR="00C907E4">
        <w:rPr>
          <w:rFonts w:ascii="Cambria" w:hAnsi="Cambria"/>
          <w:sz w:val="24"/>
          <w:szCs w:val="24"/>
        </w:rPr>
        <w:t>78</w:t>
      </w:r>
      <w:r w:rsidR="00D466A0" w:rsidRPr="007216AD">
        <w:rPr>
          <w:rFonts w:ascii="Cambria" w:hAnsi="Cambria"/>
          <w:sz w:val="24"/>
          <w:szCs w:val="24"/>
          <w:vertAlign w:val="superscript"/>
        </w:rPr>
        <w:t>th</w:t>
      </w:r>
      <w:r w:rsidR="00D466A0" w:rsidRPr="007216AD">
        <w:rPr>
          <w:rFonts w:ascii="Cambria" w:hAnsi="Cambria"/>
          <w:sz w:val="24"/>
          <w:szCs w:val="24"/>
        </w:rPr>
        <w:t xml:space="preserve"> observation as the test data set. Afterwards,  </w:t>
      </w:r>
      <w:r w:rsidR="00BB5DA7">
        <w:rPr>
          <w:rFonts w:ascii="Cambria" w:hAnsi="Cambria"/>
          <w:sz w:val="24"/>
          <w:szCs w:val="24"/>
        </w:rPr>
        <w:t xml:space="preserve">as </w:t>
      </w:r>
      <w:r w:rsidR="00D466A0" w:rsidRPr="007216AD">
        <w:rPr>
          <w:rFonts w:ascii="Cambria" w:hAnsi="Cambria"/>
          <w:sz w:val="24"/>
          <w:szCs w:val="24"/>
        </w:rPr>
        <w:t xml:space="preserve">several time series models </w:t>
      </w:r>
      <w:r w:rsidR="00CD0755" w:rsidRPr="007216AD">
        <w:rPr>
          <w:rFonts w:ascii="Cambria" w:hAnsi="Cambria"/>
          <w:sz w:val="24"/>
          <w:szCs w:val="24"/>
        </w:rPr>
        <w:t>are used</w:t>
      </w:r>
      <w:r w:rsidR="00D466A0" w:rsidRPr="007216AD">
        <w:rPr>
          <w:rFonts w:ascii="Cambria" w:hAnsi="Cambria"/>
          <w:sz w:val="24"/>
          <w:szCs w:val="24"/>
        </w:rPr>
        <w:t xml:space="preserve"> to forecast the quarterly Indonesian</w:t>
      </w:r>
      <w:r w:rsidR="00CD0755" w:rsidRPr="007216AD">
        <w:rPr>
          <w:rFonts w:ascii="Cambria" w:hAnsi="Cambria"/>
          <w:sz w:val="24"/>
          <w:szCs w:val="24"/>
        </w:rPr>
        <w:t xml:space="preserve"> </w:t>
      </w:r>
      <w:r w:rsidR="004A7EFD">
        <w:rPr>
          <w:rFonts w:ascii="Cambria" w:hAnsi="Cambria"/>
          <w:sz w:val="24"/>
          <w:szCs w:val="24"/>
        </w:rPr>
        <w:t xml:space="preserve">real </w:t>
      </w:r>
      <w:r w:rsidR="00CD0755" w:rsidRPr="007216AD">
        <w:rPr>
          <w:rFonts w:ascii="Cambria" w:hAnsi="Cambria"/>
          <w:sz w:val="24"/>
          <w:szCs w:val="24"/>
        </w:rPr>
        <w:t>GDP Consumption</w:t>
      </w:r>
      <w:r w:rsidR="00D466A0" w:rsidRPr="007216AD">
        <w:rPr>
          <w:rFonts w:ascii="Cambria" w:hAnsi="Cambria"/>
          <w:sz w:val="24"/>
          <w:szCs w:val="24"/>
        </w:rPr>
        <w:t>,</w:t>
      </w:r>
      <w:r w:rsidR="00CD0755" w:rsidRPr="007216AD">
        <w:rPr>
          <w:rFonts w:ascii="Cambria" w:hAnsi="Cambria"/>
          <w:sz w:val="24"/>
          <w:szCs w:val="24"/>
        </w:rPr>
        <w:t xml:space="preserve"> the model comparison </w:t>
      </w:r>
      <w:r w:rsidR="00BB5DA7">
        <w:rPr>
          <w:rFonts w:ascii="Cambria" w:hAnsi="Cambria"/>
          <w:sz w:val="24"/>
          <w:szCs w:val="24"/>
        </w:rPr>
        <w:t>will be undertaken to find</w:t>
      </w:r>
      <w:r w:rsidR="00CD0755" w:rsidRPr="007216AD">
        <w:rPr>
          <w:rFonts w:ascii="Cambria" w:hAnsi="Cambria"/>
          <w:sz w:val="24"/>
          <w:szCs w:val="24"/>
        </w:rPr>
        <w:t xml:space="preserve"> the best fit for the series </w:t>
      </w:r>
      <w:r w:rsidR="00BB5DA7">
        <w:rPr>
          <w:rFonts w:ascii="Cambria" w:hAnsi="Cambria"/>
          <w:sz w:val="24"/>
          <w:szCs w:val="24"/>
        </w:rPr>
        <w:t xml:space="preserve">used </w:t>
      </w:r>
      <w:r w:rsidR="004A7EFD">
        <w:rPr>
          <w:rFonts w:ascii="Cambria" w:hAnsi="Cambria"/>
          <w:sz w:val="24"/>
          <w:szCs w:val="24"/>
        </w:rPr>
        <w:t>in this paper</w:t>
      </w:r>
      <w:r w:rsidR="00BB5DA7">
        <w:rPr>
          <w:rFonts w:ascii="Cambria" w:hAnsi="Cambria"/>
          <w:sz w:val="24"/>
          <w:szCs w:val="24"/>
        </w:rPr>
        <w:t xml:space="preserve">. </w:t>
      </w: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Default="002A6040" w:rsidP="007216AD">
      <w:pPr>
        <w:pStyle w:val="ListParagraph"/>
        <w:spacing w:after="0" w:line="240" w:lineRule="auto"/>
        <w:ind w:left="0" w:firstLine="567"/>
        <w:jc w:val="both"/>
        <w:rPr>
          <w:rFonts w:ascii="Cambria" w:hAnsi="Cambria"/>
          <w:sz w:val="24"/>
          <w:szCs w:val="24"/>
        </w:rPr>
      </w:pPr>
    </w:p>
    <w:p w:rsidR="002A6040" w:rsidRPr="007216AD" w:rsidRDefault="002A6040" w:rsidP="007216AD">
      <w:pPr>
        <w:pStyle w:val="ListParagraph"/>
        <w:spacing w:after="0" w:line="240" w:lineRule="auto"/>
        <w:ind w:left="0" w:firstLine="567"/>
        <w:jc w:val="both"/>
        <w:rPr>
          <w:rFonts w:ascii="Cambria" w:hAnsi="Cambria"/>
          <w:sz w:val="24"/>
          <w:szCs w:val="24"/>
        </w:rPr>
      </w:pPr>
    </w:p>
    <w:p w:rsidR="00CD0755" w:rsidRPr="007216AD" w:rsidRDefault="00CD0755" w:rsidP="007216AD">
      <w:pPr>
        <w:pStyle w:val="ListParagraph"/>
        <w:spacing w:after="0" w:line="240" w:lineRule="auto"/>
        <w:ind w:left="0" w:firstLine="567"/>
        <w:jc w:val="both"/>
        <w:rPr>
          <w:rFonts w:ascii="Cambria" w:hAnsi="Cambria"/>
          <w:sz w:val="24"/>
          <w:szCs w:val="24"/>
        </w:rPr>
      </w:pPr>
    </w:p>
    <w:p w:rsidR="00CD0755" w:rsidRPr="007216AD" w:rsidRDefault="00FB7B6E" w:rsidP="007216AD">
      <w:pPr>
        <w:spacing w:after="0" w:line="240" w:lineRule="auto"/>
        <w:ind w:left="360" w:hanging="360"/>
        <w:jc w:val="both"/>
        <w:rPr>
          <w:rFonts w:ascii="Cambria" w:hAnsi="Cambria"/>
          <w:b/>
          <w:bCs/>
          <w:sz w:val="24"/>
          <w:szCs w:val="24"/>
        </w:rPr>
      </w:pPr>
      <w:r w:rsidRPr="007216AD">
        <w:rPr>
          <w:rFonts w:ascii="Cambria" w:hAnsi="Cambria"/>
          <w:b/>
          <w:bCs/>
          <w:sz w:val="24"/>
          <w:szCs w:val="24"/>
        </w:rPr>
        <w:lastRenderedPageBreak/>
        <w:t xml:space="preserve">II(b). </w:t>
      </w:r>
      <w:r w:rsidR="00CD0755" w:rsidRPr="007216AD">
        <w:rPr>
          <w:rFonts w:ascii="Cambria" w:hAnsi="Cambria"/>
          <w:b/>
          <w:bCs/>
          <w:sz w:val="24"/>
          <w:szCs w:val="24"/>
        </w:rPr>
        <w:t>Graphical Data Analysis</w:t>
      </w:r>
    </w:p>
    <w:p w:rsidR="003F5113" w:rsidRDefault="00A2766A" w:rsidP="007216AD">
      <w:pPr>
        <w:pStyle w:val="ListParagraph"/>
        <w:spacing w:after="0" w:line="240" w:lineRule="auto"/>
        <w:ind w:left="0" w:firstLine="567"/>
        <w:jc w:val="both"/>
        <w:rPr>
          <w:rFonts w:ascii="Cambria" w:hAnsi="Cambria"/>
          <w:sz w:val="24"/>
          <w:szCs w:val="24"/>
        </w:rPr>
      </w:pPr>
      <w:r w:rsidRPr="007216AD">
        <w:rPr>
          <w:rFonts w:ascii="Cambria" w:hAnsi="Cambria"/>
          <w:sz w:val="24"/>
          <w:szCs w:val="24"/>
        </w:rPr>
        <w:t xml:space="preserve">Before </w:t>
      </w:r>
      <w:r w:rsidR="00632FBC" w:rsidRPr="007216AD">
        <w:rPr>
          <w:rFonts w:ascii="Cambria" w:hAnsi="Cambria"/>
          <w:sz w:val="24"/>
          <w:szCs w:val="24"/>
        </w:rPr>
        <w:t xml:space="preserve">performing the </w:t>
      </w:r>
      <w:r w:rsidR="000731D2" w:rsidRPr="007216AD">
        <w:rPr>
          <w:rFonts w:ascii="Cambria" w:hAnsi="Cambria"/>
          <w:sz w:val="24"/>
          <w:szCs w:val="24"/>
        </w:rPr>
        <w:t xml:space="preserve">time series </w:t>
      </w:r>
      <w:r w:rsidR="00632FBC" w:rsidRPr="007216AD">
        <w:rPr>
          <w:rFonts w:ascii="Cambria" w:hAnsi="Cambria"/>
          <w:sz w:val="24"/>
          <w:szCs w:val="24"/>
        </w:rPr>
        <w:t xml:space="preserve">model fitting, the graphical data analysis was firstly applied to the quarterly Indonesian </w:t>
      </w:r>
      <w:r w:rsidR="00055E62">
        <w:rPr>
          <w:rFonts w:ascii="Cambria" w:hAnsi="Cambria"/>
          <w:sz w:val="24"/>
          <w:szCs w:val="24"/>
        </w:rPr>
        <w:t xml:space="preserve">real </w:t>
      </w:r>
      <w:r w:rsidR="00632FBC" w:rsidRPr="007216AD">
        <w:rPr>
          <w:rFonts w:ascii="Cambria" w:hAnsi="Cambria"/>
          <w:sz w:val="24"/>
          <w:szCs w:val="24"/>
        </w:rPr>
        <w:t xml:space="preserve">GDP consumption. </w:t>
      </w:r>
      <w:r w:rsidR="0021456C" w:rsidRPr="007216AD">
        <w:rPr>
          <w:rFonts w:ascii="Cambria" w:hAnsi="Cambria"/>
          <w:sz w:val="24"/>
          <w:szCs w:val="24"/>
        </w:rPr>
        <w:t xml:space="preserve">The following is the time series plot of the </w:t>
      </w:r>
      <w:r w:rsidR="00D47C68">
        <w:rPr>
          <w:rFonts w:ascii="Cambria" w:hAnsi="Cambria"/>
          <w:sz w:val="24"/>
          <w:szCs w:val="24"/>
        </w:rPr>
        <w:t>given series</w:t>
      </w:r>
      <w:r w:rsidR="0021456C" w:rsidRPr="007216AD">
        <w:rPr>
          <w:rFonts w:ascii="Cambria" w:hAnsi="Cambria"/>
          <w:sz w:val="24"/>
          <w:szCs w:val="24"/>
        </w:rPr>
        <w:t>;</w:t>
      </w:r>
    </w:p>
    <w:p w:rsidR="002A6040" w:rsidRPr="007216AD" w:rsidRDefault="002A6040" w:rsidP="007216AD">
      <w:pPr>
        <w:pStyle w:val="ListParagraph"/>
        <w:spacing w:after="0" w:line="240" w:lineRule="auto"/>
        <w:ind w:left="0" w:firstLine="567"/>
        <w:jc w:val="both"/>
        <w:rPr>
          <w:rFonts w:ascii="Cambria" w:hAnsi="Cambria"/>
          <w:sz w:val="24"/>
          <w:szCs w:val="24"/>
        </w:rPr>
      </w:pPr>
    </w:p>
    <w:p w:rsidR="00753129" w:rsidRPr="007216AD" w:rsidRDefault="000731D2" w:rsidP="007216AD">
      <w:pPr>
        <w:pStyle w:val="ListParagraph"/>
        <w:spacing w:after="0" w:line="240" w:lineRule="auto"/>
        <w:ind w:left="0" w:firstLine="284"/>
        <w:jc w:val="center"/>
        <w:rPr>
          <w:rFonts w:ascii="Cambria" w:hAnsi="Cambria"/>
          <w:sz w:val="24"/>
          <w:szCs w:val="24"/>
        </w:rPr>
      </w:pPr>
      <w:r w:rsidRPr="007216AD">
        <w:rPr>
          <w:rFonts w:ascii="Cambria" w:hAnsi="Cambria"/>
          <w:noProof/>
          <w:sz w:val="24"/>
          <w:szCs w:val="24"/>
        </w:rPr>
        <w:drawing>
          <wp:inline distT="0" distB="0" distL="0" distR="0">
            <wp:extent cx="3251200" cy="1855359"/>
            <wp:effectExtent l="57150" t="57150" r="120650" b="1073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4768" cy="1868809"/>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755A" w:rsidRPr="007216AD" w:rsidRDefault="0067755A" w:rsidP="007216AD">
      <w:pPr>
        <w:pStyle w:val="ListParagraph"/>
        <w:spacing w:after="0" w:line="240" w:lineRule="auto"/>
        <w:ind w:left="0" w:firstLine="284"/>
        <w:jc w:val="center"/>
        <w:rPr>
          <w:rFonts w:ascii="Cambria" w:hAnsi="Cambria"/>
          <w:sz w:val="24"/>
          <w:szCs w:val="24"/>
        </w:rPr>
      </w:pPr>
      <w:r w:rsidRPr="007216AD">
        <w:rPr>
          <w:rFonts w:ascii="Cambria" w:hAnsi="Cambria"/>
          <w:sz w:val="24"/>
          <w:szCs w:val="24"/>
        </w:rPr>
        <w:t xml:space="preserve">Figure 1. </w:t>
      </w:r>
      <w:r w:rsidR="00EF4134" w:rsidRPr="007216AD">
        <w:rPr>
          <w:rFonts w:ascii="Cambria" w:hAnsi="Cambria"/>
          <w:sz w:val="24"/>
          <w:szCs w:val="24"/>
        </w:rPr>
        <w:t>Time  series plot of the quarterly Indonesian GDP consumption</w:t>
      </w:r>
    </w:p>
    <w:p w:rsidR="0021456C" w:rsidRPr="007216AD" w:rsidRDefault="0021456C" w:rsidP="007216AD">
      <w:pPr>
        <w:pStyle w:val="ListParagraph"/>
        <w:spacing w:after="0" w:line="240" w:lineRule="auto"/>
        <w:ind w:left="0" w:firstLine="284"/>
        <w:jc w:val="both"/>
        <w:rPr>
          <w:rFonts w:ascii="Cambria" w:hAnsi="Cambria"/>
          <w:sz w:val="24"/>
          <w:szCs w:val="24"/>
        </w:rPr>
      </w:pPr>
    </w:p>
    <w:p w:rsidR="00EF4134" w:rsidRPr="007216AD" w:rsidRDefault="00182EF9" w:rsidP="007216AD">
      <w:pPr>
        <w:spacing w:after="0" w:line="240" w:lineRule="auto"/>
        <w:jc w:val="both"/>
        <w:rPr>
          <w:rFonts w:ascii="Cambria" w:hAnsi="Cambria"/>
          <w:sz w:val="24"/>
          <w:szCs w:val="24"/>
        </w:rPr>
      </w:pPr>
      <w:r>
        <w:rPr>
          <w:rFonts w:ascii="Cambria" w:hAnsi="Cambria"/>
          <w:sz w:val="24"/>
          <w:szCs w:val="24"/>
        </w:rPr>
        <w:t xml:space="preserve">Based on Figure 1,  </w:t>
      </w:r>
      <w:r w:rsidR="000731D2" w:rsidRPr="007216AD">
        <w:rPr>
          <w:rFonts w:ascii="Cambria" w:hAnsi="Cambria"/>
          <w:sz w:val="24"/>
          <w:szCs w:val="24"/>
        </w:rPr>
        <w:t>we can see that</w:t>
      </w:r>
      <w:r w:rsidR="00EF4134" w:rsidRPr="007216AD">
        <w:rPr>
          <w:rFonts w:ascii="Cambria" w:hAnsi="Cambria"/>
          <w:sz w:val="24"/>
          <w:szCs w:val="24"/>
        </w:rPr>
        <w:t xml:space="preserve"> that the </w:t>
      </w:r>
      <w:r>
        <w:rPr>
          <w:rFonts w:ascii="Cambria" w:hAnsi="Cambria"/>
          <w:sz w:val="24"/>
          <w:szCs w:val="24"/>
        </w:rPr>
        <w:t>series</w:t>
      </w:r>
      <w:r w:rsidR="00EF4134" w:rsidRPr="007216AD">
        <w:rPr>
          <w:rFonts w:ascii="Cambria" w:hAnsi="Cambria"/>
          <w:sz w:val="24"/>
          <w:szCs w:val="24"/>
        </w:rPr>
        <w:t xml:space="preserve"> </w:t>
      </w:r>
      <w:r w:rsidR="00476B31" w:rsidRPr="007216AD">
        <w:rPr>
          <w:rFonts w:ascii="Cambria" w:hAnsi="Cambria"/>
          <w:sz w:val="24"/>
          <w:szCs w:val="24"/>
        </w:rPr>
        <w:t>might</w:t>
      </w:r>
      <w:r w:rsidR="00E70F19" w:rsidRPr="007216AD">
        <w:rPr>
          <w:rFonts w:ascii="Cambria" w:hAnsi="Cambria"/>
          <w:sz w:val="24"/>
          <w:szCs w:val="24"/>
        </w:rPr>
        <w:t xml:space="preserve"> </w:t>
      </w:r>
      <w:r>
        <w:rPr>
          <w:rFonts w:ascii="Cambria" w:hAnsi="Cambria"/>
          <w:sz w:val="24"/>
          <w:szCs w:val="24"/>
        </w:rPr>
        <w:t>not be</w:t>
      </w:r>
      <w:r w:rsidR="00476B31" w:rsidRPr="007216AD">
        <w:rPr>
          <w:rFonts w:ascii="Cambria" w:hAnsi="Cambria"/>
          <w:sz w:val="24"/>
          <w:szCs w:val="24"/>
        </w:rPr>
        <w:t xml:space="preserve"> stationary in</w:t>
      </w:r>
      <w:r w:rsidR="00EF4134" w:rsidRPr="007216AD">
        <w:rPr>
          <w:rFonts w:ascii="Cambria" w:hAnsi="Cambria"/>
          <w:sz w:val="24"/>
          <w:szCs w:val="24"/>
        </w:rPr>
        <w:t xml:space="preserve"> variance. </w:t>
      </w:r>
      <w:r w:rsidR="00476B31" w:rsidRPr="007216AD">
        <w:rPr>
          <w:rFonts w:ascii="Cambria" w:hAnsi="Cambria"/>
          <w:sz w:val="24"/>
          <w:szCs w:val="24"/>
        </w:rPr>
        <w:t>Hence, when</w:t>
      </w:r>
      <w:r w:rsidR="004429C3">
        <w:rPr>
          <w:rFonts w:ascii="Cambria" w:hAnsi="Cambria"/>
          <w:sz w:val="24"/>
          <w:szCs w:val="24"/>
        </w:rPr>
        <w:t xml:space="preserve"> fitting one of the </w:t>
      </w:r>
      <w:r w:rsidR="00476B31" w:rsidRPr="007216AD">
        <w:rPr>
          <w:rFonts w:ascii="Cambria" w:hAnsi="Cambria"/>
          <w:sz w:val="24"/>
          <w:szCs w:val="24"/>
        </w:rPr>
        <w:t xml:space="preserve">Wold-Representation </w:t>
      </w:r>
      <w:r w:rsidR="00016CA9" w:rsidRPr="007216AD">
        <w:rPr>
          <w:rFonts w:ascii="Cambria" w:hAnsi="Cambria"/>
          <w:sz w:val="24"/>
          <w:szCs w:val="24"/>
        </w:rPr>
        <w:t>framework</w:t>
      </w:r>
      <w:r w:rsidR="004429C3">
        <w:rPr>
          <w:rFonts w:ascii="Cambria" w:hAnsi="Cambria"/>
          <w:sz w:val="24"/>
          <w:szCs w:val="24"/>
        </w:rPr>
        <w:t xml:space="preserve">s, </w:t>
      </w:r>
      <w:r w:rsidR="00476B31" w:rsidRPr="007216AD">
        <w:rPr>
          <w:rFonts w:ascii="Cambria" w:hAnsi="Cambria"/>
          <w:sz w:val="24"/>
          <w:szCs w:val="24"/>
        </w:rPr>
        <w:t xml:space="preserve"> </w:t>
      </w:r>
      <w:r w:rsidR="004429C3">
        <w:rPr>
          <w:rFonts w:ascii="Cambria" w:hAnsi="Cambria"/>
          <w:sz w:val="24"/>
          <w:szCs w:val="24"/>
        </w:rPr>
        <w:t xml:space="preserve">it might be useful to check the stationary of the series. if the data is not stationary, the could do </w:t>
      </w:r>
      <w:r w:rsidR="00476B31" w:rsidRPr="007216AD">
        <w:rPr>
          <w:rFonts w:ascii="Cambria" w:hAnsi="Cambria"/>
          <w:sz w:val="24"/>
          <w:szCs w:val="24"/>
        </w:rPr>
        <w:t xml:space="preserve">log transformation </w:t>
      </w:r>
      <w:r w:rsidR="004429C3">
        <w:rPr>
          <w:rFonts w:ascii="Cambria" w:hAnsi="Cambria"/>
          <w:sz w:val="24"/>
          <w:szCs w:val="24"/>
        </w:rPr>
        <w:t xml:space="preserve">applied into the series </w:t>
      </w:r>
      <w:r w:rsidR="00476B31" w:rsidRPr="007216AD">
        <w:rPr>
          <w:rFonts w:ascii="Cambria" w:hAnsi="Cambria"/>
          <w:sz w:val="24"/>
          <w:szCs w:val="24"/>
        </w:rPr>
        <w:t xml:space="preserve">or </w:t>
      </w:r>
      <w:r w:rsidR="00016CA9" w:rsidRPr="007216AD">
        <w:rPr>
          <w:rFonts w:ascii="Cambria" w:hAnsi="Cambria"/>
          <w:sz w:val="24"/>
          <w:szCs w:val="24"/>
        </w:rPr>
        <w:t>firstly</w:t>
      </w:r>
      <w:r w:rsidR="00476B31" w:rsidRPr="007216AD">
        <w:rPr>
          <w:rFonts w:ascii="Cambria" w:hAnsi="Cambria"/>
          <w:sz w:val="24"/>
          <w:szCs w:val="24"/>
        </w:rPr>
        <w:t xml:space="preserve"> differencing the </w:t>
      </w:r>
      <w:r>
        <w:rPr>
          <w:rFonts w:ascii="Cambria" w:hAnsi="Cambria"/>
          <w:sz w:val="24"/>
          <w:szCs w:val="24"/>
        </w:rPr>
        <w:t>series</w:t>
      </w:r>
      <w:r w:rsidR="004429C3">
        <w:rPr>
          <w:rFonts w:ascii="Cambria" w:hAnsi="Cambria"/>
          <w:sz w:val="24"/>
          <w:szCs w:val="24"/>
        </w:rPr>
        <w:t xml:space="preserve">. </w:t>
      </w:r>
    </w:p>
    <w:p w:rsidR="0043479C" w:rsidRPr="007216AD" w:rsidRDefault="0043479C" w:rsidP="007216AD">
      <w:pPr>
        <w:spacing w:after="0" w:line="240" w:lineRule="auto"/>
        <w:jc w:val="both"/>
        <w:rPr>
          <w:rFonts w:ascii="Cambria" w:hAnsi="Cambria"/>
          <w:sz w:val="24"/>
          <w:szCs w:val="24"/>
        </w:rPr>
      </w:pPr>
    </w:p>
    <w:p w:rsidR="003F5113" w:rsidRPr="007216AD" w:rsidRDefault="0043479C" w:rsidP="007216AD">
      <w:pPr>
        <w:pStyle w:val="ListParagraph"/>
        <w:numPr>
          <w:ilvl w:val="0"/>
          <w:numId w:val="2"/>
        </w:numPr>
        <w:spacing w:after="0" w:line="240" w:lineRule="auto"/>
        <w:ind w:left="426" w:hanging="426"/>
        <w:jc w:val="both"/>
        <w:rPr>
          <w:rFonts w:ascii="Cambria" w:hAnsi="Cambria"/>
          <w:b/>
          <w:bCs/>
          <w:sz w:val="24"/>
          <w:szCs w:val="24"/>
        </w:rPr>
      </w:pPr>
      <w:r w:rsidRPr="007216AD">
        <w:rPr>
          <w:rFonts w:ascii="Cambria" w:hAnsi="Cambria"/>
          <w:b/>
          <w:bCs/>
          <w:sz w:val="24"/>
          <w:szCs w:val="24"/>
        </w:rPr>
        <w:t>Model Fitting</w:t>
      </w:r>
    </w:p>
    <w:p w:rsidR="00A75BDE" w:rsidRPr="007216AD" w:rsidRDefault="00A75BDE" w:rsidP="007216AD">
      <w:pPr>
        <w:spacing w:after="0" w:line="240" w:lineRule="auto"/>
        <w:jc w:val="both"/>
        <w:rPr>
          <w:rFonts w:ascii="Cambria" w:hAnsi="Cambria"/>
          <w:b/>
          <w:bCs/>
          <w:sz w:val="24"/>
          <w:szCs w:val="24"/>
        </w:rPr>
      </w:pPr>
      <w:r w:rsidRPr="007216AD">
        <w:rPr>
          <w:rFonts w:ascii="Cambria" w:hAnsi="Cambria"/>
          <w:b/>
          <w:bCs/>
          <w:sz w:val="24"/>
          <w:szCs w:val="24"/>
        </w:rPr>
        <w:t xml:space="preserve">III(a). </w:t>
      </w:r>
      <w:r w:rsidR="00B45EE8" w:rsidRPr="007216AD">
        <w:rPr>
          <w:rFonts w:ascii="Cambria" w:hAnsi="Cambria"/>
          <w:b/>
          <w:bCs/>
          <w:sz w:val="24"/>
          <w:szCs w:val="24"/>
        </w:rPr>
        <w:t>Benchmark</w:t>
      </w:r>
    </w:p>
    <w:p w:rsidR="008272D3" w:rsidRPr="007216AD" w:rsidRDefault="00EB3179" w:rsidP="007216AD">
      <w:pPr>
        <w:spacing w:after="0" w:line="240" w:lineRule="auto"/>
        <w:ind w:firstLine="709"/>
        <w:jc w:val="both"/>
        <w:rPr>
          <w:rFonts w:ascii="Cambria" w:hAnsi="Cambria"/>
          <w:sz w:val="24"/>
          <w:szCs w:val="24"/>
        </w:rPr>
      </w:pPr>
      <w:r w:rsidRPr="007216AD">
        <w:rPr>
          <w:rFonts w:ascii="Cambria" w:hAnsi="Cambria"/>
          <w:sz w:val="24"/>
          <w:szCs w:val="24"/>
        </w:rPr>
        <w:t xml:space="preserve">In this paper, I used the random walk </w:t>
      </w:r>
      <w:r w:rsidR="00166F95">
        <w:rPr>
          <w:rFonts w:ascii="Cambria" w:hAnsi="Cambria"/>
          <w:sz w:val="24"/>
          <w:szCs w:val="24"/>
        </w:rPr>
        <w:t xml:space="preserve">process </w:t>
      </w:r>
      <w:r w:rsidRPr="007216AD">
        <w:rPr>
          <w:rFonts w:ascii="Cambria" w:hAnsi="Cambria"/>
          <w:sz w:val="24"/>
          <w:szCs w:val="24"/>
        </w:rPr>
        <w:t xml:space="preserve">as the benchmark of the model, assuming that the current </w:t>
      </w:r>
      <w:r w:rsidR="00166F95">
        <w:rPr>
          <w:rFonts w:ascii="Cambria" w:hAnsi="Cambria"/>
          <w:sz w:val="24"/>
          <w:szCs w:val="24"/>
        </w:rPr>
        <w:t xml:space="preserve">real </w:t>
      </w:r>
      <w:r w:rsidR="008272D3" w:rsidRPr="007216AD">
        <w:rPr>
          <w:rFonts w:ascii="Cambria" w:hAnsi="Cambria"/>
          <w:sz w:val="24"/>
          <w:szCs w:val="24"/>
        </w:rPr>
        <w:t xml:space="preserve">GDP consumption is affected only by the previous </w:t>
      </w:r>
      <w:r w:rsidR="00166F95">
        <w:rPr>
          <w:rFonts w:ascii="Cambria" w:hAnsi="Cambria"/>
          <w:sz w:val="24"/>
          <w:szCs w:val="24"/>
        </w:rPr>
        <w:t xml:space="preserve">real </w:t>
      </w:r>
      <w:r w:rsidR="008272D3" w:rsidRPr="007216AD">
        <w:rPr>
          <w:rFonts w:ascii="Cambria" w:hAnsi="Cambria"/>
          <w:sz w:val="24"/>
          <w:szCs w:val="24"/>
        </w:rPr>
        <w:t xml:space="preserve">GDP. The </w:t>
      </w:r>
      <w:r w:rsidR="00916A00">
        <w:rPr>
          <w:rFonts w:ascii="Cambria" w:hAnsi="Cambria"/>
          <w:sz w:val="24"/>
          <w:szCs w:val="24"/>
        </w:rPr>
        <w:t xml:space="preserve">formula </w:t>
      </w:r>
      <w:r w:rsidR="008272D3" w:rsidRPr="007216AD">
        <w:rPr>
          <w:rFonts w:ascii="Cambria" w:hAnsi="Cambria"/>
          <w:sz w:val="24"/>
          <w:szCs w:val="24"/>
        </w:rPr>
        <w:t xml:space="preserve">of this </w:t>
      </w:r>
      <w:r w:rsidR="00916A00">
        <w:rPr>
          <w:rFonts w:ascii="Cambria" w:hAnsi="Cambria"/>
          <w:sz w:val="24"/>
          <w:szCs w:val="24"/>
        </w:rPr>
        <w:t xml:space="preserve">specified </w:t>
      </w:r>
      <w:r w:rsidR="008272D3" w:rsidRPr="007216AD">
        <w:rPr>
          <w:rFonts w:ascii="Cambria" w:hAnsi="Cambria"/>
          <w:sz w:val="24"/>
          <w:szCs w:val="24"/>
        </w:rPr>
        <w:t>model is given below</w:t>
      </w:r>
    </w:p>
    <w:p w:rsidR="008272D3" w:rsidRPr="007216AD" w:rsidRDefault="008272D3" w:rsidP="007216AD">
      <w:pPr>
        <w:spacing w:after="0" w:line="240" w:lineRule="auto"/>
        <w:ind w:firstLine="709"/>
        <w:jc w:val="both"/>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 N(0,1)</m:t>
          </m:r>
        </m:oMath>
      </m:oMathPara>
    </w:p>
    <w:p w:rsidR="008272D3" w:rsidRPr="007216AD" w:rsidRDefault="008272D3" w:rsidP="007216AD">
      <w:pPr>
        <w:spacing w:after="0" w:line="240" w:lineRule="auto"/>
        <w:jc w:val="both"/>
        <w:rPr>
          <w:rFonts w:ascii="Cambria" w:hAnsi="Cambria"/>
          <w:sz w:val="24"/>
          <w:szCs w:val="24"/>
        </w:rPr>
      </w:pPr>
      <w:r w:rsidRPr="007216AD">
        <w:rPr>
          <w:rFonts w:ascii="Cambria" w:hAnsi="Cambria"/>
          <w:sz w:val="24"/>
          <w:szCs w:val="24"/>
        </w:rPr>
        <w:t>T</w:t>
      </w:r>
      <w:r w:rsidR="00916A00">
        <w:rPr>
          <w:rFonts w:ascii="Cambria" w:hAnsi="Cambria"/>
          <w:sz w:val="24"/>
          <w:szCs w:val="24"/>
        </w:rPr>
        <w:t xml:space="preserve">o forecast </w:t>
      </w:r>
      <w:r w:rsidR="00916A00" w:rsidRPr="007216AD">
        <w:rPr>
          <w:rFonts w:ascii="Cambria" w:hAnsi="Cambria"/>
          <w:sz w:val="24"/>
          <w:szCs w:val="24"/>
        </w:rPr>
        <w:t>the 1-step-ahead</w:t>
      </w:r>
      <w:r w:rsidR="00916A00">
        <w:rPr>
          <w:rFonts w:ascii="Cambria" w:hAnsi="Cambria"/>
          <w:sz w:val="24"/>
          <w:szCs w:val="24"/>
        </w:rPr>
        <w:t xml:space="preserve"> of the series </w:t>
      </w:r>
      <w:r w:rsidR="00916A00" w:rsidRPr="00916A00">
        <w:rPr>
          <w:rFonts w:ascii="Cambria" w:hAnsi="Cambria"/>
          <w:i/>
          <w:iCs/>
          <w:sz w:val="24"/>
          <w:szCs w:val="24"/>
        </w:rPr>
        <w:t>y</w:t>
      </w:r>
      <w:r w:rsidR="00916A00">
        <w:rPr>
          <w:rFonts w:ascii="Cambria" w:hAnsi="Cambria"/>
          <w:sz w:val="24"/>
          <w:szCs w:val="24"/>
        </w:rPr>
        <w:t>, the a</w:t>
      </w:r>
      <w:r w:rsidRPr="007216AD">
        <w:rPr>
          <w:rFonts w:ascii="Cambria" w:hAnsi="Cambria"/>
          <w:sz w:val="24"/>
          <w:szCs w:val="24"/>
        </w:rPr>
        <w:t xml:space="preserve">bove </w:t>
      </w:r>
      <w:r w:rsidR="00916A00">
        <w:rPr>
          <w:rFonts w:ascii="Cambria" w:hAnsi="Cambria"/>
          <w:sz w:val="24"/>
          <w:szCs w:val="24"/>
        </w:rPr>
        <w:t>r</w:t>
      </w:r>
      <w:r w:rsidRPr="007216AD">
        <w:rPr>
          <w:rFonts w:ascii="Cambria" w:hAnsi="Cambria"/>
          <w:sz w:val="24"/>
          <w:szCs w:val="24"/>
        </w:rPr>
        <w:t xml:space="preserve">andom walk </w:t>
      </w:r>
      <w:r w:rsidR="00916A00">
        <w:rPr>
          <w:rFonts w:ascii="Cambria" w:hAnsi="Cambria"/>
          <w:sz w:val="24"/>
          <w:szCs w:val="24"/>
        </w:rPr>
        <w:t>process</w:t>
      </w:r>
      <w:r w:rsidRPr="007216AD">
        <w:rPr>
          <w:rFonts w:ascii="Cambria" w:hAnsi="Cambria"/>
          <w:sz w:val="24"/>
          <w:szCs w:val="24"/>
        </w:rPr>
        <w:t xml:space="preserve"> gives the following equation</w:t>
      </w:r>
      <w:r w:rsidR="00CE6348">
        <w:rPr>
          <w:rFonts w:ascii="Cambria" w:hAnsi="Cambria"/>
          <w:sz w:val="24"/>
          <w:szCs w:val="24"/>
        </w:rPr>
        <w:t xml:space="preserve">; </w:t>
      </w:r>
    </w:p>
    <w:p w:rsidR="008272D3" w:rsidRPr="001A2DEC" w:rsidRDefault="008272D3" w:rsidP="007216AD">
      <w:pPr>
        <w:spacing w:after="0" w:line="240" w:lineRule="auto"/>
        <w:jc w:val="both"/>
        <w:rPr>
          <w:rFonts w:ascii="Cambria" w:hAnsi="Cambria"/>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t+1</m:t>
              </m:r>
            </m:sub>
          </m:sSub>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e>
          </m:d>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oMath>
      </m:oMathPara>
    </w:p>
    <w:p w:rsidR="001A2DEC" w:rsidRPr="007216AD" w:rsidRDefault="001A2DEC" w:rsidP="007216AD">
      <w:pPr>
        <w:spacing w:after="0" w:line="240" w:lineRule="auto"/>
        <w:jc w:val="both"/>
        <w:rPr>
          <w:rFonts w:ascii="Cambria" w:hAnsi="Cambria"/>
          <w:sz w:val="24"/>
          <w:szCs w:val="24"/>
        </w:rPr>
      </w:pPr>
    </w:p>
    <w:p w:rsidR="008272D3" w:rsidRPr="007216AD" w:rsidRDefault="008272D3" w:rsidP="007216AD">
      <w:pPr>
        <w:spacing w:after="0" w:line="240" w:lineRule="auto"/>
        <w:jc w:val="both"/>
        <w:rPr>
          <w:rFonts w:ascii="Cambria" w:hAnsi="Cambria"/>
          <w:sz w:val="24"/>
          <w:szCs w:val="24"/>
        </w:rPr>
      </w:pPr>
      <w:r w:rsidRPr="007216AD">
        <w:rPr>
          <w:rFonts w:ascii="Cambria" w:hAnsi="Cambria"/>
          <w:sz w:val="24"/>
          <w:szCs w:val="24"/>
        </w:rPr>
        <w:t xml:space="preserve">Afterwards, </w:t>
      </w:r>
      <w:r w:rsidR="00720514" w:rsidRPr="007216AD">
        <w:rPr>
          <w:rFonts w:ascii="Cambria" w:hAnsi="Cambria"/>
          <w:sz w:val="24"/>
          <w:szCs w:val="24"/>
        </w:rPr>
        <w:t xml:space="preserve">by setting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=40</m:t>
        </m:r>
      </m:oMath>
      <w:r w:rsidR="00720514" w:rsidRPr="007216AD">
        <w:rPr>
          <w:rFonts w:ascii="Cambria" w:hAnsi="Cambria"/>
          <w:sz w:val="24"/>
          <w:szCs w:val="24"/>
        </w:rPr>
        <w:t xml:space="preserve">, I obtained </w:t>
      </w:r>
      <w:r w:rsidR="000F76FB">
        <w:rPr>
          <w:rFonts w:ascii="Cambria" w:hAnsi="Cambria"/>
          <w:sz w:val="24"/>
          <w:szCs w:val="24"/>
        </w:rPr>
        <w:t xml:space="preserve">the </w:t>
      </w:r>
      <w:r w:rsidR="00720514" w:rsidRPr="007216AD">
        <w:rPr>
          <w:rFonts w:ascii="Cambria" w:hAnsi="Cambria"/>
          <w:sz w:val="24"/>
          <w:szCs w:val="24"/>
        </w:rPr>
        <w:t>goodness-of-fit measurement</w:t>
      </w:r>
      <w:r w:rsidR="000F76FB">
        <w:rPr>
          <w:rFonts w:ascii="Cambria" w:hAnsi="Cambria"/>
          <w:sz w:val="24"/>
          <w:szCs w:val="24"/>
        </w:rPr>
        <w:t xml:space="preserve">s </w:t>
      </w:r>
      <w:r w:rsidR="00720514" w:rsidRPr="007216AD">
        <w:rPr>
          <w:rFonts w:ascii="Cambria" w:hAnsi="Cambria"/>
          <w:sz w:val="24"/>
          <w:szCs w:val="24"/>
        </w:rPr>
        <w:t>o</w:t>
      </w:r>
      <w:r w:rsidR="00FB3AB3">
        <w:rPr>
          <w:rFonts w:ascii="Cambria" w:hAnsi="Cambria"/>
          <w:sz w:val="24"/>
          <w:szCs w:val="24"/>
        </w:rPr>
        <w:t>f the random walk in</w:t>
      </w:r>
      <w:r w:rsidR="00720514" w:rsidRPr="007216AD">
        <w:rPr>
          <w:rFonts w:ascii="Cambria" w:hAnsi="Cambria"/>
          <w:sz w:val="24"/>
          <w:szCs w:val="24"/>
        </w:rPr>
        <w:t xml:space="preserve"> </w:t>
      </w:r>
      <w:r w:rsidR="00FB3AB3">
        <w:rPr>
          <w:rFonts w:ascii="Cambria" w:hAnsi="Cambria"/>
          <w:sz w:val="24"/>
          <w:szCs w:val="24"/>
        </w:rPr>
        <w:t>forecasting the series</w:t>
      </w:r>
      <w:r w:rsidR="000F76FB">
        <w:rPr>
          <w:rFonts w:ascii="Cambria" w:hAnsi="Cambria"/>
          <w:sz w:val="24"/>
          <w:szCs w:val="24"/>
        </w:rPr>
        <w:t xml:space="preserve"> as follow</w:t>
      </w:r>
      <w:r w:rsidR="00720514" w:rsidRPr="007216AD">
        <w:rPr>
          <w:rFonts w:ascii="Cambria" w:hAnsi="Cambria"/>
          <w:sz w:val="24"/>
          <w:szCs w:val="24"/>
        </w:rPr>
        <w:t xml:space="preserve"> ;</w:t>
      </w:r>
    </w:p>
    <w:p w:rsidR="00720514" w:rsidRPr="007216AD" w:rsidRDefault="00720514" w:rsidP="007216AD">
      <w:pPr>
        <w:spacing w:after="0" w:line="240" w:lineRule="auto"/>
        <w:jc w:val="both"/>
        <w:rPr>
          <w:rFonts w:ascii="Cambria" w:hAnsi="Cambria"/>
          <w:sz w:val="24"/>
          <w:szCs w:val="24"/>
        </w:rPr>
      </w:pPr>
    </w:p>
    <w:p w:rsidR="00720514" w:rsidRPr="007216AD" w:rsidRDefault="00720514" w:rsidP="007216AD">
      <w:pPr>
        <w:spacing w:after="0" w:line="240" w:lineRule="auto"/>
        <w:jc w:val="both"/>
        <w:rPr>
          <w:rFonts w:ascii="Cambria" w:hAnsi="Cambria"/>
          <w:sz w:val="24"/>
          <w:szCs w:val="24"/>
        </w:rPr>
      </w:pPr>
      <w:r w:rsidRPr="007216AD">
        <w:rPr>
          <w:rFonts w:ascii="Cambria" w:hAnsi="Cambria"/>
          <w:sz w:val="24"/>
          <w:szCs w:val="24"/>
        </w:rPr>
        <w:t xml:space="preserve">Table 1. The goodness-of-fit of the </w:t>
      </w:r>
      <w:r w:rsidR="000F76FB">
        <w:rPr>
          <w:rFonts w:ascii="Cambria" w:hAnsi="Cambria"/>
          <w:sz w:val="24"/>
          <w:szCs w:val="24"/>
        </w:rPr>
        <w:t>r</w:t>
      </w:r>
      <w:r w:rsidRPr="007216AD">
        <w:rPr>
          <w:rFonts w:ascii="Cambria" w:hAnsi="Cambria"/>
          <w:sz w:val="24"/>
          <w:szCs w:val="24"/>
        </w:rPr>
        <w:t xml:space="preserve">andom </w:t>
      </w:r>
      <w:r w:rsidR="000F76FB">
        <w:rPr>
          <w:rFonts w:ascii="Cambria" w:hAnsi="Cambria"/>
          <w:sz w:val="24"/>
          <w:szCs w:val="24"/>
        </w:rPr>
        <w:t>w</w:t>
      </w:r>
      <w:r w:rsidRPr="007216AD">
        <w:rPr>
          <w:rFonts w:ascii="Cambria" w:hAnsi="Cambria"/>
          <w:sz w:val="24"/>
          <w:szCs w:val="24"/>
        </w:rPr>
        <w:t>alk process</w:t>
      </w:r>
    </w:p>
    <w:tbl>
      <w:tblPr>
        <w:tblStyle w:val="TableGrid"/>
        <w:tblW w:w="0" w:type="auto"/>
        <w:tblLook w:val="04A0" w:firstRow="1" w:lastRow="0" w:firstColumn="1" w:lastColumn="0" w:noHBand="0" w:noVBand="1"/>
      </w:tblPr>
      <w:tblGrid>
        <w:gridCol w:w="1838"/>
        <w:gridCol w:w="1559"/>
        <w:gridCol w:w="1418"/>
        <w:gridCol w:w="1559"/>
        <w:gridCol w:w="1559"/>
      </w:tblGrid>
      <w:tr w:rsidR="00C03019" w:rsidRPr="007216AD" w:rsidTr="005F7A84">
        <w:tc>
          <w:tcPr>
            <w:tcW w:w="1838" w:type="dxa"/>
          </w:tcPr>
          <w:p w:rsidR="00C03019" w:rsidRPr="007216AD" w:rsidRDefault="00C03019" w:rsidP="000D6B08">
            <w:pPr>
              <w:jc w:val="center"/>
              <w:rPr>
                <w:rFonts w:ascii="Cambria" w:hAnsi="Cambria"/>
                <w:sz w:val="24"/>
                <w:szCs w:val="24"/>
              </w:rPr>
            </w:pPr>
            <w:r w:rsidRPr="007216AD">
              <w:rPr>
                <w:rFonts w:ascii="Cambria" w:hAnsi="Cambria"/>
                <w:sz w:val="24"/>
                <w:szCs w:val="24"/>
              </w:rPr>
              <w:t>Model</w:t>
            </w:r>
          </w:p>
        </w:tc>
        <w:tc>
          <w:tcPr>
            <w:tcW w:w="1559" w:type="dxa"/>
          </w:tcPr>
          <w:p w:rsidR="00C03019" w:rsidRPr="007216AD" w:rsidRDefault="00C03019" w:rsidP="000D6B08">
            <w:pPr>
              <w:jc w:val="center"/>
              <w:rPr>
                <w:rFonts w:ascii="Cambria" w:hAnsi="Cambria"/>
                <w:sz w:val="24"/>
                <w:szCs w:val="24"/>
              </w:rPr>
            </w:pPr>
            <w:r w:rsidRPr="007216AD">
              <w:rPr>
                <w:rFonts w:ascii="Cambria" w:hAnsi="Cambria"/>
                <w:sz w:val="24"/>
                <w:szCs w:val="24"/>
              </w:rPr>
              <w:t>AIC</w:t>
            </w:r>
          </w:p>
        </w:tc>
        <w:tc>
          <w:tcPr>
            <w:tcW w:w="1418" w:type="dxa"/>
          </w:tcPr>
          <w:p w:rsidR="00C03019" w:rsidRPr="007216AD" w:rsidRDefault="00C03019" w:rsidP="000D6B08">
            <w:pPr>
              <w:jc w:val="center"/>
              <w:rPr>
                <w:rFonts w:ascii="Cambria" w:hAnsi="Cambria"/>
                <w:sz w:val="24"/>
                <w:szCs w:val="24"/>
              </w:rPr>
            </w:pPr>
            <w:r w:rsidRPr="007216AD">
              <w:rPr>
                <w:rFonts w:ascii="Cambria" w:hAnsi="Cambria"/>
                <w:sz w:val="24"/>
                <w:szCs w:val="24"/>
              </w:rPr>
              <w:t>BIC</w:t>
            </w:r>
          </w:p>
        </w:tc>
        <w:tc>
          <w:tcPr>
            <w:tcW w:w="1559" w:type="dxa"/>
          </w:tcPr>
          <w:p w:rsidR="00C03019" w:rsidRPr="007216AD" w:rsidRDefault="00C03019" w:rsidP="000D6B08">
            <w:pPr>
              <w:jc w:val="center"/>
              <w:rPr>
                <w:rFonts w:ascii="Cambria" w:hAnsi="Cambria"/>
                <w:sz w:val="24"/>
                <w:szCs w:val="24"/>
              </w:rPr>
            </w:pPr>
            <w:r>
              <w:rPr>
                <w:rFonts w:ascii="Cambria" w:hAnsi="Cambria"/>
                <w:sz w:val="24"/>
                <w:szCs w:val="24"/>
              </w:rPr>
              <w:t>MSE</w:t>
            </w:r>
          </w:p>
        </w:tc>
        <w:tc>
          <w:tcPr>
            <w:tcW w:w="1559" w:type="dxa"/>
          </w:tcPr>
          <w:p w:rsidR="00C03019" w:rsidRPr="007216AD" w:rsidRDefault="00C03019" w:rsidP="000D6B08">
            <w:pPr>
              <w:jc w:val="center"/>
              <w:rPr>
                <w:rFonts w:ascii="Cambria" w:hAnsi="Cambria"/>
                <w:sz w:val="24"/>
                <w:szCs w:val="24"/>
              </w:rPr>
            </w:pPr>
            <w:r w:rsidRPr="007216AD">
              <w:rPr>
                <w:rFonts w:ascii="Cambria" w:hAnsi="Cambria"/>
                <w:sz w:val="24"/>
                <w:szCs w:val="24"/>
              </w:rPr>
              <w:t>MSFE</w:t>
            </w:r>
          </w:p>
        </w:tc>
      </w:tr>
      <w:tr w:rsidR="00C03019" w:rsidRPr="007216AD" w:rsidTr="005F7A84">
        <w:tc>
          <w:tcPr>
            <w:tcW w:w="1838" w:type="dxa"/>
          </w:tcPr>
          <w:p w:rsidR="00C03019" w:rsidRPr="007216AD" w:rsidRDefault="00C03019" w:rsidP="000D6B08">
            <w:pPr>
              <w:jc w:val="center"/>
              <w:rPr>
                <w:rFonts w:ascii="Cambria" w:hAnsi="Cambria"/>
                <w:sz w:val="24"/>
                <w:szCs w:val="24"/>
              </w:rPr>
            </w:pPr>
            <w:r w:rsidRPr="007216AD">
              <w:rPr>
                <w:rFonts w:ascii="Cambria" w:hAnsi="Cambria"/>
                <w:sz w:val="24"/>
                <w:szCs w:val="24"/>
              </w:rPr>
              <w:t>Random Walk</w:t>
            </w:r>
          </w:p>
        </w:tc>
        <w:tc>
          <w:tcPr>
            <w:tcW w:w="1559" w:type="dxa"/>
          </w:tcPr>
          <w:p w:rsidR="00C03019" w:rsidRPr="007216AD" w:rsidRDefault="000D6B08" w:rsidP="000D6B08">
            <w:pPr>
              <w:jc w:val="center"/>
              <w:rPr>
                <w:rFonts w:ascii="Cambria" w:hAnsi="Cambria"/>
                <w:sz w:val="24"/>
                <w:szCs w:val="24"/>
              </w:rPr>
            </w:pPr>
            <w:r>
              <w:rPr>
                <w:rFonts w:ascii="Cambria" w:hAnsi="Cambria"/>
                <w:sz w:val="24"/>
                <w:szCs w:val="24"/>
              </w:rPr>
              <w:t>4.1885</w:t>
            </w:r>
          </w:p>
        </w:tc>
        <w:tc>
          <w:tcPr>
            <w:tcW w:w="1418" w:type="dxa"/>
          </w:tcPr>
          <w:p w:rsidR="00C03019" w:rsidRPr="007216AD" w:rsidRDefault="000D6B08" w:rsidP="000D6B08">
            <w:pPr>
              <w:jc w:val="center"/>
              <w:rPr>
                <w:rFonts w:ascii="Cambria" w:hAnsi="Cambria"/>
                <w:sz w:val="24"/>
                <w:szCs w:val="24"/>
              </w:rPr>
            </w:pPr>
            <w:r>
              <w:rPr>
                <w:rFonts w:ascii="Cambria" w:hAnsi="Cambria"/>
                <w:sz w:val="24"/>
                <w:szCs w:val="24"/>
              </w:rPr>
              <w:t>6.5352</w:t>
            </w:r>
          </w:p>
        </w:tc>
        <w:tc>
          <w:tcPr>
            <w:tcW w:w="1559" w:type="dxa"/>
          </w:tcPr>
          <w:p w:rsidR="00C03019" w:rsidRPr="007216AD" w:rsidRDefault="00C03019" w:rsidP="000D6B08">
            <w:pPr>
              <w:jc w:val="center"/>
              <w:rPr>
                <w:rFonts w:ascii="Cambria" w:hAnsi="Cambria"/>
                <w:sz w:val="24"/>
                <w:szCs w:val="24"/>
              </w:rPr>
            </w:pPr>
            <w:r>
              <w:rPr>
                <w:rFonts w:ascii="Cambria" w:hAnsi="Cambria"/>
                <w:sz w:val="24"/>
                <w:szCs w:val="24"/>
              </w:rPr>
              <w:t>0.0284</w:t>
            </w:r>
          </w:p>
        </w:tc>
        <w:tc>
          <w:tcPr>
            <w:tcW w:w="1559" w:type="dxa"/>
          </w:tcPr>
          <w:p w:rsidR="00C03019" w:rsidRPr="007216AD" w:rsidRDefault="00C03019" w:rsidP="000D6B08">
            <w:pPr>
              <w:jc w:val="center"/>
              <w:rPr>
                <w:rFonts w:ascii="Cambria" w:hAnsi="Cambria"/>
                <w:sz w:val="24"/>
                <w:szCs w:val="24"/>
              </w:rPr>
            </w:pPr>
            <w:r w:rsidRPr="007216AD">
              <w:rPr>
                <w:rFonts w:ascii="Cambria" w:hAnsi="Cambria"/>
                <w:sz w:val="24"/>
                <w:szCs w:val="24"/>
              </w:rPr>
              <w:t>0.0392</w:t>
            </w:r>
          </w:p>
        </w:tc>
      </w:tr>
    </w:tbl>
    <w:p w:rsidR="00720514" w:rsidRPr="007216AD" w:rsidRDefault="00720514" w:rsidP="007216AD">
      <w:pPr>
        <w:spacing w:after="0" w:line="240" w:lineRule="auto"/>
        <w:jc w:val="both"/>
        <w:rPr>
          <w:rFonts w:ascii="Cambria" w:hAnsi="Cambria"/>
          <w:sz w:val="24"/>
          <w:szCs w:val="24"/>
        </w:rPr>
      </w:pPr>
    </w:p>
    <w:p w:rsidR="00720514" w:rsidRPr="007216AD" w:rsidRDefault="00083523" w:rsidP="007216AD">
      <w:pPr>
        <w:spacing w:after="0" w:line="240" w:lineRule="auto"/>
        <w:jc w:val="both"/>
        <w:rPr>
          <w:rFonts w:ascii="Cambria" w:hAnsi="Cambria"/>
          <w:sz w:val="24"/>
          <w:szCs w:val="24"/>
        </w:rPr>
      </w:pPr>
      <w:r>
        <w:rPr>
          <w:rFonts w:ascii="Cambria" w:hAnsi="Cambria"/>
          <w:sz w:val="24"/>
          <w:szCs w:val="24"/>
        </w:rPr>
        <w:t>Here, t</w:t>
      </w:r>
      <w:r w:rsidR="00FD2EDF" w:rsidRPr="007216AD">
        <w:rPr>
          <w:rFonts w:ascii="Cambria" w:hAnsi="Cambria"/>
          <w:sz w:val="24"/>
          <w:szCs w:val="24"/>
        </w:rPr>
        <w:t xml:space="preserve">he visualisation of </w:t>
      </w:r>
      <w:r>
        <w:rPr>
          <w:rFonts w:ascii="Cambria" w:hAnsi="Cambria"/>
          <w:sz w:val="24"/>
          <w:szCs w:val="24"/>
        </w:rPr>
        <w:t xml:space="preserve">the </w:t>
      </w:r>
      <w:r w:rsidR="00FD2EDF" w:rsidRPr="007216AD">
        <w:rPr>
          <w:rFonts w:ascii="Cambria" w:hAnsi="Cambria"/>
          <w:sz w:val="24"/>
          <w:szCs w:val="24"/>
        </w:rPr>
        <w:t xml:space="preserve">1-step-ahead forecast of Indonesian </w:t>
      </w:r>
      <w:r w:rsidR="00166F95">
        <w:rPr>
          <w:rFonts w:ascii="Cambria" w:hAnsi="Cambria"/>
          <w:sz w:val="24"/>
          <w:szCs w:val="24"/>
        </w:rPr>
        <w:t xml:space="preserve">real </w:t>
      </w:r>
      <w:r w:rsidR="00FD2EDF" w:rsidRPr="007216AD">
        <w:rPr>
          <w:rFonts w:ascii="Cambria" w:hAnsi="Cambria"/>
          <w:sz w:val="24"/>
          <w:szCs w:val="24"/>
        </w:rPr>
        <w:t xml:space="preserve">GDP consumption </w:t>
      </w:r>
      <w:r>
        <w:rPr>
          <w:rFonts w:ascii="Cambria" w:hAnsi="Cambria"/>
          <w:sz w:val="24"/>
          <w:szCs w:val="24"/>
        </w:rPr>
        <w:t xml:space="preserve"> using random walk model is displayed at the</w:t>
      </w:r>
      <w:r w:rsidR="00FD2EDF" w:rsidRPr="007216AD">
        <w:rPr>
          <w:rFonts w:ascii="Cambria" w:hAnsi="Cambria"/>
          <w:sz w:val="24"/>
          <w:szCs w:val="24"/>
        </w:rPr>
        <w:t xml:space="preserve"> Appendix A</w:t>
      </w:r>
      <w:r w:rsidR="00166F95">
        <w:rPr>
          <w:rFonts w:ascii="Cambria" w:hAnsi="Cambria"/>
          <w:sz w:val="24"/>
          <w:szCs w:val="24"/>
        </w:rPr>
        <w:t>3(1)</w:t>
      </w:r>
      <w:r w:rsidR="00FD2EDF" w:rsidRPr="007216AD">
        <w:rPr>
          <w:rFonts w:ascii="Cambria" w:hAnsi="Cambria"/>
          <w:sz w:val="24"/>
          <w:szCs w:val="24"/>
        </w:rPr>
        <w:t xml:space="preserve">. Based on the </w:t>
      </w:r>
      <w:r w:rsidR="00166F95">
        <w:rPr>
          <w:rFonts w:ascii="Cambria" w:hAnsi="Cambria"/>
          <w:sz w:val="24"/>
          <w:szCs w:val="24"/>
        </w:rPr>
        <w:t>given plot</w:t>
      </w:r>
      <w:r w:rsidR="00FD2EDF" w:rsidRPr="007216AD">
        <w:rPr>
          <w:rFonts w:ascii="Cambria" w:hAnsi="Cambria"/>
          <w:sz w:val="24"/>
          <w:szCs w:val="24"/>
        </w:rPr>
        <w:t xml:space="preserve">, the </w:t>
      </w:r>
      <w:r>
        <w:rPr>
          <w:rFonts w:ascii="Cambria" w:hAnsi="Cambria"/>
          <w:sz w:val="24"/>
          <w:szCs w:val="24"/>
        </w:rPr>
        <w:t>random walk model</w:t>
      </w:r>
      <w:r w:rsidR="00FD2EDF" w:rsidRPr="007216AD">
        <w:rPr>
          <w:rFonts w:ascii="Cambria" w:hAnsi="Cambria"/>
          <w:sz w:val="24"/>
          <w:szCs w:val="24"/>
        </w:rPr>
        <w:t xml:space="preserve"> </w:t>
      </w:r>
      <w:r w:rsidR="00166F95">
        <w:rPr>
          <w:rFonts w:ascii="Cambria" w:hAnsi="Cambria"/>
          <w:sz w:val="24"/>
          <w:szCs w:val="24"/>
        </w:rPr>
        <w:t xml:space="preserve">is </w:t>
      </w:r>
      <w:r w:rsidR="00FD2EDF" w:rsidRPr="007216AD">
        <w:rPr>
          <w:rFonts w:ascii="Cambria" w:hAnsi="Cambria"/>
          <w:sz w:val="24"/>
          <w:szCs w:val="24"/>
        </w:rPr>
        <w:t>quite good in approaching the Indonesian</w:t>
      </w:r>
      <w:r w:rsidR="00166F95">
        <w:rPr>
          <w:rFonts w:ascii="Cambria" w:hAnsi="Cambria"/>
          <w:sz w:val="24"/>
          <w:szCs w:val="24"/>
        </w:rPr>
        <w:t xml:space="preserve"> real</w:t>
      </w:r>
      <w:r w:rsidR="00FD2EDF" w:rsidRPr="007216AD">
        <w:rPr>
          <w:rFonts w:ascii="Cambria" w:hAnsi="Cambria"/>
          <w:sz w:val="24"/>
          <w:szCs w:val="24"/>
        </w:rPr>
        <w:t xml:space="preserve"> GDP consumption</w:t>
      </w:r>
      <w:r>
        <w:rPr>
          <w:rFonts w:ascii="Cambria" w:hAnsi="Cambria"/>
          <w:sz w:val="24"/>
          <w:szCs w:val="24"/>
        </w:rPr>
        <w:t xml:space="preserve"> </w:t>
      </w:r>
      <w:r w:rsidR="00166F95">
        <w:rPr>
          <w:rFonts w:ascii="Cambria" w:hAnsi="Cambria"/>
          <w:sz w:val="24"/>
          <w:szCs w:val="24"/>
        </w:rPr>
        <w:t>by</w:t>
      </w:r>
      <w:r>
        <w:rPr>
          <w:rFonts w:ascii="Cambria" w:hAnsi="Cambria"/>
          <w:sz w:val="24"/>
          <w:szCs w:val="24"/>
        </w:rPr>
        <w:t xml:space="preserve"> which the MSFE and </w:t>
      </w:r>
      <w:r w:rsidR="00166F95">
        <w:rPr>
          <w:rFonts w:ascii="Cambria" w:hAnsi="Cambria"/>
          <w:sz w:val="24"/>
          <w:szCs w:val="24"/>
        </w:rPr>
        <w:t xml:space="preserve">the </w:t>
      </w:r>
      <w:r>
        <w:rPr>
          <w:rFonts w:ascii="Cambria" w:hAnsi="Cambria"/>
          <w:sz w:val="24"/>
          <w:szCs w:val="24"/>
        </w:rPr>
        <w:t xml:space="preserve">MSE </w:t>
      </w:r>
      <w:r w:rsidR="00166F95">
        <w:rPr>
          <w:rFonts w:ascii="Cambria" w:hAnsi="Cambria"/>
          <w:sz w:val="24"/>
          <w:szCs w:val="24"/>
        </w:rPr>
        <w:t xml:space="preserve">for the random walk </w:t>
      </w:r>
      <w:r>
        <w:rPr>
          <w:rFonts w:ascii="Cambria" w:hAnsi="Cambria"/>
          <w:sz w:val="24"/>
          <w:szCs w:val="24"/>
        </w:rPr>
        <w:t xml:space="preserve">is somewhat small at 0.0284 and 0.0392 respectively. </w:t>
      </w:r>
      <w:r w:rsidR="00DF7DE0" w:rsidRPr="007216AD">
        <w:rPr>
          <w:rFonts w:ascii="Cambria" w:hAnsi="Cambria"/>
          <w:sz w:val="24"/>
          <w:szCs w:val="24"/>
        </w:rPr>
        <w:t>However, it is of interest to fit</w:t>
      </w:r>
      <w:r w:rsidR="00166F95">
        <w:rPr>
          <w:rFonts w:ascii="Cambria" w:hAnsi="Cambria"/>
          <w:sz w:val="24"/>
          <w:szCs w:val="24"/>
        </w:rPr>
        <w:t xml:space="preserve"> the</w:t>
      </w:r>
      <w:r w:rsidR="00DF7DE0" w:rsidRPr="007216AD">
        <w:rPr>
          <w:rFonts w:ascii="Cambria" w:hAnsi="Cambria"/>
          <w:sz w:val="24"/>
          <w:szCs w:val="24"/>
        </w:rPr>
        <w:t xml:space="preserve"> other time series models </w:t>
      </w:r>
      <w:r>
        <w:rPr>
          <w:rFonts w:ascii="Cambria" w:hAnsi="Cambria"/>
          <w:sz w:val="24"/>
          <w:szCs w:val="24"/>
        </w:rPr>
        <w:t xml:space="preserve">to forecast the Indonesian </w:t>
      </w:r>
      <w:r w:rsidR="00166F95">
        <w:rPr>
          <w:rFonts w:ascii="Cambria" w:hAnsi="Cambria"/>
          <w:sz w:val="24"/>
          <w:szCs w:val="24"/>
        </w:rPr>
        <w:t xml:space="preserve">real </w:t>
      </w:r>
      <w:r>
        <w:rPr>
          <w:rFonts w:ascii="Cambria" w:hAnsi="Cambria"/>
          <w:sz w:val="24"/>
          <w:szCs w:val="24"/>
        </w:rPr>
        <w:t>GDP consumption rather than</w:t>
      </w:r>
      <w:r w:rsidR="00DF7DE0" w:rsidRPr="007216AD">
        <w:rPr>
          <w:rFonts w:ascii="Cambria" w:hAnsi="Cambria"/>
          <w:sz w:val="24"/>
          <w:szCs w:val="24"/>
        </w:rPr>
        <w:t xml:space="preserve"> only f</w:t>
      </w:r>
      <w:r w:rsidR="00B41CC6" w:rsidRPr="007216AD">
        <w:rPr>
          <w:rFonts w:ascii="Cambria" w:hAnsi="Cambria"/>
          <w:sz w:val="24"/>
          <w:szCs w:val="24"/>
        </w:rPr>
        <w:t>i</w:t>
      </w:r>
      <w:r w:rsidR="00DF7DE0" w:rsidRPr="007216AD">
        <w:rPr>
          <w:rFonts w:ascii="Cambria" w:hAnsi="Cambria"/>
          <w:sz w:val="24"/>
          <w:szCs w:val="24"/>
        </w:rPr>
        <w:t xml:space="preserve">tting the </w:t>
      </w:r>
      <w:r>
        <w:rPr>
          <w:rFonts w:ascii="Cambria" w:hAnsi="Cambria"/>
          <w:sz w:val="24"/>
          <w:szCs w:val="24"/>
        </w:rPr>
        <w:t>r</w:t>
      </w:r>
      <w:r w:rsidR="00DF7DE0" w:rsidRPr="007216AD">
        <w:rPr>
          <w:rFonts w:ascii="Cambria" w:hAnsi="Cambria"/>
          <w:sz w:val="24"/>
          <w:szCs w:val="24"/>
        </w:rPr>
        <w:t xml:space="preserve">andom </w:t>
      </w:r>
      <w:r>
        <w:rPr>
          <w:rFonts w:ascii="Cambria" w:hAnsi="Cambria"/>
          <w:sz w:val="24"/>
          <w:szCs w:val="24"/>
        </w:rPr>
        <w:t>w</w:t>
      </w:r>
      <w:r w:rsidR="00DF7DE0" w:rsidRPr="007216AD">
        <w:rPr>
          <w:rFonts w:ascii="Cambria" w:hAnsi="Cambria"/>
          <w:sz w:val="24"/>
          <w:szCs w:val="24"/>
        </w:rPr>
        <w:t>alk process.</w:t>
      </w:r>
    </w:p>
    <w:p w:rsidR="00DF7DE0" w:rsidRDefault="00DF7DE0" w:rsidP="007216AD">
      <w:pPr>
        <w:spacing w:after="0" w:line="240" w:lineRule="auto"/>
        <w:jc w:val="both"/>
        <w:rPr>
          <w:rFonts w:ascii="Cambria" w:hAnsi="Cambria"/>
          <w:sz w:val="24"/>
          <w:szCs w:val="24"/>
        </w:rPr>
      </w:pPr>
    </w:p>
    <w:p w:rsidR="00166F95" w:rsidRPr="007216AD" w:rsidRDefault="00166F95" w:rsidP="007216AD">
      <w:pPr>
        <w:spacing w:after="0" w:line="240" w:lineRule="auto"/>
        <w:jc w:val="both"/>
        <w:rPr>
          <w:rFonts w:ascii="Cambria" w:hAnsi="Cambria"/>
          <w:sz w:val="24"/>
          <w:szCs w:val="24"/>
        </w:rPr>
      </w:pPr>
    </w:p>
    <w:p w:rsidR="003E1755" w:rsidRPr="000D092E" w:rsidRDefault="00EB3179" w:rsidP="007216AD">
      <w:pPr>
        <w:spacing w:after="0" w:line="240" w:lineRule="auto"/>
        <w:jc w:val="both"/>
        <w:rPr>
          <w:rFonts w:ascii="Cambria" w:hAnsi="Cambria"/>
          <w:b/>
          <w:bCs/>
          <w:sz w:val="24"/>
          <w:szCs w:val="24"/>
        </w:rPr>
      </w:pPr>
      <w:r w:rsidRPr="007216AD">
        <w:rPr>
          <w:rFonts w:ascii="Cambria" w:hAnsi="Cambria"/>
          <w:b/>
          <w:bCs/>
          <w:sz w:val="24"/>
          <w:szCs w:val="24"/>
          <w:lang w:val="da-DK"/>
        </w:rPr>
        <w:lastRenderedPageBreak/>
        <w:t xml:space="preserve">III(b). </w:t>
      </w:r>
      <w:r w:rsidR="00DF7DE0" w:rsidRPr="007216AD">
        <w:rPr>
          <w:rFonts w:ascii="Cambria" w:hAnsi="Cambria"/>
          <w:b/>
          <w:bCs/>
          <w:sz w:val="24"/>
          <w:szCs w:val="24"/>
          <w:lang w:val="da-DK"/>
        </w:rPr>
        <w:t xml:space="preserve"> </w:t>
      </w:r>
      <w:r w:rsidR="000D092E" w:rsidRPr="000D092E">
        <w:rPr>
          <w:rFonts w:ascii="Cambria" w:hAnsi="Cambria"/>
          <w:b/>
          <w:bCs/>
          <w:sz w:val="24"/>
          <w:szCs w:val="24"/>
        </w:rPr>
        <w:t xml:space="preserve">Seasonality Models </w:t>
      </w:r>
    </w:p>
    <w:p w:rsidR="00776AB3" w:rsidRPr="00D74E80" w:rsidRDefault="00B41CC6" w:rsidP="00776AB3">
      <w:pPr>
        <w:spacing w:after="0" w:line="240" w:lineRule="auto"/>
        <w:ind w:firstLine="567"/>
        <w:jc w:val="both"/>
        <w:rPr>
          <w:rFonts w:ascii="Cambria" w:hAnsi="Cambria"/>
          <w:sz w:val="24"/>
          <w:szCs w:val="24"/>
        </w:rPr>
      </w:pPr>
      <w:r w:rsidRPr="007216AD">
        <w:rPr>
          <w:rFonts w:ascii="Cambria" w:hAnsi="Cambria"/>
          <w:sz w:val="24"/>
          <w:szCs w:val="24"/>
        </w:rPr>
        <w:t>Based on the preliminary graphical analysis, it can be seen that the Indonesian</w:t>
      </w:r>
      <w:r w:rsidR="00D827E1">
        <w:rPr>
          <w:rFonts w:ascii="Cambria" w:hAnsi="Cambria"/>
          <w:sz w:val="24"/>
          <w:szCs w:val="24"/>
        </w:rPr>
        <w:t xml:space="preserve"> real</w:t>
      </w:r>
      <w:r w:rsidRPr="007216AD">
        <w:rPr>
          <w:rFonts w:ascii="Cambria" w:hAnsi="Cambria"/>
          <w:sz w:val="24"/>
          <w:szCs w:val="24"/>
        </w:rPr>
        <w:t xml:space="preserve"> GPD consumption experience a rise at the fourth quarter</w:t>
      </w:r>
      <w:r w:rsidR="000D092E">
        <w:rPr>
          <w:rFonts w:ascii="Cambria" w:hAnsi="Cambria"/>
          <w:sz w:val="24"/>
          <w:szCs w:val="24"/>
        </w:rPr>
        <w:t xml:space="preserve"> in each year</w:t>
      </w:r>
      <w:r w:rsidRPr="007216AD">
        <w:rPr>
          <w:rFonts w:ascii="Cambria" w:hAnsi="Cambria"/>
          <w:sz w:val="24"/>
          <w:szCs w:val="24"/>
        </w:rPr>
        <w:t xml:space="preserve">. Hence, for the </w:t>
      </w:r>
      <w:r w:rsidR="000D092E">
        <w:rPr>
          <w:rFonts w:ascii="Cambria" w:hAnsi="Cambria"/>
          <w:sz w:val="24"/>
          <w:szCs w:val="24"/>
        </w:rPr>
        <w:t>seasonality model</w:t>
      </w:r>
      <w:r w:rsidRPr="007216AD">
        <w:rPr>
          <w:rFonts w:ascii="Cambria" w:hAnsi="Cambria"/>
          <w:sz w:val="24"/>
          <w:szCs w:val="24"/>
        </w:rPr>
        <w:t xml:space="preserve"> </w:t>
      </w:r>
      <w:r w:rsidR="000D092E">
        <w:rPr>
          <w:rFonts w:ascii="Cambria" w:hAnsi="Cambria"/>
          <w:sz w:val="24"/>
          <w:szCs w:val="24"/>
        </w:rPr>
        <w:t>fitting</w:t>
      </w:r>
      <w:r w:rsidRPr="007216AD">
        <w:rPr>
          <w:rFonts w:ascii="Cambria" w:hAnsi="Cambria"/>
          <w:sz w:val="24"/>
          <w:szCs w:val="24"/>
        </w:rPr>
        <w:t xml:space="preserve">, it might be appropriate to </w:t>
      </w:r>
      <w:r w:rsidR="00084DDA" w:rsidRPr="007216AD">
        <w:rPr>
          <w:rFonts w:ascii="Cambria" w:hAnsi="Cambria"/>
          <w:sz w:val="24"/>
          <w:szCs w:val="24"/>
        </w:rPr>
        <w:t>fit a model where  a dummy of the fourth quarter is constructed.</w:t>
      </w:r>
      <w:r w:rsidR="00D51902" w:rsidRPr="007216AD">
        <w:rPr>
          <w:rFonts w:ascii="Cambria" w:hAnsi="Cambria"/>
          <w:sz w:val="24"/>
          <w:szCs w:val="24"/>
        </w:rPr>
        <w:t xml:space="preserve"> However, instead </w:t>
      </w:r>
      <w:r w:rsidR="00B726AB" w:rsidRPr="007216AD">
        <w:rPr>
          <w:rFonts w:ascii="Cambria" w:hAnsi="Cambria"/>
          <w:sz w:val="24"/>
          <w:szCs w:val="24"/>
        </w:rPr>
        <w:t>of only assuming</w:t>
      </w:r>
      <w:r w:rsidR="00D51902" w:rsidRPr="007216AD">
        <w:rPr>
          <w:rFonts w:ascii="Cambria" w:hAnsi="Cambria"/>
          <w:sz w:val="24"/>
          <w:szCs w:val="24"/>
        </w:rPr>
        <w:t xml:space="preserve"> that the </w:t>
      </w:r>
      <w:r w:rsidR="00B726AB" w:rsidRPr="007216AD">
        <w:rPr>
          <w:rFonts w:ascii="Cambria" w:hAnsi="Cambria"/>
          <w:sz w:val="24"/>
          <w:szCs w:val="24"/>
        </w:rPr>
        <w:t>GDP consumption in the fourth quarter is significantly different compared to in</w:t>
      </w:r>
      <w:r w:rsidR="00D827E1">
        <w:rPr>
          <w:rFonts w:ascii="Cambria" w:hAnsi="Cambria"/>
          <w:sz w:val="24"/>
          <w:szCs w:val="24"/>
        </w:rPr>
        <w:t xml:space="preserve"> the</w:t>
      </w:r>
      <w:r w:rsidR="00AC42CB">
        <w:rPr>
          <w:rFonts w:ascii="Cambria" w:hAnsi="Cambria"/>
          <w:sz w:val="24"/>
          <w:szCs w:val="24"/>
        </w:rPr>
        <w:t xml:space="preserve"> </w:t>
      </w:r>
      <w:r w:rsidR="00B726AB" w:rsidRPr="007216AD">
        <w:rPr>
          <w:rFonts w:ascii="Cambria" w:hAnsi="Cambria"/>
          <w:sz w:val="24"/>
          <w:szCs w:val="24"/>
        </w:rPr>
        <w:t xml:space="preserve">other  quarter, it might </w:t>
      </w:r>
      <w:r w:rsidR="00AC42CB">
        <w:rPr>
          <w:rFonts w:ascii="Cambria" w:hAnsi="Cambria"/>
          <w:sz w:val="24"/>
          <w:szCs w:val="24"/>
        </w:rPr>
        <w:t xml:space="preserve">be </w:t>
      </w:r>
      <w:r w:rsidR="00B726AB" w:rsidRPr="007216AD">
        <w:rPr>
          <w:rFonts w:ascii="Cambria" w:hAnsi="Cambria"/>
          <w:sz w:val="24"/>
          <w:szCs w:val="24"/>
        </w:rPr>
        <w:t>also useful to fit a model w</w:t>
      </w:r>
      <w:r w:rsidR="00AC42CB">
        <w:rPr>
          <w:rFonts w:ascii="Cambria" w:hAnsi="Cambria"/>
          <w:sz w:val="24"/>
          <w:szCs w:val="24"/>
        </w:rPr>
        <w:t xml:space="preserve">hich </w:t>
      </w:r>
      <w:r w:rsidR="00B726AB" w:rsidRPr="007216AD">
        <w:rPr>
          <w:rFonts w:ascii="Cambria" w:hAnsi="Cambria"/>
          <w:sz w:val="24"/>
          <w:szCs w:val="24"/>
        </w:rPr>
        <w:t>can take account the different</w:t>
      </w:r>
      <w:r w:rsidR="00D827E1">
        <w:rPr>
          <w:rFonts w:ascii="Cambria" w:hAnsi="Cambria"/>
          <w:sz w:val="24"/>
          <w:szCs w:val="24"/>
        </w:rPr>
        <w:t xml:space="preserve"> real</w:t>
      </w:r>
      <w:r w:rsidR="00B726AB" w:rsidRPr="007216AD">
        <w:rPr>
          <w:rFonts w:ascii="Cambria" w:hAnsi="Cambria"/>
          <w:sz w:val="24"/>
          <w:szCs w:val="24"/>
        </w:rPr>
        <w:t xml:space="preserve"> GPD consumption </w:t>
      </w:r>
      <w:r w:rsidR="00AC42CB">
        <w:rPr>
          <w:rFonts w:ascii="Cambria" w:hAnsi="Cambria"/>
          <w:sz w:val="24"/>
          <w:szCs w:val="24"/>
        </w:rPr>
        <w:t xml:space="preserve">value </w:t>
      </w:r>
      <w:r w:rsidR="00B726AB" w:rsidRPr="007216AD">
        <w:rPr>
          <w:rFonts w:ascii="Cambria" w:hAnsi="Cambria"/>
          <w:sz w:val="24"/>
          <w:szCs w:val="24"/>
        </w:rPr>
        <w:t xml:space="preserve">for each quarter. </w:t>
      </w:r>
      <w:r w:rsidR="00084DDA" w:rsidRPr="007216AD">
        <w:rPr>
          <w:rFonts w:ascii="Cambria" w:hAnsi="Cambria"/>
          <w:sz w:val="24"/>
          <w:szCs w:val="24"/>
        </w:rPr>
        <w:t xml:space="preserve">For </w:t>
      </w:r>
      <w:r w:rsidR="00D827E1">
        <w:rPr>
          <w:rFonts w:ascii="Cambria" w:hAnsi="Cambria"/>
          <w:sz w:val="24"/>
          <w:szCs w:val="24"/>
        </w:rPr>
        <w:t xml:space="preserve">a </w:t>
      </w:r>
      <w:r w:rsidR="00084DDA" w:rsidRPr="007216AD">
        <w:rPr>
          <w:rFonts w:ascii="Cambria" w:hAnsi="Cambria"/>
          <w:sz w:val="24"/>
          <w:szCs w:val="24"/>
        </w:rPr>
        <w:t xml:space="preserve">more clear explanation, the following </w:t>
      </w:r>
      <w:r w:rsidR="00B726AB" w:rsidRPr="007216AD">
        <w:rPr>
          <w:rFonts w:ascii="Cambria" w:hAnsi="Cambria"/>
          <w:sz w:val="24"/>
          <w:szCs w:val="24"/>
        </w:rPr>
        <w:t>are</w:t>
      </w:r>
      <w:r w:rsidR="00084DDA" w:rsidRPr="007216AD">
        <w:rPr>
          <w:rFonts w:ascii="Cambria" w:hAnsi="Cambria"/>
          <w:sz w:val="24"/>
          <w:szCs w:val="24"/>
        </w:rPr>
        <w:t xml:space="preserve"> the model that I intended </w:t>
      </w:r>
      <w:r w:rsidR="00084DDA" w:rsidRPr="00D74E80">
        <w:rPr>
          <w:rFonts w:ascii="Cambria" w:hAnsi="Cambria"/>
          <w:sz w:val="24"/>
          <w:szCs w:val="24"/>
        </w:rPr>
        <w:t>to fit</w:t>
      </w:r>
      <w:r w:rsidR="00776AB3" w:rsidRPr="00D74E80">
        <w:rPr>
          <w:rFonts w:ascii="Cambria" w:hAnsi="Cambria"/>
          <w:sz w:val="24"/>
          <w:szCs w:val="24"/>
        </w:rPr>
        <w:t xml:space="preserve">. Let </w:t>
      </w:r>
      <w:proofErr w:type="spellStart"/>
      <w:r w:rsidR="00776AB3" w:rsidRPr="00D74E80">
        <w:rPr>
          <w:rFonts w:ascii="Cambria" w:hAnsi="Cambria"/>
          <w:sz w:val="24"/>
          <w:szCs w:val="24"/>
        </w:rPr>
        <w:t>D</w:t>
      </w:r>
      <w:r w:rsidR="00776AB3" w:rsidRPr="00D74E80">
        <w:rPr>
          <w:rFonts w:ascii="Cambria" w:hAnsi="Cambria"/>
          <w:sz w:val="24"/>
          <w:szCs w:val="24"/>
          <w:vertAlign w:val="subscript"/>
        </w:rPr>
        <w:t>it</w:t>
      </w:r>
      <w:proofErr w:type="spellEnd"/>
      <w:r w:rsidR="00776AB3" w:rsidRPr="00D74E80">
        <w:rPr>
          <w:rFonts w:ascii="Cambria" w:hAnsi="Cambria"/>
          <w:sz w:val="24"/>
          <w:szCs w:val="24"/>
        </w:rPr>
        <w:t xml:space="preserve"> be a dummy variable which denotes the quarter of the year, here to forecast the quarterly Indonesian </w:t>
      </w:r>
      <w:r w:rsidR="00D827E1">
        <w:rPr>
          <w:rFonts w:ascii="Cambria" w:hAnsi="Cambria"/>
          <w:sz w:val="24"/>
          <w:szCs w:val="24"/>
        </w:rPr>
        <w:t xml:space="preserve">real </w:t>
      </w:r>
      <w:r w:rsidR="00776AB3" w:rsidRPr="00D74E80">
        <w:rPr>
          <w:rFonts w:ascii="Cambria" w:hAnsi="Cambria"/>
          <w:sz w:val="24"/>
          <w:szCs w:val="24"/>
        </w:rPr>
        <w:t>GDP consumption, I consider the following two specifications</w:t>
      </w:r>
    </w:p>
    <w:p w:rsidR="00776AB3" w:rsidRPr="00D74E80" w:rsidRDefault="00776AB3" w:rsidP="00776AB3">
      <w:pPr>
        <w:ind w:left="2268" w:hanging="283"/>
        <w:jc w:val="both"/>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t+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4t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w:r w:rsidRPr="00D74E80">
        <w:rPr>
          <w:rFonts w:ascii="Cambria" w:hAnsi="Cambria"/>
          <w:sz w:val="24"/>
          <w:szCs w:val="24"/>
        </w:rPr>
        <w:t xml:space="preserve"> </w:t>
      </w:r>
    </w:p>
    <w:p w:rsidR="00776AB3" w:rsidRPr="00D74E80" w:rsidRDefault="00776AB3" w:rsidP="00776AB3">
      <w:pPr>
        <w:ind w:left="2268" w:hanging="283"/>
        <w:jc w:val="both"/>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4</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it</m:t>
                </m:r>
              </m:sub>
            </m:sSub>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w:r w:rsidRPr="00D74E80">
        <w:rPr>
          <w:rFonts w:ascii="Cambria" w:hAnsi="Cambria"/>
          <w:sz w:val="24"/>
          <w:szCs w:val="24"/>
        </w:rPr>
        <w:t xml:space="preserve"> </w:t>
      </w:r>
    </w:p>
    <w:p w:rsidR="00084DDA" w:rsidRPr="00D74E80" w:rsidRDefault="0066194E" w:rsidP="00D827E1">
      <w:pPr>
        <w:spacing w:after="0" w:line="240" w:lineRule="auto"/>
        <w:jc w:val="both"/>
        <w:rPr>
          <w:rFonts w:ascii="Cambria" w:hAnsi="Cambria"/>
          <w:sz w:val="24"/>
          <w:szCs w:val="24"/>
        </w:rPr>
      </w:pPr>
      <w:r w:rsidRPr="00D74E80">
        <w:rPr>
          <w:rFonts w:ascii="Cambria" w:hAnsi="Cambria"/>
          <w:sz w:val="24"/>
          <w:szCs w:val="24"/>
        </w:rPr>
        <w:t xml:space="preserve">After fitting the model, I obtained the measurement error of the specification given above in forecasting the Indonesian </w:t>
      </w:r>
      <w:r w:rsidR="003F1064">
        <w:rPr>
          <w:rFonts w:ascii="Cambria" w:hAnsi="Cambria"/>
          <w:sz w:val="24"/>
          <w:szCs w:val="24"/>
        </w:rPr>
        <w:t xml:space="preserve">real </w:t>
      </w:r>
      <w:r w:rsidRPr="00D74E80">
        <w:rPr>
          <w:rFonts w:ascii="Cambria" w:hAnsi="Cambria"/>
          <w:sz w:val="24"/>
          <w:szCs w:val="24"/>
        </w:rPr>
        <w:t>GDP consumption</w:t>
      </w:r>
      <w:r w:rsidR="00415D67">
        <w:rPr>
          <w:rFonts w:ascii="Cambria" w:hAnsi="Cambria"/>
          <w:sz w:val="24"/>
          <w:szCs w:val="24"/>
        </w:rPr>
        <w:t xml:space="preserve"> given in Table 2</w:t>
      </w:r>
      <w:r w:rsidR="005C1148">
        <w:rPr>
          <w:rFonts w:ascii="Cambria" w:hAnsi="Cambria"/>
          <w:sz w:val="24"/>
          <w:szCs w:val="24"/>
        </w:rPr>
        <w:t xml:space="preserve">. In addition, as the benchmark model is the random walk process, I used the 1-step-ahead forecast </w:t>
      </w:r>
      <w:r w:rsidR="00563A65">
        <w:rPr>
          <w:rFonts w:ascii="Cambria" w:hAnsi="Cambria"/>
          <w:sz w:val="24"/>
          <w:szCs w:val="24"/>
        </w:rPr>
        <w:t xml:space="preserve">for model comparison based on the MSFE. </w:t>
      </w:r>
    </w:p>
    <w:p w:rsidR="00415D67" w:rsidRPr="007216AD" w:rsidRDefault="00415D67" w:rsidP="000413CC">
      <w:pPr>
        <w:spacing w:after="0" w:line="240" w:lineRule="auto"/>
        <w:jc w:val="both"/>
        <w:rPr>
          <w:rFonts w:ascii="Cambria" w:hAnsi="Cambria"/>
          <w:sz w:val="24"/>
          <w:szCs w:val="24"/>
        </w:rPr>
      </w:pPr>
    </w:p>
    <w:p w:rsidR="0066194E" w:rsidRDefault="0066194E" w:rsidP="007216AD">
      <w:pPr>
        <w:spacing w:after="0" w:line="240" w:lineRule="auto"/>
        <w:jc w:val="both"/>
        <w:rPr>
          <w:rFonts w:ascii="Cambria" w:hAnsi="Cambria"/>
          <w:sz w:val="24"/>
          <w:szCs w:val="24"/>
        </w:rPr>
      </w:pPr>
      <w:r w:rsidRPr="007216AD">
        <w:rPr>
          <w:rFonts w:ascii="Cambria" w:hAnsi="Cambria"/>
          <w:sz w:val="24"/>
          <w:szCs w:val="24"/>
        </w:rPr>
        <w:t xml:space="preserve">Table 2. The goodness-of-fit of the </w:t>
      </w:r>
      <w:r w:rsidR="00CD753C">
        <w:rPr>
          <w:rFonts w:ascii="Cambria" w:hAnsi="Cambria"/>
          <w:sz w:val="24"/>
          <w:szCs w:val="24"/>
        </w:rPr>
        <w:t>s</w:t>
      </w:r>
      <w:r w:rsidRPr="007216AD">
        <w:rPr>
          <w:rFonts w:ascii="Cambria" w:hAnsi="Cambria"/>
          <w:sz w:val="24"/>
          <w:szCs w:val="24"/>
        </w:rPr>
        <w:t xml:space="preserve">pecification </w:t>
      </w:r>
      <w:r w:rsidR="00CD753C">
        <w:rPr>
          <w:rFonts w:ascii="Cambria" w:hAnsi="Cambria"/>
          <w:sz w:val="24"/>
          <w:szCs w:val="24"/>
        </w:rPr>
        <w:t>1 and specification 2</w:t>
      </w:r>
    </w:p>
    <w:tbl>
      <w:tblPr>
        <w:tblStyle w:val="TableGrid"/>
        <w:tblW w:w="0" w:type="auto"/>
        <w:tblLook w:val="04A0" w:firstRow="1" w:lastRow="0" w:firstColumn="1" w:lastColumn="0" w:noHBand="0" w:noVBand="1"/>
      </w:tblPr>
      <w:tblGrid>
        <w:gridCol w:w="2405"/>
        <w:gridCol w:w="1276"/>
        <w:gridCol w:w="1559"/>
      </w:tblGrid>
      <w:tr w:rsidR="00CD753C" w:rsidRPr="007216AD" w:rsidTr="00DD3F2C">
        <w:tc>
          <w:tcPr>
            <w:tcW w:w="2405" w:type="dxa"/>
          </w:tcPr>
          <w:p w:rsidR="00CD753C" w:rsidRPr="007216AD" w:rsidRDefault="00DD3F2C" w:rsidP="00CD753C">
            <w:pPr>
              <w:jc w:val="center"/>
              <w:rPr>
                <w:rFonts w:ascii="Cambria" w:hAnsi="Cambria"/>
                <w:sz w:val="24"/>
                <w:szCs w:val="24"/>
              </w:rPr>
            </w:pPr>
            <w:r>
              <w:rPr>
                <w:rFonts w:ascii="Cambria" w:hAnsi="Cambria"/>
                <w:sz w:val="24"/>
                <w:szCs w:val="24"/>
              </w:rPr>
              <w:t>Measurement Error</w:t>
            </w:r>
          </w:p>
        </w:tc>
        <w:tc>
          <w:tcPr>
            <w:tcW w:w="1276" w:type="dxa"/>
          </w:tcPr>
          <w:p w:rsidR="00CD753C" w:rsidRPr="00CD753C" w:rsidRDefault="00CD753C" w:rsidP="00CD753C">
            <w:pPr>
              <w:jc w:val="center"/>
              <w:rPr>
                <w:rFonts w:ascii="Cambria" w:hAnsi="Cambria"/>
                <w:sz w:val="24"/>
                <w:szCs w:val="24"/>
                <w:vertAlign w:val="subscript"/>
              </w:rPr>
            </w:pPr>
            <w:r>
              <w:rPr>
                <w:rFonts w:ascii="Cambria" w:hAnsi="Cambria"/>
                <w:sz w:val="24"/>
                <w:szCs w:val="24"/>
              </w:rPr>
              <w:t>S</w:t>
            </w:r>
            <w:r>
              <w:rPr>
                <w:rFonts w:ascii="Cambria" w:hAnsi="Cambria"/>
                <w:sz w:val="24"/>
                <w:szCs w:val="24"/>
                <w:vertAlign w:val="subscript"/>
              </w:rPr>
              <w:t>1</w:t>
            </w:r>
          </w:p>
        </w:tc>
        <w:tc>
          <w:tcPr>
            <w:tcW w:w="1559" w:type="dxa"/>
          </w:tcPr>
          <w:p w:rsidR="00CD753C" w:rsidRPr="00CD753C" w:rsidRDefault="00CD753C" w:rsidP="00CD753C">
            <w:pPr>
              <w:jc w:val="center"/>
              <w:rPr>
                <w:rFonts w:ascii="Cambria" w:hAnsi="Cambria"/>
                <w:sz w:val="24"/>
                <w:szCs w:val="24"/>
                <w:vertAlign w:val="subscript"/>
              </w:rPr>
            </w:pPr>
            <w:r>
              <w:rPr>
                <w:rFonts w:ascii="Cambria" w:hAnsi="Cambria"/>
                <w:sz w:val="24"/>
                <w:szCs w:val="24"/>
              </w:rPr>
              <w:t>S</w:t>
            </w:r>
            <w:r>
              <w:rPr>
                <w:rFonts w:ascii="Cambria" w:hAnsi="Cambria"/>
                <w:sz w:val="24"/>
                <w:szCs w:val="24"/>
                <w:vertAlign w:val="subscript"/>
              </w:rPr>
              <w:t>2</w:t>
            </w:r>
          </w:p>
        </w:tc>
      </w:tr>
      <w:tr w:rsidR="00CD753C" w:rsidRPr="007216AD" w:rsidTr="00DD3F2C">
        <w:tc>
          <w:tcPr>
            <w:tcW w:w="2405" w:type="dxa"/>
          </w:tcPr>
          <w:p w:rsidR="00CD753C" w:rsidRPr="007216AD" w:rsidRDefault="00DD3F2C" w:rsidP="005F7A84">
            <w:pPr>
              <w:jc w:val="both"/>
              <w:rPr>
                <w:rFonts w:ascii="Cambria" w:hAnsi="Cambria"/>
                <w:sz w:val="24"/>
                <w:szCs w:val="24"/>
              </w:rPr>
            </w:pPr>
            <w:r>
              <w:rPr>
                <w:rFonts w:ascii="Cambria" w:hAnsi="Cambria"/>
                <w:sz w:val="24"/>
                <w:szCs w:val="24"/>
              </w:rPr>
              <w:t>AIC</w:t>
            </w:r>
          </w:p>
        </w:tc>
        <w:tc>
          <w:tcPr>
            <w:tcW w:w="1276" w:type="dxa"/>
          </w:tcPr>
          <w:p w:rsidR="00CD753C" w:rsidRPr="007216AD" w:rsidRDefault="00E23C9C" w:rsidP="005F7A84">
            <w:pPr>
              <w:jc w:val="both"/>
              <w:rPr>
                <w:rFonts w:ascii="Cambria" w:hAnsi="Cambria"/>
                <w:sz w:val="24"/>
                <w:szCs w:val="24"/>
              </w:rPr>
            </w:pPr>
            <w:r>
              <w:rPr>
                <w:rFonts w:ascii="Cambria" w:hAnsi="Cambria"/>
                <w:sz w:val="24"/>
                <w:szCs w:val="24"/>
              </w:rPr>
              <w:t>21.9695</w:t>
            </w:r>
          </w:p>
        </w:tc>
        <w:tc>
          <w:tcPr>
            <w:tcW w:w="1559" w:type="dxa"/>
          </w:tcPr>
          <w:p w:rsidR="00CD753C" w:rsidRPr="007216AD" w:rsidRDefault="009658A7" w:rsidP="00E23C9C">
            <w:pPr>
              <w:jc w:val="center"/>
              <w:rPr>
                <w:rFonts w:ascii="Cambria" w:hAnsi="Cambria"/>
                <w:sz w:val="24"/>
                <w:szCs w:val="24"/>
              </w:rPr>
            </w:pPr>
            <w:r>
              <w:rPr>
                <w:rFonts w:ascii="Cambria" w:hAnsi="Cambria"/>
                <w:sz w:val="24"/>
                <w:szCs w:val="24"/>
              </w:rPr>
              <w:t>21.8510</w:t>
            </w:r>
          </w:p>
        </w:tc>
      </w:tr>
      <w:tr w:rsidR="00CD753C" w:rsidRPr="007216AD" w:rsidTr="00DD3F2C">
        <w:tc>
          <w:tcPr>
            <w:tcW w:w="2405" w:type="dxa"/>
          </w:tcPr>
          <w:p w:rsidR="00CD753C" w:rsidRPr="007216AD" w:rsidRDefault="00DD3F2C" w:rsidP="005F7A84">
            <w:pPr>
              <w:jc w:val="both"/>
              <w:rPr>
                <w:rFonts w:ascii="Cambria" w:hAnsi="Cambria"/>
                <w:sz w:val="24"/>
                <w:szCs w:val="24"/>
              </w:rPr>
            </w:pPr>
            <w:r>
              <w:rPr>
                <w:rFonts w:ascii="Cambria" w:hAnsi="Cambria"/>
                <w:sz w:val="24"/>
                <w:szCs w:val="24"/>
              </w:rPr>
              <w:t>BIC</w:t>
            </w:r>
          </w:p>
        </w:tc>
        <w:tc>
          <w:tcPr>
            <w:tcW w:w="1276" w:type="dxa"/>
          </w:tcPr>
          <w:p w:rsidR="00CD753C" w:rsidRDefault="00E23C9C" w:rsidP="005F7A84">
            <w:pPr>
              <w:jc w:val="both"/>
              <w:rPr>
                <w:rFonts w:ascii="Cambria" w:hAnsi="Cambria"/>
                <w:sz w:val="24"/>
                <w:szCs w:val="24"/>
              </w:rPr>
            </w:pPr>
            <w:r>
              <w:rPr>
                <w:rFonts w:ascii="Cambria" w:hAnsi="Cambria"/>
                <w:sz w:val="24"/>
                <w:szCs w:val="24"/>
              </w:rPr>
              <w:t>33.6345</w:t>
            </w:r>
          </w:p>
        </w:tc>
        <w:tc>
          <w:tcPr>
            <w:tcW w:w="1559" w:type="dxa"/>
          </w:tcPr>
          <w:p w:rsidR="00CD753C" w:rsidRPr="007216AD" w:rsidRDefault="00E23C9C" w:rsidP="00E23C9C">
            <w:pPr>
              <w:jc w:val="center"/>
              <w:rPr>
                <w:rFonts w:ascii="Cambria" w:hAnsi="Cambria"/>
                <w:sz w:val="24"/>
                <w:szCs w:val="24"/>
              </w:rPr>
            </w:pPr>
            <w:r>
              <w:rPr>
                <w:rFonts w:ascii="Cambria" w:hAnsi="Cambria"/>
                <w:sz w:val="24"/>
                <w:szCs w:val="24"/>
              </w:rPr>
              <w:t>33.6345</w:t>
            </w:r>
          </w:p>
        </w:tc>
      </w:tr>
      <w:tr w:rsidR="00CD753C" w:rsidRPr="007216AD" w:rsidTr="00DD3F2C">
        <w:tc>
          <w:tcPr>
            <w:tcW w:w="2405" w:type="dxa"/>
          </w:tcPr>
          <w:p w:rsidR="00CD753C" w:rsidRPr="007216AD" w:rsidRDefault="00DD3F2C" w:rsidP="005F7A84">
            <w:pPr>
              <w:jc w:val="both"/>
              <w:rPr>
                <w:rFonts w:ascii="Cambria" w:hAnsi="Cambria"/>
                <w:sz w:val="24"/>
                <w:szCs w:val="24"/>
              </w:rPr>
            </w:pPr>
            <w:r>
              <w:rPr>
                <w:rFonts w:ascii="Cambria" w:hAnsi="Cambria"/>
                <w:sz w:val="24"/>
                <w:szCs w:val="24"/>
              </w:rPr>
              <w:t>MSE</w:t>
            </w:r>
          </w:p>
        </w:tc>
        <w:tc>
          <w:tcPr>
            <w:tcW w:w="1276" w:type="dxa"/>
          </w:tcPr>
          <w:p w:rsidR="00CD753C" w:rsidRDefault="00E23C9C" w:rsidP="005F7A84">
            <w:pPr>
              <w:jc w:val="both"/>
              <w:rPr>
                <w:rFonts w:ascii="Cambria" w:hAnsi="Cambria"/>
                <w:sz w:val="24"/>
                <w:szCs w:val="24"/>
              </w:rPr>
            </w:pPr>
            <w:r>
              <w:rPr>
                <w:rFonts w:ascii="Cambria" w:hAnsi="Cambria"/>
                <w:sz w:val="24"/>
                <w:szCs w:val="24"/>
              </w:rPr>
              <w:t>0.1535</w:t>
            </w:r>
          </w:p>
        </w:tc>
        <w:tc>
          <w:tcPr>
            <w:tcW w:w="1559" w:type="dxa"/>
          </w:tcPr>
          <w:p w:rsidR="00CD753C" w:rsidRPr="007216AD" w:rsidRDefault="00E23C9C" w:rsidP="00E23C9C">
            <w:pPr>
              <w:jc w:val="center"/>
              <w:rPr>
                <w:rFonts w:ascii="Cambria" w:hAnsi="Cambria"/>
                <w:sz w:val="24"/>
                <w:szCs w:val="24"/>
              </w:rPr>
            </w:pPr>
            <w:r>
              <w:rPr>
                <w:rFonts w:ascii="Cambria" w:hAnsi="Cambria"/>
                <w:sz w:val="24"/>
                <w:szCs w:val="24"/>
              </w:rPr>
              <w:t>0.1519</w:t>
            </w:r>
          </w:p>
        </w:tc>
      </w:tr>
      <w:tr w:rsidR="00CD753C" w:rsidRPr="007216AD" w:rsidTr="00DD3F2C">
        <w:tc>
          <w:tcPr>
            <w:tcW w:w="2405" w:type="dxa"/>
          </w:tcPr>
          <w:p w:rsidR="00CD753C" w:rsidRPr="007216AD" w:rsidRDefault="00DD3F2C" w:rsidP="005F7A84">
            <w:pPr>
              <w:jc w:val="both"/>
              <w:rPr>
                <w:rFonts w:ascii="Cambria" w:hAnsi="Cambria"/>
                <w:sz w:val="24"/>
                <w:szCs w:val="24"/>
              </w:rPr>
            </w:pPr>
            <w:r>
              <w:rPr>
                <w:rFonts w:ascii="Cambria" w:hAnsi="Cambria"/>
                <w:sz w:val="24"/>
                <w:szCs w:val="24"/>
              </w:rPr>
              <w:t>MSFE</w:t>
            </w:r>
          </w:p>
        </w:tc>
        <w:tc>
          <w:tcPr>
            <w:tcW w:w="1276" w:type="dxa"/>
          </w:tcPr>
          <w:p w:rsidR="00CD753C" w:rsidRDefault="00E23C9C" w:rsidP="005F7A84">
            <w:pPr>
              <w:jc w:val="both"/>
              <w:rPr>
                <w:rFonts w:ascii="Cambria" w:hAnsi="Cambria"/>
                <w:sz w:val="24"/>
                <w:szCs w:val="24"/>
              </w:rPr>
            </w:pPr>
            <w:r>
              <w:rPr>
                <w:rFonts w:ascii="Cambria" w:hAnsi="Cambria"/>
                <w:sz w:val="24"/>
                <w:szCs w:val="24"/>
              </w:rPr>
              <w:t>0.3276</w:t>
            </w:r>
          </w:p>
        </w:tc>
        <w:tc>
          <w:tcPr>
            <w:tcW w:w="1559" w:type="dxa"/>
          </w:tcPr>
          <w:p w:rsidR="00CD753C" w:rsidRPr="00E23C9C" w:rsidRDefault="00E23C9C" w:rsidP="00E23C9C">
            <w:pPr>
              <w:jc w:val="center"/>
              <w:rPr>
                <w:rFonts w:ascii="Cambria" w:hAnsi="Cambria"/>
                <w:sz w:val="24"/>
                <w:szCs w:val="24"/>
              </w:rPr>
            </w:pPr>
            <w:r>
              <w:rPr>
                <w:rFonts w:ascii="Cambria" w:hAnsi="Cambria"/>
                <w:sz w:val="24"/>
                <w:szCs w:val="24"/>
              </w:rPr>
              <w:t>0.3350</w:t>
            </w:r>
          </w:p>
        </w:tc>
      </w:tr>
    </w:tbl>
    <w:p w:rsidR="0066194E" w:rsidRPr="007216AD" w:rsidRDefault="0066194E" w:rsidP="00E23C9C">
      <w:pPr>
        <w:spacing w:after="0" w:line="240" w:lineRule="auto"/>
        <w:jc w:val="both"/>
        <w:rPr>
          <w:rFonts w:ascii="Cambria" w:hAnsi="Cambria"/>
          <w:sz w:val="24"/>
          <w:szCs w:val="24"/>
        </w:rPr>
      </w:pPr>
    </w:p>
    <w:p w:rsidR="00614526" w:rsidRDefault="00E23C9C" w:rsidP="007216AD">
      <w:pPr>
        <w:spacing w:after="0" w:line="240" w:lineRule="auto"/>
        <w:jc w:val="both"/>
        <w:rPr>
          <w:rFonts w:ascii="Cambria" w:hAnsi="Cambria"/>
          <w:sz w:val="24"/>
          <w:szCs w:val="24"/>
        </w:rPr>
      </w:pPr>
      <w:r>
        <w:rPr>
          <w:rFonts w:ascii="Cambria" w:hAnsi="Cambria"/>
          <w:sz w:val="24"/>
          <w:szCs w:val="24"/>
        </w:rPr>
        <w:t xml:space="preserve">Based on Table 2, all the goodness of fit produced by the two seasonality </w:t>
      </w:r>
      <w:r w:rsidR="0023373A">
        <w:rPr>
          <w:rFonts w:ascii="Cambria" w:hAnsi="Cambria"/>
          <w:sz w:val="24"/>
          <w:szCs w:val="24"/>
        </w:rPr>
        <w:t>process</w:t>
      </w:r>
      <w:r>
        <w:rPr>
          <w:rFonts w:ascii="Cambria" w:hAnsi="Cambria"/>
          <w:sz w:val="24"/>
          <w:szCs w:val="24"/>
        </w:rPr>
        <w:t xml:space="preserve"> does not improve the benchmark model in forecasting the Indonesian </w:t>
      </w:r>
      <w:r w:rsidR="0023373A">
        <w:rPr>
          <w:rFonts w:ascii="Cambria" w:hAnsi="Cambria"/>
          <w:sz w:val="24"/>
          <w:szCs w:val="24"/>
        </w:rPr>
        <w:t xml:space="preserve">real </w:t>
      </w:r>
      <w:r>
        <w:rPr>
          <w:rFonts w:ascii="Cambria" w:hAnsi="Cambria"/>
          <w:sz w:val="24"/>
          <w:szCs w:val="24"/>
        </w:rPr>
        <w:t xml:space="preserve">GDP consumption. Hence, for the further analysis such as model comparison, the seasonality specifications can be ignored. </w:t>
      </w:r>
    </w:p>
    <w:p w:rsidR="00E23C9C" w:rsidRPr="007216AD" w:rsidRDefault="00E23C9C" w:rsidP="007216AD">
      <w:pPr>
        <w:spacing w:after="0" w:line="240" w:lineRule="auto"/>
        <w:jc w:val="both"/>
        <w:rPr>
          <w:rFonts w:ascii="Cambria" w:hAnsi="Cambria"/>
          <w:sz w:val="24"/>
          <w:szCs w:val="24"/>
        </w:rPr>
      </w:pPr>
    </w:p>
    <w:p w:rsidR="00DF7DE0" w:rsidRPr="007216AD" w:rsidRDefault="00DF7DE0" w:rsidP="007216AD">
      <w:pPr>
        <w:spacing w:after="0" w:line="240" w:lineRule="auto"/>
        <w:jc w:val="both"/>
        <w:rPr>
          <w:rFonts w:ascii="Cambria" w:hAnsi="Cambria"/>
          <w:b/>
          <w:bCs/>
          <w:sz w:val="24"/>
          <w:szCs w:val="24"/>
        </w:rPr>
      </w:pPr>
      <w:r w:rsidRPr="007216AD">
        <w:rPr>
          <w:rFonts w:ascii="Cambria" w:hAnsi="Cambria"/>
          <w:b/>
          <w:bCs/>
          <w:sz w:val="24"/>
          <w:szCs w:val="24"/>
        </w:rPr>
        <w:t>III(</w:t>
      </w:r>
      <w:r w:rsidR="004E69C3">
        <w:rPr>
          <w:rFonts w:ascii="Cambria" w:hAnsi="Cambria"/>
          <w:b/>
          <w:bCs/>
          <w:sz w:val="24"/>
          <w:szCs w:val="24"/>
        </w:rPr>
        <w:t>c</w:t>
      </w:r>
      <w:r w:rsidRPr="007216AD">
        <w:rPr>
          <w:rFonts w:ascii="Cambria" w:hAnsi="Cambria"/>
          <w:b/>
          <w:bCs/>
          <w:sz w:val="24"/>
          <w:szCs w:val="24"/>
        </w:rPr>
        <w:t xml:space="preserve">). </w:t>
      </w:r>
      <w:r w:rsidR="00B726AB" w:rsidRPr="007216AD">
        <w:rPr>
          <w:rFonts w:ascii="Cambria" w:hAnsi="Cambria"/>
          <w:b/>
          <w:bCs/>
          <w:sz w:val="24"/>
          <w:szCs w:val="24"/>
        </w:rPr>
        <w:t xml:space="preserve">Holt-Winter </w:t>
      </w:r>
      <w:r w:rsidR="00943BE7" w:rsidRPr="007216AD">
        <w:rPr>
          <w:rFonts w:ascii="Cambria" w:hAnsi="Cambria"/>
          <w:b/>
          <w:bCs/>
          <w:sz w:val="24"/>
          <w:szCs w:val="24"/>
        </w:rPr>
        <w:t xml:space="preserve">Smoothing </w:t>
      </w:r>
      <w:r w:rsidR="00654D2A">
        <w:rPr>
          <w:rFonts w:ascii="Cambria" w:hAnsi="Cambria"/>
          <w:b/>
          <w:bCs/>
          <w:sz w:val="24"/>
          <w:szCs w:val="24"/>
        </w:rPr>
        <w:t xml:space="preserve">Seasonality </w:t>
      </w:r>
      <w:r w:rsidR="00B726AB" w:rsidRPr="007216AD">
        <w:rPr>
          <w:rFonts w:ascii="Cambria" w:hAnsi="Cambria"/>
          <w:b/>
          <w:bCs/>
          <w:sz w:val="24"/>
          <w:szCs w:val="24"/>
        </w:rPr>
        <w:t>Approach</w:t>
      </w:r>
    </w:p>
    <w:p w:rsidR="00D62FBE" w:rsidRDefault="009B617F" w:rsidP="007216AD">
      <w:pPr>
        <w:spacing w:after="0" w:line="240" w:lineRule="auto"/>
        <w:jc w:val="both"/>
        <w:rPr>
          <w:rFonts w:ascii="Cambria" w:hAnsi="Cambria"/>
          <w:sz w:val="24"/>
          <w:szCs w:val="24"/>
        </w:rPr>
      </w:pPr>
      <w:r w:rsidRPr="007216AD">
        <w:rPr>
          <w:rFonts w:ascii="Cambria" w:hAnsi="Cambria"/>
          <w:b/>
          <w:bCs/>
          <w:sz w:val="24"/>
          <w:szCs w:val="24"/>
        </w:rPr>
        <w:tab/>
      </w:r>
      <w:r w:rsidR="00654D2A">
        <w:rPr>
          <w:rFonts w:ascii="Cambria" w:hAnsi="Cambria"/>
          <w:sz w:val="24"/>
          <w:szCs w:val="24"/>
        </w:rPr>
        <w:t xml:space="preserve">Based on the previous section, </w:t>
      </w:r>
      <w:r w:rsidR="00003708">
        <w:rPr>
          <w:rFonts w:ascii="Cambria" w:hAnsi="Cambria"/>
          <w:sz w:val="24"/>
          <w:szCs w:val="24"/>
        </w:rPr>
        <w:t xml:space="preserve">the seasonality models are not being able to capture the trend of the Indonesian </w:t>
      </w:r>
      <w:r w:rsidR="00D03E5F">
        <w:rPr>
          <w:rFonts w:ascii="Cambria" w:hAnsi="Cambria"/>
          <w:sz w:val="24"/>
          <w:szCs w:val="24"/>
        </w:rPr>
        <w:t xml:space="preserve">real </w:t>
      </w:r>
      <w:r w:rsidR="00003708">
        <w:rPr>
          <w:rFonts w:ascii="Cambria" w:hAnsi="Cambria"/>
          <w:sz w:val="24"/>
          <w:szCs w:val="24"/>
        </w:rPr>
        <w:t xml:space="preserve">GDP consumption series. </w:t>
      </w:r>
      <w:r w:rsidR="000E64B4">
        <w:rPr>
          <w:rFonts w:ascii="Cambria" w:hAnsi="Cambria"/>
          <w:sz w:val="24"/>
          <w:szCs w:val="24"/>
        </w:rPr>
        <w:t>H</w:t>
      </w:r>
      <w:r w:rsidR="00003708">
        <w:rPr>
          <w:rFonts w:ascii="Cambria" w:hAnsi="Cambria"/>
          <w:sz w:val="24"/>
          <w:szCs w:val="24"/>
        </w:rPr>
        <w:t xml:space="preserve">ence, in this part, I attempted </w:t>
      </w:r>
      <w:r w:rsidR="003E17CF" w:rsidRPr="007216AD">
        <w:rPr>
          <w:rFonts w:ascii="Cambria" w:hAnsi="Cambria"/>
          <w:sz w:val="24"/>
          <w:szCs w:val="24"/>
        </w:rPr>
        <w:t xml:space="preserve">to </w:t>
      </w:r>
      <w:r w:rsidRPr="007216AD">
        <w:rPr>
          <w:rFonts w:ascii="Cambria" w:hAnsi="Cambria"/>
          <w:sz w:val="24"/>
          <w:szCs w:val="24"/>
        </w:rPr>
        <w:t>fit the Holt-Winter</w:t>
      </w:r>
      <w:r w:rsidR="003E17CF" w:rsidRPr="007216AD">
        <w:rPr>
          <w:rFonts w:ascii="Cambria" w:hAnsi="Cambria"/>
          <w:sz w:val="24"/>
          <w:szCs w:val="24"/>
        </w:rPr>
        <w:t>s</w:t>
      </w:r>
      <w:r w:rsidR="00003708">
        <w:rPr>
          <w:rFonts w:ascii="Cambria" w:hAnsi="Cambria"/>
          <w:sz w:val="24"/>
          <w:szCs w:val="24"/>
        </w:rPr>
        <w:t xml:space="preserve"> s</w:t>
      </w:r>
      <w:r w:rsidR="003E17CF" w:rsidRPr="007216AD">
        <w:rPr>
          <w:rFonts w:ascii="Cambria" w:hAnsi="Cambria"/>
          <w:sz w:val="24"/>
          <w:szCs w:val="24"/>
        </w:rPr>
        <w:t>moothing</w:t>
      </w:r>
      <w:r w:rsidR="00003708">
        <w:rPr>
          <w:rFonts w:ascii="Cambria" w:hAnsi="Cambria"/>
          <w:sz w:val="24"/>
          <w:szCs w:val="24"/>
        </w:rPr>
        <w:t xml:space="preserve"> seasonality to forecast the </w:t>
      </w:r>
      <w:r w:rsidR="00003708" w:rsidRPr="00003708">
        <w:rPr>
          <w:rFonts w:ascii="Cambria" w:hAnsi="Cambria"/>
          <w:i/>
          <w:iCs/>
          <w:sz w:val="24"/>
          <w:szCs w:val="24"/>
        </w:rPr>
        <w:t xml:space="preserve">y </w:t>
      </w:r>
      <w:r w:rsidR="00003708">
        <w:rPr>
          <w:rFonts w:ascii="Cambria" w:hAnsi="Cambria"/>
          <w:sz w:val="24"/>
          <w:szCs w:val="24"/>
        </w:rPr>
        <w:t xml:space="preserve">series. </w:t>
      </w:r>
      <w:r w:rsidR="003E17CF" w:rsidRPr="007216AD">
        <w:rPr>
          <w:rFonts w:ascii="Cambria" w:hAnsi="Cambria"/>
          <w:sz w:val="24"/>
          <w:szCs w:val="24"/>
        </w:rPr>
        <w:t xml:space="preserve"> Based on Figure 1, the series used in this paper seems to have quarter seasonality. </w:t>
      </w:r>
      <w:r w:rsidR="001A6BFB">
        <w:rPr>
          <w:rFonts w:ascii="Cambria" w:hAnsi="Cambria"/>
          <w:sz w:val="24"/>
          <w:szCs w:val="24"/>
        </w:rPr>
        <w:t>As we know that the series I analysed here is observed quarterly, then</w:t>
      </w:r>
      <w:r w:rsidR="003E17CF" w:rsidRPr="007216AD">
        <w:rPr>
          <w:rFonts w:ascii="Cambria" w:hAnsi="Cambria"/>
          <w:sz w:val="24"/>
          <w:szCs w:val="24"/>
        </w:rPr>
        <w:t xml:space="preserve"> I fitted the quarterly seasonality Holt-Winters smoothing and the algorithm is the same as </w:t>
      </w:r>
      <w:r w:rsidR="001A6BFB">
        <w:rPr>
          <w:rFonts w:ascii="Cambria" w:hAnsi="Cambria"/>
          <w:sz w:val="24"/>
          <w:szCs w:val="24"/>
        </w:rPr>
        <w:t xml:space="preserve">given </w:t>
      </w:r>
      <w:r w:rsidR="003E17CF" w:rsidRPr="007216AD">
        <w:rPr>
          <w:rFonts w:ascii="Cambria" w:hAnsi="Cambria"/>
          <w:sz w:val="24"/>
          <w:szCs w:val="24"/>
        </w:rPr>
        <w:t xml:space="preserve">in the lecture notes. </w:t>
      </w:r>
      <w:r w:rsidR="001A6BFB">
        <w:rPr>
          <w:rFonts w:ascii="Cambria" w:hAnsi="Cambria"/>
          <w:sz w:val="24"/>
          <w:szCs w:val="24"/>
        </w:rPr>
        <w:t>In regard to the</w:t>
      </w:r>
      <w:r w:rsidR="00D62FBE">
        <w:rPr>
          <w:rFonts w:ascii="Cambria" w:hAnsi="Cambria"/>
          <w:sz w:val="24"/>
          <w:szCs w:val="24"/>
        </w:rPr>
        <w:t xml:space="preserve"> </w:t>
      </w:r>
      <w:r w:rsidR="003E17CF" w:rsidRPr="007216AD">
        <w:rPr>
          <w:rFonts w:ascii="Cambria" w:hAnsi="Cambria"/>
          <w:sz w:val="24"/>
          <w:szCs w:val="24"/>
        </w:rPr>
        <w:t xml:space="preserve">smoothing parameters, I put </w:t>
      </w:r>
      <m:oMath>
        <m:r>
          <w:rPr>
            <w:rFonts w:ascii="Cambria Math" w:hAnsi="Cambria Math"/>
            <w:sz w:val="24"/>
            <w:szCs w:val="24"/>
          </w:rPr>
          <m:t>α=0.3</m:t>
        </m:r>
      </m:oMath>
      <w:r w:rsidR="003E17CF" w:rsidRPr="007216AD">
        <w:rPr>
          <w:rFonts w:ascii="Cambria" w:hAnsi="Cambria"/>
          <w:sz w:val="24"/>
          <w:szCs w:val="24"/>
        </w:rPr>
        <w:t xml:space="preserve">,  </w:t>
      </w:r>
      <m:oMath>
        <m:r>
          <w:rPr>
            <w:rFonts w:ascii="Cambria Math" w:hAnsi="Cambria Math"/>
            <w:sz w:val="24"/>
            <w:szCs w:val="24"/>
          </w:rPr>
          <m:t>β=0.3</m:t>
        </m:r>
      </m:oMath>
      <w:r w:rsidR="003E17CF" w:rsidRPr="007216AD">
        <w:rPr>
          <w:rFonts w:ascii="Cambria" w:hAnsi="Cambria"/>
          <w:sz w:val="24"/>
          <w:szCs w:val="24"/>
        </w:rPr>
        <w:t xml:space="preserve">, and </w:t>
      </w:r>
      <m:oMath>
        <m:r>
          <w:rPr>
            <w:rFonts w:ascii="Cambria Math" w:hAnsi="Cambria Math"/>
            <w:sz w:val="24"/>
            <w:szCs w:val="24"/>
          </w:rPr>
          <m:t>γ=0.3</m:t>
        </m:r>
      </m:oMath>
      <w:r w:rsidR="003E17CF" w:rsidRPr="007216AD">
        <w:rPr>
          <w:rFonts w:ascii="Cambria" w:hAnsi="Cambria"/>
          <w:sz w:val="24"/>
          <w:szCs w:val="24"/>
        </w:rPr>
        <w:t>.</w:t>
      </w:r>
      <w:r w:rsidR="00D62FBE">
        <w:rPr>
          <w:rFonts w:ascii="Cambria" w:hAnsi="Cambria"/>
          <w:sz w:val="24"/>
          <w:szCs w:val="24"/>
        </w:rPr>
        <w:t xml:space="preserve"> The Holt-Winters seasonality smoothing to forecast the </w:t>
      </w:r>
      <w:r w:rsidR="00D62FBE" w:rsidRPr="00D03E5F">
        <w:rPr>
          <w:rFonts w:ascii="Cambria" w:hAnsi="Cambria"/>
          <w:i/>
          <w:iCs/>
          <w:sz w:val="24"/>
          <w:szCs w:val="24"/>
        </w:rPr>
        <w:t>y</w:t>
      </w:r>
      <w:r w:rsidR="00D62FBE">
        <w:rPr>
          <w:rFonts w:ascii="Cambria" w:hAnsi="Cambria"/>
          <w:sz w:val="24"/>
          <w:szCs w:val="24"/>
        </w:rPr>
        <w:t xml:space="preserve"> series is written in the following;</w:t>
      </w:r>
    </w:p>
    <w:p w:rsidR="00872A4E" w:rsidRDefault="00872A4E" w:rsidP="007216AD">
      <w:pPr>
        <w:spacing w:after="0" w:line="240" w:lineRule="auto"/>
        <w:jc w:val="both"/>
        <w:rPr>
          <w:rFonts w:ascii="Cambria" w:hAnsi="Cambria"/>
          <w:sz w:val="24"/>
          <w:szCs w:val="24"/>
        </w:rPr>
      </w:pPr>
    </w:p>
    <w:p w:rsidR="00D62FBE" w:rsidRPr="00872A4E" w:rsidRDefault="00D62FBE" w:rsidP="007216AD">
      <w:pPr>
        <w:spacing w:after="0" w:line="240" w:lineRule="auto"/>
        <w:jc w:val="both"/>
        <w:rPr>
          <w:rFonts w:ascii="Cambria" w:hAnsi="Cambria"/>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t-s</m:t>
              </m:r>
            </m:sub>
          </m:sSub>
        </m:oMath>
      </m:oMathPara>
    </w:p>
    <w:p w:rsidR="00872A4E" w:rsidRPr="00D62FBE" w:rsidRDefault="00872A4E" w:rsidP="007216AD">
      <w:pPr>
        <w:spacing w:after="0" w:line="240" w:lineRule="auto"/>
        <w:jc w:val="both"/>
        <w:rPr>
          <w:rFonts w:ascii="Cambria" w:hAnsi="Cambria"/>
          <w:sz w:val="24"/>
          <w:szCs w:val="24"/>
        </w:rPr>
      </w:pPr>
    </w:p>
    <w:p w:rsidR="00DE24E9" w:rsidRDefault="00D62FBE" w:rsidP="007216AD">
      <w:pPr>
        <w:spacing w:after="0" w:line="240" w:lineRule="auto"/>
        <w:jc w:val="both"/>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t-1</m:t>
            </m:r>
          </m:sub>
        </m:sSub>
      </m:oMath>
      <w:r>
        <w:rPr>
          <w:rFonts w:ascii="Cambria" w:hAnsi="Cambria"/>
          <w:sz w:val="24"/>
          <w:szCs w:val="24"/>
        </w:rPr>
        <w:t xml:space="preserve"> is the level,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t-1</m:t>
            </m:r>
          </m:sub>
        </m:sSub>
      </m:oMath>
      <w:r>
        <w:rPr>
          <w:rFonts w:ascii="Cambria" w:hAnsi="Cambria"/>
          <w:sz w:val="24"/>
          <w:szCs w:val="24"/>
        </w:rPr>
        <w:t xml:space="preserve"> is the slope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t-s</m:t>
            </m:r>
          </m:sub>
        </m:sSub>
      </m:oMath>
      <w:r>
        <w:rPr>
          <w:rFonts w:ascii="Cambria" w:hAnsi="Cambria"/>
          <w:sz w:val="24"/>
          <w:szCs w:val="24"/>
        </w:rPr>
        <w:t xml:space="preserve"> is a term that capture the seasonality </w:t>
      </w:r>
      <w:r w:rsidR="00DE24E9">
        <w:rPr>
          <w:rFonts w:ascii="Cambria" w:hAnsi="Cambria"/>
          <w:sz w:val="24"/>
          <w:szCs w:val="24"/>
        </w:rPr>
        <w:t>term. In addition, those three terms are obtained by using the following formula</w:t>
      </w:r>
    </w:p>
    <w:p w:rsidR="00DE24E9" w:rsidRDefault="00DE24E9" w:rsidP="007216AD">
      <w:pPr>
        <w:spacing w:after="0" w:line="240" w:lineRule="auto"/>
        <w:jc w:val="both"/>
        <w:rPr>
          <w:rFonts w:ascii="Cambria" w:hAnsi="Cambria"/>
          <w:sz w:val="24"/>
          <w:szCs w:val="24"/>
        </w:rPr>
      </w:pPr>
    </w:p>
    <w:p w:rsidR="00D62FBE" w:rsidRDefault="00DE24E9" w:rsidP="007216AD">
      <w:pPr>
        <w:spacing w:after="0" w:line="240" w:lineRule="auto"/>
        <w:jc w:val="both"/>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+(1-α)(</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t-1</m:t>
            </m:r>
          </m:sub>
        </m:sSub>
        <m:r>
          <w:rPr>
            <w:rFonts w:ascii="Cambria Math" w:hAnsi="Cambria Math"/>
            <w:sz w:val="24"/>
            <w:szCs w:val="24"/>
          </w:rPr>
          <m:t xml:space="preserve">) </m:t>
        </m:r>
      </m:oMath>
      <w:r>
        <w:rPr>
          <w:rFonts w:ascii="Cambria" w:hAnsi="Cambria"/>
          <w:sz w:val="24"/>
          <w:szCs w:val="24"/>
        </w:rPr>
        <w:t xml:space="preserve"> ;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 β(</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t-1</m:t>
            </m:r>
          </m:sub>
        </m:sSub>
        <m:r>
          <w:rPr>
            <w:rFonts w:ascii="Cambria Math" w:hAnsi="Cambria Math"/>
            <w:sz w:val="24"/>
            <w:szCs w:val="24"/>
          </w:rPr>
          <m:t>) +(1-β)</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t-1</m:t>
            </m:r>
          </m:sub>
        </m:sSub>
        <m:r>
          <w:rPr>
            <w:rFonts w:ascii="Cambria Math" w:hAnsi="Cambria Math"/>
            <w:sz w:val="24"/>
            <w:szCs w:val="24"/>
          </w:rPr>
          <m:t xml:space="preserve"> </m:t>
        </m:r>
      </m:oMath>
      <w:r>
        <w:rPr>
          <w:rFonts w:ascii="Cambria" w:hAnsi="Cambria"/>
          <w:sz w:val="24"/>
          <w:szCs w:val="24"/>
        </w:rPr>
        <w:t xml:space="preserve"> </w:t>
      </w:r>
    </w:p>
    <w:p w:rsidR="00DE24E9" w:rsidRDefault="00DE24E9" w:rsidP="007216AD">
      <w:pPr>
        <w:spacing w:after="0" w:line="240" w:lineRule="auto"/>
        <w:jc w:val="both"/>
        <w:rPr>
          <w:rFonts w:ascii="Cambria" w:hAnsi="Cambria"/>
          <w:sz w:val="24"/>
          <w:szCs w:val="24"/>
        </w:rPr>
      </w:pPr>
      <w:r>
        <w:rPr>
          <w:rFonts w:ascii="Cambria" w:hAnsi="Cambria"/>
          <w:sz w:val="24"/>
          <w:szCs w:val="24"/>
        </w:rPr>
        <w:t xml:space="preserve">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γ(y</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)+(1- γ)</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t-s</m:t>
            </m:r>
          </m:sub>
        </m:sSub>
      </m:oMath>
    </w:p>
    <w:p w:rsidR="00DE24E9" w:rsidRDefault="00DE24E9" w:rsidP="007216AD">
      <w:pPr>
        <w:spacing w:after="0" w:line="240" w:lineRule="auto"/>
        <w:jc w:val="both"/>
        <w:rPr>
          <w:rFonts w:ascii="Cambria" w:hAnsi="Cambria"/>
          <w:sz w:val="24"/>
          <w:szCs w:val="24"/>
        </w:rPr>
      </w:pPr>
    </w:p>
    <w:p w:rsidR="00943BE7" w:rsidRPr="007216AD" w:rsidRDefault="00D30F14" w:rsidP="007216AD">
      <w:pPr>
        <w:spacing w:after="0" w:line="240" w:lineRule="auto"/>
        <w:jc w:val="both"/>
        <w:rPr>
          <w:rFonts w:ascii="Cambria" w:hAnsi="Cambria"/>
          <w:sz w:val="24"/>
          <w:szCs w:val="24"/>
        </w:rPr>
      </w:pPr>
      <w:r>
        <w:rPr>
          <w:rFonts w:ascii="Cambria" w:hAnsi="Cambria"/>
          <w:sz w:val="24"/>
          <w:szCs w:val="24"/>
        </w:rPr>
        <w:t>In this study, b</w:t>
      </w:r>
      <w:r w:rsidR="003E17CF" w:rsidRPr="007216AD">
        <w:rPr>
          <w:rFonts w:ascii="Cambria" w:hAnsi="Cambria"/>
          <w:sz w:val="24"/>
          <w:szCs w:val="24"/>
        </w:rPr>
        <w:t>y using th</w:t>
      </w:r>
      <w:r>
        <w:rPr>
          <w:rFonts w:ascii="Cambria" w:hAnsi="Cambria"/>
          <w:sz w:val="24"/>
          <w:szCs w:val="24"/>
        </w:rPr>
        <w:t xml:space="preserve">e three parameter smoothing given above, I obtained the corresponding </w:t>
      </w:r>
      <w:r w:rsidR="003E17CF" w:rsidRPr="007216AD">
        <w:rPr>
          <w:rFonts w:ascii="Cambria" w:hAnsi="Cambria"/>
          <w:sz w:val="24"/>
          <w:szCs w:val="24"/>
        </w:rPr>
        <w:t>Holt-Winters goodness-of-fit measurement</w:t>
      </w:r>
      <w:r>
        <w:rPr>
          <w:rFonts w:ascii="Cambria" w:hAnsi="Cambria"/>
          <w:sz w:val="24"/>
          <w:szCs w:val="24"/>
        </w:rPr>
        <w:t xml:space="preserve"> as follow; </w:t>
      </w:r>
    </w:p>
    <w:p w:rsidR="003E17CF" w:rsidRPr="007216AD" w:rsidRDefault="003E17CF" w:rsidP="007216AD">
      <w:pPr>
        <w:spacing w:after="0" w:line="240" w:lineRule="auto"/>
        <w:jc w:val="both"/>
        <w:rPr>
          <w:rFonts w:ascii="Cambria" w:hAnsi="Cambria"/>
          <w:sz w:val="24"/>
          <w:szCs w:val="24"/>
        </w:rPr>
      </w:pPr>
    </w:p>
    <w:p w:rsidR="003E17CF" w:rsidRPr="007216AD" w:rsidRDefault="003E17CF" w:rsidP="007216AD">
      <w:pPr>
        <w:spacing w:after="0" w:line="240" w:lineRule="auto"/>
        <w:jc w:val="both"/>
        <w:rPr>
          <w:rFonts w:ascii="Cambria" w:hAnsi="Cambria"/>
          <w:sz w:val="24"/>
          <w:szCs w:val="24"/>
        </w:rPr>
      </w:pPr>
      <w:r w:rsidRPr="007216AD">
        <w:rPr>
          <w:rFonts w:ascii="Cambria" w:hAnsi="Cambria"/>
          <w:sz w:val="24"/>
          <w:szCs w:val="24"/>
        </w:rPr>
        <w:t xml:space="preserve">Table </w:t>
      </w:r>
      <w:r w:rsidR="00627008" w:rsidRPr="007216AD">
        <w:rPr>
          <w:rFonts w:ascii="Cambria" w:hAnsi="Cambria"/>
          <w:sz w:val="24"/>
          <w:szCs w:val="24"/>
        </w:rPr>
        <w:t>4</w:t>
      </w:r>
      <w:r w:rsidRPr="007216AD">
        <w:rPr>
          <w:rFonts w:ascii="Cambria" w:hAnsi="Cambria"/>
          <w:sz w:val="24"/>
          <w:szCs w:val="24"/>
        </w:rPr>
        <w:t>. The goodness-of-fit of the Holt-Winters quarter seasonality</w:t>
      </w:r>
    </w:p>
    <w:tbl>
      <w:tblPr>
        <w:tblStyle w:val="TableGrid"/>
        <w:tblW w:w="3926" w:type="dxa"/>
        <w:tblLook w:val="04A0" w:firstRow="1" w:lastRow="0" w:firstColumn="1" w:lastColumn="0" w:noHBand="0" w:noVBand="1"/>
      </w:tblPr>
      <w:tblGrid>
        <w:gridCol w:w="2122"/>
        <w:gridCol w:w="1804"/>
      </w:tblGrid>
      <w:tr w:rsidR="00D30F14" w:rsidRPr="007216AD" w:rsidTr="00D30F14">
        <w:tc>
          <w:tcPr>
            <w:tcW w:w="2122" w:type="dxa"/>
          </w:tcPr>
          <w:p w:rsidR="00D30F14" w:rsidRPr="007216AD" w:rsidRDefault="00D30F14" w:rsidP="00D30F14">
            <w:pPr>
              <w:jc w:val="center"/>
              <w:rPr>
                <w:rFonts w:ascii="Cambria" w:hAnsi="Cambria"/>
                <w:sz w:val="24"/>
                <w:szCs w:val="24"/>
              </w:rPr>
            </w:pPr>
            <w:r w:rsidRPr="007216AD">
              <w:rPr>
                <w:rFonts w:ascii="Cambria" w:hAnsi="Cambria"/>
                <w:sz w:val="24"/>
                <w:szCs w:val="24"/>
              </w:rPr>
              <w:t>Forecast Horizon</w:t>
            </w:r>
          </w:p>
        </w:tc>
        <w:tc>
          <w:tcPr>
            <w:tcW w:w="1804" w:type="dxa"/>
          </w:tcPr>
          <w:p w:rsidR="00D30F14" w:rsidRPr="007216AD" w:rsidRDefault="00D30F14" w:rsidP="00D30F14">
            <w:pPr>
              <w:jc w:val="center"/>
              <w:rPr>
                <w:rFonts w:ascii="Cambria" w:hAnsi="Cambria"/>
                <w:sz w:val="24"/>
                <w:szCs w:val="24"/>
              </w:rPr>
            </w:pPr>
            <w:r w:rsidRPr="007216AD">
              <w:rPr>
                <w:rFonts w:ascii="Cambria" w:hAnsi="Cambria"/>
                <w:sz w:val="24"/>
                <w:szCs w:val="24"/>
              </w:rPr>
              <w:t>MSFE</w:t>
            </w:r>
          </w:p>
        </w:tc>
      </w:tr>
      <w:tr w:rsidR="00D30F14" w:rsidRPr="007216AD" w:rsidTr="00D30F14">
        <w:tc>
          <w:tcPr>
            <w:tcW w:w="2122" w:type="dxa"/>
          </w:tcPr>
          <w:p w:rsidR="00D30F14" w:rsidRPr="007216AD" w:rsidRDefault="00D30F14" w:rsidP="00D30F14">
            <w:pPr>
              <w:jc w:val="center"/>
              <w:rPr>
                <w:rFonts w:ascii="Cambria" w:hAnsi="Cambria"/>
                <w:sz w:val="24"/>
                <w:szCs w:val="24"/>
              </w:rPr>
            </w:pPr>
            <w:r w:rsidRPr="007216AD">
              <w:rPr>
                <w:rFonts w:ascii="Cambria" w:hAnsi="Cambria"/>
                <w:sz w:val="24"/>
                <w:szCs w:val="24"/>
              </w:rPr>
              <w:t>h=1</w:t>
            </w:r>
          </w:p>
        </w:tc>
        <w:tc>
          <w:tcPr>
            <w:tcW w:w="1804" w:type="dxa"/>
          </w:tcPr>
          <w:p w:rsidR="00D30F14" w:rsidRPr="007216AD" w:rsidRDefault="00D30F14" w:rsidP="00D30F14">
            <w:pPr>
              <w:jc w:val="center"/>
              <w:rPr>
                <w:rFonts w:ascii="Cambria" w:hAnsi="Cambria"/>
                <w:sz w:val="24"/>
                <w:szCs w:val="24"/>
              </w:rPr>
            </w:pPr>
            <w:r w:rsidRPr="007216AD">
              <w:rPr>
                <w:rFonts w:ascii="Cambria" w:hAnsi="Cambria"/>
                <w:sz w:val="24"/>
                <w:szCs w:val="24"/>
              </w:rPr>
              <w:t>0.0036</w:t>
            </w:r>
          </w:p>
        </w:tc>
      </w:tr>
      <w:tr w:rsidR="00D30F14" w:rsidRPr="007216AD" w:rsidTr="00D30F14">
        <w:tc>
          <w:tcPr>
            <w:tcW w:w="2122" w:type="dxa"/>
          </w:tcPr>
          <w:p w:rsidR="00D30F14" w:rsidRPr="007216AD" w:rsidRDefault="00D30F14" w:rsidP="00D30F14">
            <w:pPr>
              <w:jc w:val="center"/>
              <w:rPr>
                <w:rFonts w:ascii="Cambria" w:hAnsi="Cambria"/>
                <w:sz w:val="24"/>
                <w:szCs w:val="24"/>
              </w:rPr>
            </w:pPr>
            <w:r w:rsidRPr="007216AD">
              <w:rPr>
                <w:rFonts w:ascii="Cambria" w:hAnsi="Cambria"/>
                <w:sz w:val="24"/>
                <w:szCs w:val="24"/>
              </w:rPr>
              <w:t>h=3</w:t>
            </w:r>
          </w:p>
        </w:tc>
        <w:tc>
          <w:tcPr>
            <w:tcW w:w="1804" w:type="dxa"/>
          </w:tcPr>
          <w:p w:rsidR="00D30F14" w:rsidRPr="007216AD" w:rsidRDefault="00D30F14" w:rsidP="00D30F14">
            <w:pPr>
              <w:jc w:val="center"/>
              <w:rPr>
                <w:rFonts w:ascii="Cambria" w:hAnsi="Cambria"/>
                <w:sz w:val="24"/>
                <w:szCs w:val="24"/>
              </w:rPr>
            </w:pPr>
            <w:r w:rsidRPr="007216AD">
              <w:rPr>
                <w:rFonts w:ascii="Cambria" w:hAnsi="Cambria"/>
                <w:sz w:val="24"/>
                <w:szCs w:val="24"/>
              </w:rPr>
              <w:t>0.0042</w:t>
            </w:r>
          </w:p>
        </w:tc>
      </w:tr>
    </w:tbl>
    <w:p w:rsidR="00FB7B6E" w:rsidRPr="007216AD" w:rsidRDefault="00FB7B6E" w:rsidP="007216AD">
      <w:pPr>
        <w:spacing w:after="0" w:line="240" w:lineRule="auto"/>
        <w:jc w:val="both"/>
        <w:rPr>
          <w:rFonts w:ascii="Cambria" w:hAnsi="Cambria"/>
          <w:b/>
          <w:bCs/>
          <w:sz w:val="24"/>
          <w:szCs w:val="24"/>
        </w:rPr>
      </w:pPr>
    </w:p>
    <w:p w:rsidR="00690039" w:rsidRPr="007216AD" w:rsidRDefault="0095529E" w:rsidP="00C465F5">
      <w:pPr>
        <w:spacing w:line="240" w:lineRule="auto"/>
        <w:jc w:val="both"/>
        <w:rPr>
          <w:rFonts w:ascii="Cambria" w:hAnsi="Cambria"/>
          <w:sz w:val="24"/>
          <w:szCs w:val="24"/>
        </w:rPr>
      </w:pPr>
      <w:r>
        <w:rPr>
          <w:rFonts w:ascii="Cambria" w:hAnsi="Cambria"/>
          <w:sz w:val="24"/>
          <w:szCs w:val="24"/>
        </w:rPr>
        <w:t>As the benchmark I used in this paper i</w:t>
      </w:r>
      <w:r w:rsidR="00D03E5F">
        <w:rPr>
          <w:rFonts w:ascii="Cambria" w:hAnsi="Cambria"/>
          <w:sz w:val="24"/>
          <w:szCs w:val="24"/>
        </w:rPr>
        <w:t>s</w:t>
      </w:r>
      <w:r>
        <w:rPr>
          <w:rFonts w:ascii="Cambria" w:hAnsi="Cambria"/>
          <w:sz w:val="24"/>
          <w:szCs w:val="24"/>
        </w:rPr>
        <w:t xml:space="preserve"> the random walk process, it is better to compare the benchmark with the 1-step-ahead forecast</w:t>
      </w:r>
      <w:r w:rsidR="00D03E5F">
        <w:rPr>
          <w:rFonts w:ascii="Cambria" w:hAnsi="Cambria"/>
          <w:sz w:val="24"/>
          <w:szCs w:val="24"/>
        </w:rPr>
        <w:t xml:space="preserve">. </w:t>
      </w:r>
      <w:r>
        <w:rPr>
          <w:rFonts w:ascii="Cambria" w:hAnsi="Cambria"/>
          <w:sz w:val="24"/>
          <w:szCs w:val="24"/>
        </w:rPr>
        <w:t xml:space="preserve">Based on the MSFE value given in Table 4, the Holt-Winters quarterly smoothing significantly improve the forecast of the Indonesian </w:t>
      </w:r>
      <w:r w:rsidR="00050E35">
        <w:rPr>
          <w:rFonts w:ascii="Cambria" w:hAnsi="Cambria"/>
          <w:sz w:val="24"/>
          <w:szCs w:val="24"/>
        </w:rPr>
        <w:t xml:space="preserve">real </w:t>
      </w:r>
      <w:r>
        <w:rPr>
          <w:rFonts w:ascii="Cambria" w:hAnsi="Cambria"/>
          <w:sz w:val="24"/>
          <w:szCs w:val="24"/>
        </w:rPr>
        <w:t>GDP consumption. Furthermore, b</w:t>
      </w:r>
      <w:r w:rsidR="004C1315" w:rsidRPr="007216AD">
        <w:rPr>
          <w:rFonts w:ascii="Cambria" w:hAnsi="Cambria"/>
          <w:sz w:val="24"/>
          <w:szCs w:val="24"/>
        </w:rPr>
        <w:t>ased on the</w:t>
      </w:r>
      <w:r w:rsidR="00661912" w:rsidRPr="007216AD">
        <w:rPr>
          <w:rFonts w:ascii="Cambria" w:hAnsi="Cambria"/>
          <w:sz w:val="24"/>
          <w:szCs w:val="24"/>
        </w:rPr>
        <w:t xml:space="preserve"> 1-step-ahead forecasting plot given in Appendix A</w:t>
      </w:r>
      <w:r w:rsidR="00050E35">
        <w:rPr>
          <w:rFonts w:ascii="Cambria" w:hAnsi="Cambria"/>
          <w:sz w:val="24"/>
          <w:szCs w:val="24"/>
        </w:rPr>
        <w:t>3(</w:t>
      </w:r>
      <w:r w:rsidR="00661912" w:rsidRPr="007216AD">
        <w:rPr>
          <w:rFonts w:ascii="Cambria" w:hAnsi="Cambria"/>
          <w:sz w:val="24"/>
          <w:szCs w:val="24"/>
        </w:rPr>
        <w:t>4</w:t>
      </w:r>
      <w:r w:rsidR="00050E35">
        <w:rPr>
          <w:rFonts w:ascii="Cambria" w:hAnsi="Cambria"/>
          <w:sz w:val="24"/>
          <w:szCs w:val="24"/>
        </w:rPr>
        <w:t>)</w:t>
      </w:r>
      <w:r w:rsidR="00661912" w:rsidRPr="007216AD">
        <w:rPr>
          <w:rFonts w:ascii="Cambria" w:hAnsi="Cambria"/>
          <w:sz w:val="24"/>
          <w:szCs w:val="24"/>
        </w:rPr>
        <w:t>, it is obvious that the Holt-Winters quarterly smoothing well capture the behaviour of the series which result in really small MSFE. However, as I deal with quarterly series, I also attempted to constructed the 3-step-ahead forecast for the series. And the corresponding error measurement are</w:t>
      </w:r>
      <w:r w:rsidR="00E266A8" w:rsidRPr="007216AD">
        <w:rPr>
          <w:rFonts w:ascii="Cambria" w:hAnsi="Cambria"/>
          <w:sz w:val="24"/>
          <w:szCs w:val="24"/>
        </w:rPr>
        <w:t xml:space="preserve"> also</w:t>
      </w:r>
      <w:r w:rsidR="00661912" w:rsidRPr="007216AD">
        <w:rPr>
          <w:rFonts w:ascii="Cambria" w:hAnsi="Cambria"/>
          <w:sz w:val="24"/>
          <w:szCs w:val="24"/>
        </w:rPr>
        <w:t xml:space="preserve"> given in Table </w:t>
      </w:r>
      <w:r w:rsidR="007976D3">
        <w:rPr>
          <w:rFonts w:ascii="Cambria" w:hAnsi="Cambria"/>
          <w:sz w:val="24"/>
          <w:szCs w:val="24"/>
        </w:rPr>
        <w:t>4</w:t>
      </w:r>
      <w:r w:rsidR="00661912" w:rsidRPr="007216AD">
        <w:rPr>
          <w:rFonts w:ascii="Cambria" w:hAnsi="Cambria"/>
          <w:sz w:val="24"/>
          <w:szCs w:val="24"/>
        </w:rPr>
        <w:t xml:space="preserve">. </w:t>
      </w:r>
      <w:r w:rsidR="0033326E">
        <w:rPr>
          <w:rFonts w:ascii="Cambria" w:hAnsi="Cambria"/>
          <w:sz w:val="24"/>
          <w:szCs w:val="24"/>
        </w:rPr>
        <w:t xml:space="preserve">Here, as the Holt-winters quarterly smoothing improve the forecast of the series, this fitted model can be included in the model comparison. </w:t>
      </w:r>
    </w:p>
    <w:p w:rsidR="00935F0D" w:rsidRPr="005603F3" w:rsidRDefault="00935F0D" w:rsidP="007216AD">
      <w:pPr>
        <w:spacing w:line="240" w:lineRule="auto"/>
        <w:jc w:val="both"/>
        <w:rPr>
          <w:rFonts w:ascii="Cambria" w:hAnsi="Cambria"/>
          <w:sz w:val="24"/>
          <w:szCs w:val="24"/>
        </w:rPr>
      </w:pPr>
      <w:r w:rsidRPr="005603F3">
        <w:rPr>
          <w:rFonts w:ascii="Cambria" w:hAnsi="Cambria"/>
          <w:b/>
          <w:bCs/>
          <w:sz w:val="24"/>
          <w:szCs w:val="24"/>
        </w:rPr>
        <w:t>III(d).</w:t>
      </w:r>
      <w:r w:rsidRPr="005603F3">
        <w:rPr>
          <w:rFonts w:ascii="Cambria" w:hAnsi="Cambria"/>
          <w:sz w:val="24"/>
          <w:szCs w:val="24"/>
        </w:rPr>
        <w:t xml:space="preserve"> </w:t>
      </w:r>
      <w:r w:rsidRPr="005603F3">
        <w:rPr>
          <w:rFonts w:ascii="Cambria" w:hAnsi="Cambria"/>
          <w:b/>
          <w:bCs/>
          <w:sz w:val="24"/>
          <w:szCs w:val="24"/>
        </w:rPr>
        <w:t>AR(p) Model Fitting</w:t>
      </w:r>
    </w:p>
    <w:p w:rsidR="005603F3" w:rsidRDefault="005603F3" w:rsidP="00C241E0">
      <w:pPr>
        <w:spacing w:line="240" w:lineRule="auto"/>
        <w:ind w:firstLine="567"/>
        <w:jc w:val="both"/>
        <w:rPr>
          <w:rFonts w:ascii="Cambria" w:hAnsi="Cambria"/>
          <w:sz w:val="24"/>
          <w:szCs w:val="24"/>
        </w:rPr>
      </w:pPr>
      <w:r>
        <w:rPr>
          <w:rFonts w:ascii="Cambria" w:hAnsi="Cambria"/>
          <w:sz w:val="24"/>
          <w:szCs w:val="24"/>
        </w:rPr>
        <w:t xml:space="preserve">From the previous Holt-Winters seasonality smoothing, we know that the process significantly improve the forecast. However, the Holt-Winters smoothing is </w:t>
      </w:r>
      <w:proofErr w:type="spellStart"/>
      <w:r>
        <w:rPr>
          <w:rFonts w:ascii="Cambria" w:hAnsi="Cambria"/>
          <w:sz w:val="24"/>
          <w:szCs w:val="24"/>
        </w:rPr>
        <w:t>sensitice</w:t>
      </w:r>
      <w:proofErr w:type="spellEnd"/>
      <w:r>
        <w:rPr>
          <w:rFonts w:ascii="Cambria" w:hAnsi="Cambria"/>
          <w:sz w:val="24"/>
          <w:szCs w:val="24"/>
        </w:rPr>
        <w:t xml:space="preserve"> if there is a break in the series. Hence, I tried to explore another time series model which can take account the drawback posed by the Hold-Winters smoothing. Hence, I attempted to plot the ARMA(</w:t>
      </w:r>
      <w:proofErr w:type="spellStart"/>
      <w:r>
        <w:rPr>
          <w:rFonts w:ascii="Cambria" w:hAnsi="Cambria"/>
          <w:sz w:val="24"/>
          <w:szCs w:val="24"/>
        </w:rPr>
        <w:t>p,q</w:t>
      </w:r>
      <w:proofErr w:type="spellEnd"/>
      <w:r>
        <w:rPr>
          <w:rFonts w:ascii="Cambria" w:hAnsi="Cambria"/>
          <w:sz w:val="24"/>
          <w:szCs w:val="24"/>
        </w:rPr>
        <w:t xml:space="preserve">) process to forecast the Indonesian real GDP consumption. </w:t>
      </w:r>
    </w:p>
    <w:p w:rsidR="00C241E0" w:rsidRDefault="00C241E0" w:rsidP="00C241E0">
      <w:pPr>
        <w:spacing w:line="240" w:lineRule="auto"/>
        <w:ind w:firstLine="567"/>
        <w:jc w:val="both"/>
        <w:rPr>
          <w:rFonts w:ascii="Cambria" w:hAnsi="Cambria"/>
          <w:sz w:val="24"/>
          <w:szCs w:val="24"/>
        </w:rPr>
      </w:pPr>
      <w:r>
        <w:rPr>
          <w:rFonts w:ascii="Cambria" w:hAnsi="Cambria"/>
          <w:sz w:val="24"/>
          <w:szCs w:val="24"/>
        </w:rPr>
        <w:t xml:space="preserve">The series plot given in Figure 1 suggest there might be </w:t>
      </w:r>
      <w:r w:rsidR="0033326E">
        <w:rPr>
          <w:rFonts w:ascii="Cambria" w:hAnsi="Cambria"/>
          <w:sz w:val="24"/>
          <w:szCs w:val="24"/>
        </w:rPr>
        <w:t xml:space="preserve">a </w:t>
      </w:r>
      <w:r>
        <w:rPr>
          <w:rFonts w:ascii="Cambria" w:hAnsi="Cambria"/>
          <w:sz w:val="24"/>
          <w:szCs w:val="24"/>
        </w:rPr>
        <w:t xml:space="preserve">relationship between the data. </w:t>
      </w:r>
      <w:r w:rsidR="0033326E">
        <w:rPr>
          <w:rFonts w:ascii="Cambria" w:hAnsi="Cambria"/>
          <w:sz w:val="24"/>
          <w:szCs w:val="24"/>
        </w:rPr>
        <w:t xml:space="preserve">Hence, fitting </w:t>
      </w:r>
      <w:r w:rsidR="00CF687B">
        <w:rPr>
          <w:rFonts w:ascii="Cambria" w:hAnsi="Cambria"/>
          <w:sz w:val="24"/>
          <w:szCs w:val="24"/>
        </w:rPr>
        <w:t>the ARMA(</w:t>
      </w:r>
      <w:proofErr w:type="spellStart"/>
      <w:r w:rsidR="00CF687B">
        <w:rPr>
          <w:rFonts w:ascii="Cambria" w:hAnsi="Cambria"/>
          <w:sz w:val="24"/>
          <w:szCs w:val="24"/>
        </w:rPr>
        <w:t>p,q</w:t>
      </w:r>
      <w:proofErr w:type="spellEnd"/>
      <w:r w:rsidR="00CF687B">
        <w:rPr>
          <w:rFonts w:ascii="Cambria" w:hAnsi="Cambria"/>
          <w:sz w:val="24"/>
          <w:szCs w:val="24"/>
        </w:rPr>
        <w:t>) into the given series</w:t>
      </w:r>
      <w:r w:rsidR="005603F3">
        <w:rPr>
          <w:rFonts w:ascii="Cambria" w:hAnsi="Cambria"/>
          <w:sz w:val="24"/>
          <w:szCs w:val="24"/>
        </w:rPr>
        <w:t xml:space="preserve"> </w:t>
      </w:r>
      <w:r w:rsidR="005603F3">
        <w:rPr>
          <w:rFonts w:ascii="Cambria" w:hAnsi="Cambria"/>
          <w:sz w:val="24"/>
          <w:szCs w:val="24"/>
        </w:rPr>
        <w:t>might be reasonable</w:t>
      </w:r>
      <w:r w:rsidR="00CF687B">
        <w:rPr>
          <w:rFonts w:ascii="Cambria" w:hAnsi="Cambria"/>
          <w:sz w:val="24"/>
          <w:szCs w:val="24"/>
        </w:rPr>
        <w:t xml:space="preserve">. </w:t>
      </w:r>
      <w:r w:rsidR="005603F3">
        <w:rPr>
          <w:rFonts w:ascii="Cambria" w:hAnsi="Cambria"/>
          <w:sz w:val="24"/>
          <w:szCs w:val="24"/>
        </w:rPr>
        <w:t>H</w:t>
      </w:r>
      <w:r w:rsidR="00CF687B">
        <w:rPr>
          <w:rFonts w:ascii="Cambria" w:hAnsi="Cambria"/>
          <w:sz w:val="24"/>
          <w:szCs w:val="24"/>
        </w:rPr>
        <w:t xml:space="preserve">owever, prior </w:t>
      </w:r>
      <w:r w:rsidR="005603F3">
        <w:rPr>
          <w:rFonts w:ascii="Cambria" w:hAnsi="Cambria"/>
          <w:sz w:val="24"/>
          <w:szCs w:val="24"/>
        </w:rPr>
        <w:t xml:space="preserve">to </w:t>
      </w:r>
      <w:r w:rsidR="00CF687B">
        <w:rPr>
          <w:rFonts w:ascii="Cambria" w:hAnsi="Cambria"/>
          <w:sz w:val="24"/>
          <w:szCs w:val="24"/>
        </w:rPr>
        <w:t>the ARMA(</w:t>
      </w:r>
      <w:proofErr w:type="spellStart"/>
      <w:r w:rsidR="00CF687B">
        <w:rPr>
          <w:rFonts w:ascii="Cambria" w:hAnsi="Cambria"/>
          <w:sz w:val="24"/>
          <w:szCs w:val="24"/>
        </w:rPr>
        <w:t>p,q</w:t>
      </w:r>
      <w:proofErr w:type="spellEnd"/>
      <w:r w:rsidR="00CF687B">
        <w:rPr>
          <w:rFonts w:ascii="Cambria" w:hAnsi="Cambria"/>
          <w:sz w:val="24"/>
          <w:szCs w:val="24"/>
        </w:rPr>
        <w:t xml:space="preserve">) model fitting, </w:t>
      </w:r>
      <w:r w:rsidR="00935F0D" w:rsidRPr="007216AD">
        <w:rPr>
          <w:rFonts w:ascii="Cambria" w:hAnsi="Cambria"/>
          <w:sz w:val="24"/>
          <w:szCs w:val="24"/>
        </w:rPr>
        <w:t xml:space="preserve">it is better to plot the covariance </w:t>
      </w:r>
      <w:r w:rsidR="00712F33" w:rsidRPr="007216AD">
        <w:rPr>
          <w:rFonts w:ascii="Cambria" w:hAnsi="Cambria"/>
          <w:sz w:val="24"/>
          <w:szCs w:val="24"/>
        </w:rPr>
        <w:t xml:space="preserve">of </w:t>
      </w:r>
      <w:r w:rsidR="00935F0D" w:rsidRPr="007216AD">
        <w:rPr>
          <w:rFonts w:ascii="Cambria" w:hAnsi="Cambria"/>
          <w:sz w:val="24"/>
          <w:szCs w:val="24"/>
        </w:rPr>
        <w:t>the series to identify which Wold Representation process fit our series</w:t>
      </w:r>
      <w:r w:rsidR="00825903" w:rsidRPr="007216AD">
        <w:rPr>
          <w:rFonts w:ascii="Cambria" w:hAnsi="Cambria"/>
          <w:sz w:val="24"/>
          <w:szCs w:val="24"/>
        </w:rPr>
        <w:t xml:space="preserve"> best</w:t>
      </w:r>
      <w:r w:rsidR="00935F0D" w:rsidRPr="007216AD">
        <w:rPr>
          <w:rFonts w:ascii="Cambria" w:hAnsi="Cambria"/>
          <w:sz w:val="24"/>
          <w:szCs w:val="24"/>
        </w:rPr>
        <w:t xml:space="preserve">. </w:t>
      </w:r>
      <w:r>
        <w:rPr>
          <w:rFonts w:ascii="Cambria" w:hAnsi="Cambria"/>
          <w:sz w:val="24"/>
          <w:szCs w:val="24"/>
        </w:rPr>
        <w:t>The autocovariance plot of the series used in this paper is given below;</w:t>
      </w:r>
    </w:p>
    <w:p w:rsidR="00C241E0" w:rsidRDefault="00C241E0" w:rsidP="00C241E0">
      <w:pPr>
        <w:spacing w:after="0" w:line="240" w:lineRule="auto"/>
        <w:ind w:firstLine="720"/>
        <w:jc w:val="center"/>
        <w:rPr>
          <w:rFonts w:ascii="Cambria" w:hAnsi="Cambria"/>
          <w:sz w:val="24"/>
          <w:szCs w:val="24"/>
        </w:rPr>
      </w:pPr>
      <w:r w:rsidRPr="00C241E0">
        <w:rPr>
          <w:rFonts w:ascii="Cambria" w:hAnsi="Cambria"/>
          <w:noProof/>
          <w:sz w:val="24"/>
          <w:szCs w:val="24"/>
        </w:rPr>
        <w:drawing>
          <wp:inline distT="0" distB="0" distL="0" distR="0">
            <wp:extent cx="3083091" cy="2311400"/>
            <wp:effectExtent l="57150" t="57150" r="117475" b="107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0618" cy="231704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241E0" w:rsidRDefault="00C241E0" w:rsidP="00EA19CB">
      <w:pPr>
        <w:spacing w:after="0" w:line="240" w:lineRule="auto"/>
        <w:ind w:firstLine="720"/>
        <w:jc w:val="center"/>
        <w:rPr>
          <w:rFonts w:ascii="Cambria" w:hAnsi="Cambria"/>
        </w:rPr>
      </w:pPr>
      <w:r w:rsidRPr="00C241E0">
        <w:rPr>
          <w:rFonts w:ascii="Cambria" w:hAnsi="Cambria"/>
        </w:rPr>
        <w:t>Figure 2. The autocovariance plot  of the Indonesian GDP consumption</w:t>
      </w:r>
    </w:p>
    <w:p w:rsidR="00EA19CB" w:rsidRPr="00EA19CB" w:rsidRDefault="00EA19CB" w:rsidP="00EA19CB">
      <w:pPr>
        <w:spacing w:after="0" w:line="240" w:lineRule="auto"/>
        <w:ind w:firstLine="720"/>
        <w:jc w:val="center"/>
        <w:rPr>
          <w:rFonts w:ascii="Cambria" w:hAnsi="Cambria"/>
        </w:rPr>
      </w:pPr>
    </w:p>
    <w:p w:rsidR="00D638B4" w:rsidRDefault="00C241E0" w:rsidP="00C241E0">
      <w:pPr>
        <w:spacing w:line="240" w:lineRule="auto"/>
        <w:jc w:val="both"/>
        <w:rPr>
          <w:rFonts w:ascii="Cambria" w:hAnsi="Cambria"/>
          <w:sz w:val="24"/>
          <w:szCs w:val="24"/>
        </w:rPr>
      </w:pPr>
      <w:r>
        <w:rPr>
          <w:rFonts w:ascii="Cambria" w:hAnsi="Cambria"/>
          <w:sz w:val="24"/>
          <w:szCs w:val="24"/>
        </w:rPr>
        <w:lastRenderedPageBreak/>
        <w:t>T</w:t>
      </w:r>
      <w:r w:rsidR="00935F0D" w:rsidRPr="007216AD">
        <w:rPr>
          <w:rFonts w:ascii="Cambria" w:hAnsi="Cambria"/>
          <w:sz w:val="24"/>
          <w:szCs w:val="24"/>
        </w:rPr>
        <w:t xml:space="preserve">he covariance plot </w:t>
      </w:r>
      <w:r>
        <w:rPr>
          <w:rFonts w:ascii="Cambria" w:hAnsi="Cambria"/>
          <w:sz w:val="24"/>
          <w:szCs w:val="24"/>
        </w:rPr>
        <w:t xml:space="preserve">given above </w:t>
      </w:r>
      <w:r w:rsidR="00E37CC8" w:rsidRPr="007216AD">
        <w:rPr>
          <w:rFonts w:ascii="Cambria" w:hAnsi="Cambria"/>
          <w:sz w:val="24"/>
          <w:szCs w:val="24"/>
        </w:rPr>
        <w:t>suggest</w:t>
      </w:r>
      <w:r w:rsidR="00627008" w:rsidRPr="007216AD">
        <w:rPr>
          <w:rFonts w:ascii="Cambria" w:hAnsi="Cambria"/>
          <w:sz w:val="24"/>
          <w:szCs w:val="24"/>
        </w:rPr>
        <w:t>s</w:t>
      </w:r>
      <w:r w:rsidR="00E37CC8" w:rsidRPr="007216AD">
        <w:rPr>
          <w:rFonts w:ascii="Cambria" w:hAnsi="Cambria"/>
          <w:sz w:val="24"/>
          <w:szCs w:val="24"/>
        </w:rPr>
        <w:t xml:space="preserve"> that </w:t>
      </w:r>
      <w:r w:rsidR="00627008" w:rsidRPr="007216AD">
        <w:rPr>
          <w:rFonts w:ascii="Cambria" w:hAnsi="Cambria"/>
          <w:sz w:val="24"/>
          <w:szCs w:val="24"/>
        </w:rPr>
        <w:t>the series is gradually decreasing which indicate that AR(p) or either ARMA(</w:t>
      </w:r>
      <w:proofErr w:type="spellStart"/>
      <w:r w:rsidR="00627008" w:rsidRPr="007216AD">
        <w:rPr>
          <w:rFonts w:ascii="Cambria" w:hAnsi="Cambria"/>
          <w:sz w:val="24"/>
          <w:szCs w:val="24"/>
        </w:rPr>
        <w:t>p,q</w:t>
      </w:r>
      <w:proofErr w:type="spellEnd"/>
      <w:r w:rsidR="00627008" w:rsidRPr="007216AD">
        <w:rPr>
          <w:rFonts w:ascii="Cambria" w:hAnsi="Cambria"/>
          <w:sz w:val="24"/>
          <w:szCs w:val="24"/>
        </w:rPr>
        <w:t xml:space="preserve">) </w:t>
      </w:r>
      <w:r w:rsidR="00825903" w:rsidRPr="007216AD">
        <w:rPr>
          <w:rFonts w:ascii="Cambria" w:hAnsi="Cambria"/>
          <w:sz w:val="24"/>
          <w:szCs w:val="24"/>
        </w:rPr>
        <w:t xml:space="preserve">are </w:t>
      </w:r>
      <w:r w:rsidR="00BF1745">
        <w:rPr>
          <w:rFonts w:ascii="Cambria" w:hAnsi="Cambria"/>
          <w:sz w:val="24"/>
          <w:szCs w:val="24"/>
        </w:rPr>
        <w:t xml:space="preserve">the </w:t>
      </w:r>
      <w:r w:rsidR="00B67FE0" w:rsidRPr="007216AD">
        <w:rPr>
          <w:rFonts w:ascii="Cambria" w:hAnsi="Cambria"/>
          <w:sz w:val="24"/>
          <w:szCs w:val="24"/>
        </w:rPr>
        <w:t>appr</w:t>
      </w:r>
      <w:r w:rsidR="00BF1745">
        <w:rPr>
          <w:rFonts w:ascii="Cambria" w:hAnsi="Cambria"/>
          <w:sz w:val="24"/>
          <w:szCs w:val="24"/>
        </w:rPr>
        <w:t>opriate models</w:t>
      </w:r>
      <w:r w:rsidR="00B67FE0" w:rsidRPr="007216AD">
        <w:rPr>
          <w:rFonts w:ascii="Cambria" w:hAnsi="Cambria"/>
          <w:sz w:val="24"/>
          <w:szCs w:val="24"/>
        </w:rPr>
        <w:t xml:space="preserve"> </w:t>
      </w:r>
      <w:r w:rsidR="00627008" w:rsidRPr="007216AD">
        <w:rPr>
          <w:rFonts w:ascii="Cambria" w:hAnsi="Cambria"/>
          <w:sz w:val="24"/>
          <w:szCs w:val="24"/>
        </w:rPr>
        <w:t>to be fitted</w:t>
      </w:r>
      <w:r w:rsidR="00BF1745">
        <w:rPr>
          <w:rFonts w:ascii="Cambria" w:hAnsi="Cambria"/>
          <w:sz w:val="24"/>
          <w:szCs w:val="24"/>
        </w:rPr>
        <w:t xml:space="preserve"> into the series</w:t>
      </w:r>
      <w:r w:rsidR="00627008" w:rsidRPr="007216AD">
        <w:rPr>
          <w:rFonts w:ascii="Cambria" w:hAnsi="Cambria"/>
          <w:sz w:val="24"/>
          <w:szCs w:val="24"/>
        </w:rPr>
        <w:t xml:space="preserve">. </w:t>
      </w:r>
      <w:r w:rsidR="00BF1745">
        <w:rPr>
          <w:rFonts w:ascii="Cambria" w:hAnsi="Cambria"/>
          <w:sz w:val="24"/>
          <w:szCs w:val="24"/>
        </w:rPr>
        <w:t>Before fitting the more complex model,</w:t>
      </w:r>
      <w:r w:rsidR="00627008" w:rsidRPr="007216AD">
        <w:rPr>
          <w:rFonts w:ascii="Cambria" w:hAnsi="Cambria"/>
          <w:sz w:val="24"/>
          <w:szCs w:val="24"/>
        </w:rPr>
        <w:t xml:space="preserve"> I consider </w:t>
      </w:r>
      <w:r w:rsidR="00825903" w:rsidRPr="007216AD">
        <w:rPr>
          <w:rFonts w:ascii="Cambria" w:hAnsi="Cambria"/>
          <w:sz w:val="24"/>
          <w:szCs w:val="24"/>
        </w:rPr>
        <w:t>to fit the</w:t>
      </w:r>
      <w:r w:rsidR="00627008" w:rsidRPr="007216AD">
        <w:rPr>
          <w:rFonts w:ascii="Cambria" w:hAnsi="Cambria"/>
          <w:sz w:val="24"/>
          <w:szCs w:val="24"/>
        </w:rPr>
        <w:t xml:space="preserve"> </w:t>
      </w:r>
      <w:r w:rsidR="00BF1745">
        <w:rPr>
          <w:rFonts w:ascii="Cambria" w:hAnsi="Cambria"/>
          <w:sz w:val="24"/>
          <w:szCs w:val="24"/>
        </w:rPr>
        <w:t xml:space="preserve">simpler model which are </w:t>
      </w:r>
      <w:r w:rsidR="00627008" w:rsidRPr="007216AD">
        <w:rPr>
          <w:rFonts w:ascii="Cambria" w:hAnsi="Cambria"/>
          <w:sz w:val="24"/>
          <w:szCs w:val="24"/>
        </w:rPr>
        <w:t>AR(1) and AR(4)</w:t>
      </w:r>
      <w:r w:rsidR="00825903" w:rsidRPr="007216AD">
        <w:rPr>
          <w:rFonts w:ascii="Cambria" w:hAnsi="Cambria"/>
          <w:sz w:val="24"/>
          <w:szCs w:val="24"/>
        </w:rPr>
        <w:t xml:space="preserve"> process</w:t>
      </w:r>
      <w:r w:rsidR="00627008" w:rsidRPr="007216AD">
        <w:rPr>
          <w:rFonts w:ascii="Cambria" w:hAnsi="Cambria"/>
          <w:sz w:val="24"/>
          <w:szCs w:val="24"/>
        </w:rPr>
        <w:t xml:space="preserve">. </w:t>
      </w:r>
      <w:r w:rsidR="00204157">
        <w:rPr>
          <w:rFonts w:ascii="Cambria" w:hAnsi="Cambria"/>
          <w:sz w:val="24"/>
          <w:szCs w:val="24"/>
        </w:rPr>
        <w:t xml:space="preserve">Here, </w:t>
      </w:r>
      <w:r w:rsidR="00627008" w:rsidRPr="007216AD">
        <w:rPr>
          <w:rFonts w:ascii="Cambria" w:hAnsi="Cambria"/>
          <w:sz w:val="24"/>
          <w:szCs w:val="24"/>
        </w:rPr>
        <w:t xml:space="preserve">I considered fitting the AR(4) </w:t>
      </w:r>
      <w:r w:rsidR="00825903" w:rsidRPr="007216AD">
        <w:rPr>
          <w:rFonts w:ascii="Cambria" w:hAnsi="Cambria"/>
          <w:sz w:val="24"/>
          <w:szCs w:val="24"/>
        </w:rPr>
        <w:t xml:space="preserve"> </w:t>
      </w:r>
      <w:r w:rsidR="00627008" w:rsidRPr="007216AD">
        <w:rPr>
          <w:rFonts w:ascii="Cambria" w:hAnsi="Cambria"/>
          <w:sz w:val="24"/>
          <w:szCs w:val="24"/>
        </w:rPr>
        <w:t xml:space="preserve">as the series </w:t>
      </w:r>
      <w:r w:rsidR="00204157">
        <w:rPr>
          <w:rFonts w:ascii="Cambria" w:hAnsi="Cambria"/>
          <w:sz w:val="24"/>
          <w:szCs w:val="24"/>
        </w:rPr>
        <w:t>being</w:t>
      </w:r>
      <w:r w:rsidR="00627008" w:rsidRPr="007216AD">
        <w:rPr>
          <w:rFonts w:ascii="Cambria" w:hAnsi="Cambria"/>
          <w:sz w:val="24"/>
          <w:szCs w:val="24"/>
        </w:rPr>
        <w:t xml:space="preserve"> analysed is </w:t>
      </w:r>
      <w:r w:rsidR="00825903" w:rsidRPr="007216AD">
        <w:rPr>
          <w:rFonts w:ascii="Cambria" w:hAnsi="Cambria"/>
          <w:sz w:val="24"/>
          <w:szCs w:val="24"/>
        </w:rPr>
        <w:t>observed quarterly</w:t>
      </w:r>
      <w:r w:rsidR="00627008" w:rsidRPr="007216AD">
        <w:rPr>
          <w:rFonts w:ascii="Cambria" w:hAnsi="Cambria"/>
          <w:sz w:val="24"/>
          <w:szCs w:val="24"/>
        </w:rPr>
        <w:t xml:space="preserve">. </w:t>
      </w:r>
      <w:r w:rsidR="00D20BA9">
        <w:rPr>
          <w:rFonts w:ascii="Cambria" w:hAnsi="Cambria"/>
          <w:sz w:val="24"/>
          <w:szCs w:val="24"/>
        </w:rPr>
        <w:t xml:space="preserve">The following is the model formula which </w:t>
      </w:r>
      <w:r w:rsidR="00D638B4">
        <w:rPr>
          <w:rFonts w:ascii="Cambria" w:hAnsi="Cambria"/>
          <w:sz w:val="24"/>
          <w:szCs w:val="24"/>
        </w:rPr>
        <w:t>I intended to fit;</w:t>
      </w:r>
    </w:p>
    <w:p w:rsidR="00D638B4" w:rsidRPr="00D638B4" w:rsidRDefault="00D638B4" w:rsidP="00D638B4">
      <w:pPr>
        <w:ind w:left="284"/>
        <w:jc w:val="both"/>
        <w:rPr>
          <w:rFonts w:ascii="Cambria" w:hAnsi="Cambria"/>
          <w:sz w:val="24"/>
          <w:szCs w:val="24"/>
          <w:lang w:val="pt-PT"/>
        </w:rPr>
      </w:pPr>
      <w:r w:rsidRPr="00D638B4">
        <w:rPr>
          <w:rFonts w:ascii="Cambria" w:hAnsi="Cambria"/>
          <w:sz w:val="24"/>
          <w:szCs w:val="24"/>
          <w:lang w:val="pt-PT"/>
        </w:rPr>
        <w:t xml:space="preserve">AR(1) :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lang w:val="pt-PT"/>
          </w:rPr>
          <m:t xml:space="preserve">= </m:t>
        </m:r>
        <m:r>
          <w:rPr>
            <w:rFonts w:ascii="Cambria Math" w:hAnsi="Cambria Math"/>
            <w:sz w:val="24"/>
            <w:szCs w:val="24"/>
          </w:rPr>
          <m:t>μ</m:t>
        </m:r>
        <m:r>
          <w:rPr>
            <w:rFonts w:ascii="Cambria Math" w:hAnsi="Cambria Math"/>
            <w:sz w:val="24"/>
            <w:szCs w:val="24"/>
            <w:lang w:val="pt-PT"/>
          </w:rPr>
          <m:t xml:space="preserve">+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lang w:val="pt-PT"/>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r>
              <w:rPr>
                <w:rFonts w:ascii="Cambria Math" w:hAnsi="Cambria Math"/>
                <w:sz w:val="24"/>
                <w:szCs w:val="24"/>
                <w:lang w:val="pt-PT"/>
              </w:rPr>
              <m:t>-1</m:t>
            </m:r>
          </m:sub>
        </m:sSub>
        <m:r>
          <w:rPr>
            <w:rFonts w:ascii="Cambria Math" w:hAnsi="Cambria Math"/>
            <w:sz w:val="24"/>
            <w:szCs w:val="24"/>
            <w:lang w:val="pt-PT"/>
          </w:rPr>
          <m:t xml:space="preserve">+ </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w:p>
    <w:p w:rsidR="00FA5E70" w:rsidRPr="00D638B4" w:rsidRDefault="00D638B4" w:rsidP="00E82D90">
      <w:pPr>
        <w:ind w:left="284"/>
        <w:jc w:val="both"/>
        <w:rPr>
          <w:rFonts w:ascii="Cambria" w:hAnsi="Cambria"/>
          <w:sz w:val="24"/>
          <w:szCs w:val="24"/>
          <w:lang w:val="pt-PT"/>
        </w:rPr>
      </w:pPr>
      <w:r w:rsidRPr="00D638B4">
        <w:rPr>
          <w:rFonts w:ascii="Cambria" w:hAnsi="Cambria"/>
          <w:sz w:val="24"/>
          <w:szCs w:val="24"/>
          <w:lang w:val="pt-PT"/>
        </w:rPr>
        <w:t>AR(</w:t>
      </w:r>
      <w:r>
        <w:rPr>
          <w:rFonts w:ascii="Cambria" w:hAnsi="Cambria"/>
          <w:sz w:val="24"/>
          <w:szCs w:val="24"/>
          <w:lang w:val="pt-PT"/>
        </w:rPr>
        <w:t>2</w:t>
      </w:r>
      <w:r w:rsidRPr="00D638B4">
        <w:rPr>
          <w:rFonts w:ascii="Cambria" w:hAnsi="Cambria"/>
          <w:sz w:val="24"/>
          <w:szCs w:val="24"/>
          <w:lang w:val="pt-PT"/>
        </w:rPr>
        <w:t xml:space="preserve">) :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lang w:val="pt-PT"/>
          </w:rPr>
          <m:t xml:space="preserve">= </m:t>
        </m:r>
        <m:r>
          <w:rPr>
            <w:rFonts w:ascii="Cambria Math" w:hAnsi="Cambria Math"/>
            <w:sz w:val="24"/>
            <w:szCs w:val="24"/>
          </w:rPr>
          <m:t>μ</m:t>
        </m:r>
        <m:r>
          <w:rPr>
            <w:rFonts w:ascii="Cambria Math" w:hAnsi="Cambria Math"/>
            <w:sz w:val="24"/>
            <w:szCs w:val="24"/>
            <w:lang w:val="pt-PT"/>
          </w:rPr>
          <m:t xml:space="preserve">+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lang w:val="pt-PT"/>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r>
              <w:rPr>
                <w:rFonts w:ascii="Cambria Math" w:hAnsi="Cambria Math"/>
                <w:sz w:val="24"/>
                <w:szCs w:val="24"/>
                <w:lang w:val="pt-PT"/>
              </w:rPr>
              <m:t>-1</m:t>
            </m:r>
          </m:sub>
        </m:sSub>
        <m:r>
          <w:rPr>
            <w:rFonts w:ascii="Cambria Math" w:hAnsi="Cambria Math"/>
            <w:sz w:val="24"/>
            <w:szCs w:val="24"/>
            <w:lang w:val="pt-PT"/>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lang w:val="pt-PT"/>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r>
              <w:rPr>
                <w:rFonts w:ascii="Cambria Math" w:hAnsi="Cambria Math"/>
                <w:sz w:val="24"/>
                <w:szCs w:val="24"/>
                <w:lang w:val="pt-PT"/>
              </w:rPr>
              <m:t>-</m:t>
            </m:r>
            <m:r>
              <w:rPr>
                <w:rFonts w:ascii="Cambria Math" w:hAnsi="Cambria Math"/>
                <w:sz w:val="24"/>
                <w:szCs w:val="24"/>
                <w:lang w:val="pt-PT"/>
              </w:rPr>
              <m:t>2</m:t>
            </m:r>
          </m:sub>
        </m:sSub>
        <m:r>
          <w:rPr>
            <w:rFonts w:ascii="Cambria Math" w:hAnsi="Cambria Math"/>
            <w:sz w:val="24"/>
            <w:szCs w:val="24"/>
            <w:lang w:val="pt-PT"/>
          </w:rPr>
          <m:t xml:space="preserve">+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lang w:val="pt-PT"/>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r>
              <w:rPr>
                <w:rFonts w:ascii="Cambria Math" w:hAnsi="Cambria Math"/>
                <w:sz w:val="24"/>
                <w:szCs w:val="24"/>
                <w:lang w:val="pt-PT"/>
              </w:rPr>
              <m:t>-</m:t>
            </m:r>
            <m:r>
              <w:rPr>
                <w:rFonts w:ascii="Cambria Math" w:hAnsi="Cambria Math"/>
                <w:sz w:val="24"/>
                <w:szCs w:val="24"/>
                <w:lang w:val="pt-PT"/>
              </w:rPr>
              <m:t>3</m:t>
            </m:r>
          </m:sub>
        </m:sSub>
        <m:r>
          <w:rPr>
            <w:rFonts w:ascii="Cambria Math" w:hAnsi="Cambria Math"/>
            <w:sz w:val="24"/>
            <w:szCs w:val="24"/>
            <w:lang w:val="pt-PT"/>
          </w:rPr>
          <m:t xml:space="preserve">+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lang w:val="pt-PT"/>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r>
              <w:rPr>
                <w:rFonts w:ascii="Cambria Math" w:hAnsi="Cambria Math"/>
                <w:sz w:val="24"/>
                <w:szCs w:val="24"/>
                <w:lang w:val="pt-PT"/>
              </w:rPr>
              <m:t>-</m:t>
            </m:r>
            <m:r>
              <w:rPr>
                <w:rFonts w:ascii="Cambria Math" w:hAnsi="Cambria Math"/>
                <w:sz w:val="24"/>
                <w:szCs w:val="24"/>
                <w:lang w:val="pt-PT"/>
              </w:rPr>
              <m:t>4</m:t>
            </m:r>
          </m:sub>
        </m:sSub>
        <m:r>
          <w:rPr>
            <w:rFonts w:ascii="Cambria Math" w:hAnsi="Cambria Math"/>
            <w:sz w:val="24"/>
            <w:szCs w:val="24"/>
            <w:lang w:val="pt-PT"/>
          </w:rPr>
          <m:t>+</m:t>
        </m:r>
        <m:r>
          <w:rPr>
            <w:rFonts w:ascii="Cambria Math" w:hAnsi="Cambria Math"/>
            <w:sz w:val="24"/>
            <w:szCs w:val="24"/>
            <w:lang w:val="pt-PT"/>
          </w:rPr>
          <m:t xml:space="preserve"> </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w:p>
    <w:p w:rsidR="00627008" w:rsidRPr="007216AD" w:rsidRDefault="00627008" w:rsidP="00C241E0">
      <w:pPr>
        <w:spacing w:line="240" w:lineRule="auto"/>
        <w:jc w:val="both"/>
        <w:rPr>
          <w:rFonts w:ascii="Cambria" w:hAnsi="Cambria"/>
          <w:sz w:val="24"/>
          <w:szCs w:val="24"/>
        </w:rPr>
      </w:pPr>
      <w:r w:rsidRPr="007216AD">
        <w:rPr>
          <w:rFonts w:ascii="Cambria" w:hAnsi="Cambria"/>
          <w:sz w:val="24"/>
          <w:szCs w:val="24"/>
        </w:rPr>
        <w:t xml:space="preserve">After fitting the proposed </w:t>
      </w:r>
      <w:r w:rsidR="00825903" w:rsidRPr="007216AD">
        <w:rPr>
          <w:rFonts w:ascii="Cambria" w:hAnsi="Cambria"/>
          <w:sz w:val="24"/>
          <w:szCs w:val="24"/>
        </w:rPr>
        <w:t>models</w:t>
      </w:r>
      <w:r w:rsidRPr="007216AD">
        <w:rPr>
          <w:rFonts w:ascii="Cambria" w:hAnsi="Cambria"/>
          <w:sz w:val="24"/>
          <w:szCs w:val="24"/>
        </w:rPr>
        <w:t xml:space="preserve"> into the data set, I obtained the goodness-of-fit measurement of both AR(1) and AR(4)</w:t>
      </w:r>
      <w:r w:rsidR="00C74101">
        <w:rPr>
          <w:rFonts w:ascii="Cambria" w:hAnsi="Cambria"/>
          <w:sz w:val="24"/>
          <w:szCs w:val="24"/>
        </w:rPr>
        <w:t xml:space="preserve"> in forecasting 1-step-ahead forecast;</w:t>
      </w:r>
    </w:p>
    <w:p w:rsidR="00627008" w:rsidRPr="007216AD" w:rsidRDefault="00627008" w:rsidP="007216AD">
      <w:pPr>
        <w:spacing w:after="0" w:line="240" w:lineRule="auto"/>
        <w:jc w:val="both"/>
        <w:rPr>
          <w:rFonts w:ascii="Cambria" w:hAnsi="Cambria"/>
          <w:sz w:val="24"/>
          <w:szCs w:val="24"/>
        </w:rPr>
      </w:pPr>
      <w:r w:rsidRPr="007216AD">
        <w:rPr>
          <w:rFonts w:ascii="Cambria" w:hAnsi="Cambria"/>
          <w:sz w:val="24"/>
          <w:szCs w:val="24"/>
        </w:rPr>
        <w:t xml:space="preserve">Table </w:t>
      </w:r>
      <w:r w:rsidR="00B438FF">
        <w:rPr>
          <w:rFonts w:ascii="Cambria" w:hAnsi="Cambria"/>
          <w:sz w:val="24"/>
          <w:szCs w:val="24"/>
        </w:rPr>
        <w:t>5</w:t>
      </w:r>
      <w:r w:rsidRPr="007216AD">
        <w:rPr>
          <w:rFonts w:ascii="Cambria" w:hAnsi="Cambria"/>
          <w:sz w:val="24"/>
          <w:szCs w:val="24"/>
        </w:rPr>
        <w:t xml:space="preserve">. The goodness-of-fit of AR(1) </w:t>
      </w:r>
    </w:p>
    <w:tbl>
      <w:tblPr>
        <w:tblStyle w:val="TableGrid"/>
        <w:tblW w:w="5741" w:type="dxa"/>
        <w:tblLook w:val="04A0" w:firstRow="1" w:lastRow="0" w:firstColumn="1" w:lastColumn="0" w:noHBand="0" w:noVBand="1"/>
      </w:tblPr>
      <w:tblGrid>
        <w:gridCol w:w="1539"/>
        <w:gridCol w:w="2795"/>
        <w:gridCol w:w="1407"/>
      </w:tblGrid>
      <w:tr w:rsidR="00DE205D" w:rsidRPr="007216AD" w:rsidTr="00DE205D">
        <w:tc>
          <w:tcPr>
            <w:tcW w:w="1539" w:type="dxa"/>
          </w:tcPr>
          <w:p w:rsidR="00DE205D" w:rsidRPr="007216AD" w:rsidRDefault="00DE205D" w:rsidP="00181704">
            <w:pPr>
              <w:jc w:val="center"/>
              <w:rPr>
                <w:rFonts w:ascii="Cambria" w:hAnsi="Cambria"/>
                <w:sz w:val="24"/>
                <w:szCs w:val="24"/>
              </w:rPr>
            </w:pPr>
            <w:r w:rsidRPr="007216AD">
              <w:rPr>
                <w:rFonts w:ascii="Cambria" w:hAnsi="Cambria"/>
                <w:sz w:val="24"/>
                <w:szCs w:val="24"/>
              </w:rPr>
              <w:t>Model</w:t>
            </w:r>
          </w:p>
        </w:tc>
        <w:tc>
          <w:tcPr>
            <w:tcW w:w="2795" w:type="dxa"/>
          </w:tcPr>
          <w:p w:rsidR="00DE205D" w:rsidRPr="007216AD" w:rsidRDefault="00DE205D" w:rsidP="00181704">
            <w:pPr>
              <w:jc w:val="center"/>
              <w:rPr>
                <w:rFonts w:ascii="Cambria" w:hAnsi="Cambria"/>
                <w:sz w:val="24"/>
                <w:szCs w:val="24"/>
              </w:rPr>
            </w:pPr>
            <w:r w:rsidRPr="007216AD">
              <w:rPr>
                <w:rFonts w:ascii="Cambria" w:hAnsi="Cambria"/>
                <w:sz w:val="24"/>
                <w:szCs w:val="24"/>
              </w:rPr>
              <w:t>Forecast Horizon</w:t>
            </w:r>
          </w:p>
        </w:tc>
        <w:tc>
          <w:tcPr>
            <w:tcW w:w="1407" w:type="dxa"/>
          </w:tcPr>
          <w:p w:rsidR="00DE205D" w:rsidRPr="007216AD" w:rsidRDefault="00DE205D" w:rsidP="00181704">
            <w:pPr>
              <w:jc w:val="center"/>
              <w:rPr>
                <w:rFonts w:ascii="Cambria" w:hAnsi="Cambria"/>
                <w:sz w:val="24"/>
                <w:szCs w:val="24"/>
              </w:rPr>
            </w:pPr>
            <w:r w:rsidRPr="007216AD">
              <w:rPr>
                <w:rFonts w:ascii="Cambria" w:hAnsi="Cambria"/>
                <w:sz w:val="24"/>
                <w:szCs w:val="24"/>
              </w:rPr>
              <w:t>MSFE</w:t>
            </w:r>
          </w:p>
        </w:tc>
      </w:tr>
      <w:tr w:rsidR="00DE205D" w:rsidRPr="007216AD" w:rsidTr="00DE205D">
        <w:tc>
          <w:tcPr>
            <w:tcW w:w="1539" w:type="dxa"/>
          </w:tcPr>
          <w:p w:rsidR="00DE205D" w:rsidRPr="007216AD" w:rsidRDefault="00DE205D" w:rsidP="00181704">
            <w:pPr>
              <w:jc w:val="center"/>
              <w:rPr>
                <w:rFonts w:ascii="Cambria" w:hAnsi="Cambria"/>
                <w:sz w:val="24"/>
                <w:szCs w:val="24"/>
              </w:rPr>
            </w:pPr>
            <w:r w:rsidRPr="007216AD">
              <w:rPr>
                <w:rFonts w:ascii="Cambria" w:hAnsi="Cambria"/>
                <w:sz w:val="24"/>
                <w:szCs w:val="24"/>
              </w:rPr>
              <w:t>AR(1)</w:t>
            </w:r>
          </w:p>
        </w:tc>
        <w:tc>
          <w:tcPr>
            <w:tcW w:w="2795" w:type="dxa"/>
          </w:tcPr>
          <w:p w:rsidR="00DE205D" w:rsidRPr="007216AD" w:rsidRDefault="00DE205D" w:rsidP="00181704">
            <w:pPr>
              <w:jc w:val="center"/>
              <w:rPr>
                <w:rFonts w:ascii="Cambria" w:hAnsi="Cambria"/>
                <w:sz w:val="24"/>
                <w:szCs w:val="24"/>
              </w:rPr>
            </w:pPr>
            <w:r w:rsidRPr="007216AD">
              <w:rPr>
                <w:rFonts w:ascii="Cambria" w:hAnsi="Cambria"/>
                <w:sz w:val="24"/>
                <w:szCs w:val="24"/>
              </w:rPr>
              <w:t>1</w:t>
            </w:r>
          </w:p>
        </w:tc>
        <w:tc>
          <w:tcPr>
            <w:tcW w:w="1407" w:type="dxa"/>
          </w:tcPr>
          <w:p w:rsidR="00DE205D" w:rsidRPr="007216AD" w:rsidRDefault="00DE205D" w:rsidP="00181704">
            <w:pPr>
              <w:jc w:val="center"/>
              <w:rPr>
                <w:rFonts w:ascii="Cambria" w:hAnsi="Cambria"/>
                <w:sz w:val="24"/>
                <w:szCs w:val="24"/>
              </w:rPr>
            </w:pPr>
            <w:r>
              <w:rPr>
                <w:rFonts w:ascii="Cambria" w:hAnsi="Cambria"/>
                <w:sz w:val="24"/>
                <w:szCs w:val="24"/>
              </w:rPr>
              <w:t>0.0293</w:t>
            </w:r>
          </w:p>
        </w:tc>
      </w:tr>
      <w:tr w:rsidR="00DE205D" w:rsidRPr="007216AD" w:rsidTr="00DE205D">
        <w:tc>
          <w:tcPr>
            <w:tcW w:w="1539" w:type="dxa"/>
          </w:tcPr>
          <w:p w:rsidR="00DE205D" w:rsidRPr="007216AD" w:rsidRDefault="00DE205D" w:rsidP="00181704">
            <w:pPr>
              <w:jc w:val="center"/>
              <w:rPr>
                <w:rFonts w:ascii="Cambria" w:hAnsi="Cambria"/>
                <w:sz w:val="24"/>
                <w:szCs w:val="24"/>
              </w:rPr>
            </w:pPr>
            <w:r w:rsidRPr="007216AD">
              <w:rPr>
                <w:rFonts w:ascii="Cambria" w:hAnsi="Cambria"/>
                <w:sz w:val="24"/>
                <w:szCs w:val="24"/>
              </w:rPr>
              <w:t>AR(4)</w:t>
            </w:r>
          </w:p>
        </w:tc>
        <w:tc>
          <w:tcPr>
            <w:tcW w:w="2795" w:type="dxa"/>
          </w:tcPr>
          <w:p w:rsidR="00DE205D" w:rsidRPr="007216AD" w:rsidRDefault="00DE205D" w:rsidP="00181704">
            <w:pPr>
              <w:jc w:val="center"/>
              <w:rPr>
                <w:rFonts w:ascii="Cambria" w:hAnsi="Cambria"/>
                <w:sz w:val="24"/>
                <w:szCs w:val="24"/>
              </w:rPr>
            </w:pPr>
            <w:r w:rsidRPr="007216AD">
              <w:rPr>
                <w:rFonts w:ascii="Cambria" w:hAnsi="Cambria"/>
                <w:sz w:val="24"/>
                <w:szCs w:val="24"/>
              </w:rPr>
              <w:t>1</w:t>
            </w:r>
          </w:p>
        </w:tc>
        <w:tc>
          <w:tcPr>
            <w:tcW w:w="1407" w:type="dxa"/>
          </w:tcPr>
          <w:p w:rsidR="00DE205D" w:rsidRPr="007216AD" w:rsidRDefault="00DE205D" w:rsidP="00181704">
            <w:pPr>
              <w:jc w:val="center"/>
              <w:rPr>
                <w:rFonts w:ascii="Cambria" w:hAnsi="Cambria"/>
                <w:sz w:val="24"/>
                <w:szCs w:val="24"/>
              </w:rPr>
            </w:pPr>
            <w:r w:rsidRPr="007216AD">
              <w:rPr>
                <w:rFonts w:ascii="Cambria" w:hAnsi="Cambria"/>
                <w:sz w:val="24"/>
                <w:szCs w:val="24"/>
              </w:rPr>
              <w:t>0.00</w:t>
            </w:r>
            <w:r w:rsidR="00BC384F">
              <w:rPr>
                <w:rFonts w:ascii="Cambria" w:hAnsi="Cambria"/>
                <w:sz w:val="24"/>
                <w:szCs w:val="24"/>
              </w:rPr>
              <w:t>32</w:t>
            </w:r>
          </w:p>
        </w:tc>
      </w:tr>
    </w:tbl>
    <w:p w:rsidR="00D17F20" w:rsidRPr="007216AD" w:rsidRDefault="00D17F20" w:rsidP="007216AD">
      <w:pPr>
        <w:spacing w:line="240" w:lineRule="auto"/>
        <w:jc w:val="both"/>
        <w:rPr>
          <w:rFonts w:ascii="Cambria" w:hAnsi="Cambria"/>
          <w:b/>
          <w:bCs/>
          <w:sz w:val="24"/>
          <w:szCs w:val="24"/>
        </w:rPr>
      </w:pPr>
    </w:p>
    <w:p w:rsidR="00D17F20" w:rsidRDefault="00D17F20" w:rsidP="007216AD">
      <w:pPr>
        <w:spacing w:line="240" w:lineRule="auto"/>
        <w:jc w:val="both"/>
        <w:rPr>
          <w:rFonts w:ascii="Cambria" w:hAnsi="Cambria"/>
          <w:sz w:val="24"/>
          <w:szCs w:val="24"/>
        </w:rPr>
      </w:pPr>
      <w:r w:rsidRPr="007216AD">
        <w:rPr>
          <w:rFonts w:ascii="Cambria" w:hAnsi="Cambria"/>
          <w:sz w:val="24"/>
          <w:szCs w:val="24"/>
        </w:rPr>
        <w:t xml:space="preserve">Based on Table 3, it is obvious that </w:t>
      </w:r>
      <w:r w:rsidR="006E215A">
        <w:rPr>
          <w:rFonts w:ascii="Cambria" w:hAnsi="Cambria"/>
          <w:sz w:val="24"/>
          <w:szCs w:val="24"/>
        </w:rPr>
        <w:t>t</w:t>
      </w:r>
      <w:r w:rsidRPr="007216AD">
        <w:rPr>
          <w:rFonts w:ascii="Cambria" w:hAnsi="Cambria"/>
          <w:sz w:val="24"/>
          <w:szCs w:val="24"/>
        </w:rPr>
        <w:t xml:space="preserve">he AR(4) process perform better in forecasting the Indonesian </w:t>
      </w:r>
      <w:r w:rsidR="00626707">
        <w:rPr>
          <w:rFonts w:ascii="Cambria" w:hAnsi="Cambria"/>
          <w:sz w:val="24"/>
          <w:szCs w:val="24"/>
        </w:rPr>
        <w:t xml:space="preserve">real </w:t>
      </w:r>
      <w:r w:rsidRPr="007216AD">
        <w:rPr>
          <w:rFonts w:ascii="Cambria" w:hAnsi="Cambria"/>
          <w:sz w:val="24"/>
          <w:szCs w:val="24"/>
        </w:rPr>
        <w:t xml:space="preserve">GDP consumption. Furthermore, the AR(4) model improve the forecasting results compared to the benchmark and all the previous proposed model including </w:t>
      </w:r>
      <w:r w:rsidR="008F1458">
        <w:rPr>
          <w:rFonts w:ascii="Cambria" w:hAnsi="Cambria"/>
          <w:sz w:val="24"/>
          <w:szCs w:val="24"/>
        </w:rPr>
        <w:t xml:space="preserve">the </w:t>
      </w:r>
      <w:r w:rsidRPr="007216AD">
        <w:rPr>
          <w:rFonts w:ascii="Cambria" w:hAnsi="Cambria"/>
          <w:sz w:val="24"/>
          <w:szCs w:val="24"/>
        </w:rPr>
        <w:t>Holt-Winters quarterly smoothing. Hence, AR(4) is the best model to forecast the Indonesian</w:t>
      </w:r>
      <w:r w:rsidR="00626707">
        <w:rPr>
          <w:rFonts w:ascii="Cambria" w:hAnsi="Cambria"/>
          <w:sz w:val="24"/>
          <w:szCs w:val="24"/>
        </w:rPr>
        <w:t xml:space="preserve"> real </w:t>
      </w:r>
      <w:r w:rsidRPr="007216AD">
        <w:rPr>
          <w:rFonts w:ascii="Cambria" w:hAnsi="Cambria"/>
          <w:sz w:val="24"/>
          <w:szCs w:val="24"/>
        </w:rPr>
        <w:t xml:space="preserve"> GDP by far. </w:t>
      </w:r>
      <w:r w:rsidR="00070889">
        <w:rPr>
          <w:rFonts w:ascii="Cambria" w:hAnsi="Cambria"/>
          <w:sz w:val="24"/>
          <w:szCs w:val="24"/>
        </w:rPr>
        <w:t xml:space="preserve">At this stage, we can consider AR(4) as the best candidate to forecast the </w:t>
      </w:r>
      <w:r w:rsidR="00070889" w:rsidRPr="00070889">
        <w:rPr>
          <w:rFonts w:ascii="Cambria" w:hAnsi="Cambria"/>
          <w:i/>
          <w:iCs/>
          <w:sz w:val="24"/>
          <w:szCs w:val="24"/>
        </w:rPr>
        <w:t xml:space="preserve">y </w:t>
      </w:r>
      <w:r w:rsidR="00070889">
        <w:rPr>
          <w:rFonts w:ascii="Cambria" w:hAnsi="Cambria"/>
          <w:sz w:val="24"/>
          <w:szCs w:val="24"/>
        </w:rPr>
        <w:t xml:space="preserve">series based on the MSFE. </w:t>
      </w:r>
    </w:p>
    <w:p w:rsidR="0009768F" w:rsidRDefault="0009768F" w:rsidP="007216AD">
      <w:pPr>
        <w:spacing w:line="240" w:lineRule="auto"/>
        <w:jc w:val="both"/>
        <w:rPr>
          <w:rFonts w:ascii="Cambria" w:hAnsi="Cambria"/>
          <w:sz w:val="24"/>
          <w:szCs w:val="24"/>
        </w:rPr>
      </w:pPr>
    </w:p>
    <w:p w:rsidR="00D17F20" w:rsidRPr="000E5499" w:rsidRDefault="00D17F20" w:rsidP="007216AD">
      <w:pPr>
        <w:spacing w:line="240" w:lineRule="auto"/>
        <w:jc w:val="both"/>
        <w:rPr>
          <w:rFonts w:ascii="Cambria" w:hAnsi="Cambria"/>
          <w:sz w:val="24"/>
          <w:szCs w:val="24"/>
        </w:rPr>
      </w:pPr>
      <w:r w:rsidRPr="007216AD">
        <w:rPr>
          <w:rFonts w:ascii="Cambria" w:hAnsi="Cambria"/>
          <w:b/>
          <w:bCs/>
          <w:sz w:val="24"/>
          <w:szCs w:val="24"/>
          <w:lang w:val="it-IT"/>
        </w:rPr>
        <w:t>III(e).</w:t>
      </w:r>
      <w:r w:rsidRPr="007216AD">
        <w:rPr>
          <w:rFonts w:ascii="Cambria" w:hAnsi="Cambria"/>
          <w:sz w:val="24"/>
          <w:szCs w:val="24"/>
          <w:lang w:val="it-IT"/>
        </w:rPr>
        <w:t xml:space="preserve"> </w:t>
      </w:r>
      <w:r w:rsidRPr="000E5499">
        <w:rPr>
          <w:rFonts w:ascii="Cambria" w:hAnsi="Cambria"/>
          <w:b/>
          <w:bCs/>
          <w:sz w:val="24"/>
          <w:szCs w:val="24"/>
        </w:rPr>
        <w:t xml:space="preserve">IMA(1) </w:t>
      </w:r>
      <w:r w:rsidR="00F272B8" w:rsidRPr="000E5499">
        <w:rPr>
          <w:rFonts w:ascii="Cambria" w:hAnsi="Cambria"/>
          <w:b/>
          <w:bCs/>
          <w:sz w:val="24"/>
          <w:szCs w:val="24"/>
        </w:rPr>
        <w:t xml:space="preserve"> and IMA(1,4) </w:t>
      </w:r>
      <w:r w:rsidRPr="000E5499">
        <w:rPr>
          <w:rFonts w:ascii="Cambria" w:hAnsi="Cambria"/>
          <w:b/>
          <w:bCs/>
          <w:sz w:val="24"/>
          <w:szCs w:val="24"/>
        </w:rPr>
        <w:t>Model Fitting</w:t>
      </w:r>
    </w:p>
    <w:p w:rsidR="00DD751C" w:rsidRDefault="000E5499" w:rsidP="008A7BB8">
      <w:pPr>
        <w:spacing w:line="240" w:lineRule="auto"/>
        <w:ind w:firstLine="720"/>
        <w:jc w:val="both"/>
        <w:rPr>
          <w:rFonts w:ascii="Cambria" w:hAnsi="Cambria"/>
          <w:sz w:val="24"/>
          <w:szCs w:val="24"/>
        </w:rPr>
      </w:pPr>
      <w:r>
        <w:rPr>
          <w:rFonts w:ascii="Cambria" w:hAnsi="Cambria"/>
          <w:sz w:val="24"/>
          <w:szCs w:val="24"/>
        </w:rPr>
        <w:t>From</w:t>
      </w:r>
      <w:r w:rsidR="00D17F20" w:rsidRPr="007216AD">
        <w:rPr>
          <w:rFonts w:ascii="Cambria" w:hAnsi="Cambria"/>
          <w:sz w:val="24"/>
          <w:szCs w:val="24"/>
        </w:rPr>
        <w:t xml:space="preserve"> the t</w:t>
      </w:r>
      <w:r w:rsidR="007A33EF" w:rsidRPr="007216AD">
        <w:rPr>
          <w:rFonts w:ascii="Cambria" w:hAnsi="Cambria"/>
          <w:sz w:val="24"/>
          <w:szCs w:val="24"/>
        </w:rPr>
        <w:t>i</w:t>
      </w:r>
      <w:r w:rsidR="00D17F20" w:rsidRPr="007216AD">
        <w:rPr>
          <w:rFonts w:ascii="Cambria" w:hAnsi="Cambria"/>
          <w:sz w:val="24"/>
          <w:szCs w:val="24"/>
        </w:rPr>
        <w:t xml:space="preserve">me series plot </w:t>
      </w:r>
      <w:r w:rsidR="007A33EF" w:rsidRPr="007216AD">
        <w:rPr>
          <w:rFonts w:ascii="Cambria" w:hAnsi="Cambria"/>
          <w:sz w:val="24"/>
          <w:szCs w:val="24"/>
        </w:rPr>
        <w:t xml:space="preserve">given in Figure 1, </w:t>
      </w:r>
      <w:r>
        <w:rPr>
          <w:rFonts w:ascii="Cambria" w:hAnsi="Cambria"/>
          <w:sz w:val="24"/>
          <w:szCs w:val="24"/>
        </w:rPr>
        <w:t xml:space="preserve">we can see that </w:t>
      </w:r>
      <w:r w:rsidR="007A33EF" w:rsidRPr="007216AD">
        <w:rPr>
          <w:rFonts w:ascii="Cambria" w:hAnsi="Cambria"/>
          <w:sz w:val="24"/>
          <w:szCs w:val="24"/>
        </w:rPr>
        <w:t xml:space="preserve">the series </w:t>
      </w:r>
      <w:r>
        <w:rPr>
          <w:rFonts w:ascii="Cambria" w:hAnsi="Cambria"/>
          <w:sz w:val="24"/>
          <w:szCs w:val="24"/>
        </w:rPr>
        <w:t>might</w:t>
      </w:r>
      <w:r w:rsidR="007A33EF" w:rsidRPr="007216AD">
        <w:rPr>
          <w:rFonts w:ascii="Cambria" w:hAnsi="Cambria"/>
          <w:sz w:val="24"/>
          <w:szCs w:val="24"/>
        </w:rPr>
        <w:t xml:space="preserve"> not stationary in variance. </w:t>
      </w:r>
      <w:r w:rsidR="003C0808">
        <w:rPr>
          <w:rFonts w:ascii="Cambria" w:hAnsi="Cambria"/>
          <w:sz w:val="24"/>
          <w:szCs w:val="24"/>
        </w:rPr>
        <w:t>T</w:t>
      </w:r>
      <w:r>
        <w:rPr>
          <w:rFonts w:ascii="Cambria" w:hAnsi="Cambria"/>
          <w:sz w:val="24"/>
          <w:szCs w:val="24"/>
        </w:rPr>
        <w:t xml:space="preserve">he </w:t>
      </w:r>
      <w:r w:rsidR="00D45ACE">
        <w:rPr>
          <w:rFonts w:ascii="Cambria" w:hAnsi="Cambria"/>
          <w:sz w:val="24"/>
          <w:szCs w:val="24"/>
        </w:rPr>
        <w:t xml:space="preserve">said </w:t>
      </w:r>
      <w:r>
        <w:rPr>
          <w:rFonts w:ascii="Cambria" w:hAnsi="Cambria"/>
          <w:sz w:val="24"/>
          <w:szCs w:val="24"/>
        </w:rPr>
        <w:t xml:space="preserve">problem </w:t>
      </w:r>
      <w:r w:rsidR="00D45ACE">
        <w:rPr>
          <w:rFonts w:ascii="Cambria" w:hAnsi="Cambria"/>
          <w:sz w:val="24"/>
          <w:szCs w:val="24"/>
        </w:rPr>
        <w:t>can probably</w:t>
      </w:r>
      <w:r w:rsidR="00DD751C">
        <w:rPr>
          <w:rFonts w:ascii="Cambria" w:hAnsi="Cambria"/>
          <w:sz w:val="24"/>
          <w:szCs w:val="24"/>
        </w:rPr>
        <w:t xml:space="preserve"> be resolved by fitting </w:t>
      </w:r>
      <w:r w:rsidR="003C0808">
        <w:rPr>
          <w:rFonts w:ascii="Cambria" w:hAnsi="Cambria"/>
          <w:sz w:val="24"/>
          <w:szCs w:val="24"/>
        </w:rPr>
        <w:t xml:space="preserve">the </w:t>
      </w:r>
      <w:r w:rsidR="007A33EF" w:rsidRPr="007216AD">
        <w:rPr>
          <w:rFonts w:ascii="Cambria" w:hAnsi="Cambria"/>
          <w:sz w:val="24"/>
          <w:szCs w:val="24"/>
        </w:rPr>
        <w:t>MA(q) process</w:t>
      </w:r>
      <w:r w:rsidR="00DD751C">
        <w:rPr>
          <w:rFonts w:ascii="Cambria" w:hAnsi="Cambria"/>
          <w:sz w:val="24"/>
          <w:szCs w:val="24"/>
        </w:rPr>
        <w:t>. Since the series is seemingly not stationary, the original series was differenced</w:t>
      </w:r>
      <w:r w:rsidR="00BD307E">
        <w:rPr>
          <w:rFonts w:ascii="Cambria" w:hAnsi="Cambria"/>
          <w:sz w:val="24"/>
          <w:szCs w:val="24"/>
        </w:rPr>
        <w:t xml:space="preserve"> </w:t>
      </w:r>
      <w:r w:rsidR="00BD307E">
        <w:rPr>
          <w:rFonts w:ascii="Cambria" w:hAnsi="Cambria"/>
          <w:sz w:val="24"/>
          <w:szCs w:val="24"/>
        </w:rPr>
        <w:t>prior to fit the MA(q) process</w:t>
      </w:r>
      <w:r w:rsidR="00DD751C">
        <w:rPr>
          <w:rFonts w:ascii="Cambria" w:hAnsi="Cambria"/>
          <w:sz w:val="24"/>
          <w:szCs w:val="24"/>
        </w:rPr>
        <w:t xml:space="preserve">. Therefore, </w:t>
      </w:r>
      <w:r w:rsidR="00DD751C" w:rsidRPr="00DD751C">
        <w:rPr>
          <w:rFonts w:ascii="Cambria" w:hAnsi="Cambria"/>
          <w:sz w:val="24"/>
          <w:szCs w:val="24"/>
        </w:rPr>
        <w:t>the model I considered to f</w:t>
      </w:r>
      <w:r w:rsidR="00DD751C">
        <w:rPr>
          <w:rFonts w:ascii="Cambria" w:hAnsi="Cambria"/>
          <w:sz w:val="24"/>
          <w:szCs w:val="24"/>
        </w:rPr>
        <w:t xml:space="preserve">it is </w:t>
      </w:r>
      <w:r w:rsidR="007A33EF" w:rsidRPr="00DD751C">
        <w:rPr>
          <w:rFonts w:ascii="Cambria" w:hAnsi="Cambria"/>
          <w:sz w:val="24"/>
          <w:szCs w:val="24"/>
        </w:rPr>
        <w:t>IMA(1</w:t>
      </w:r>
      <w:r w:rsidR="00187421" w:rsidRPr="00DD751C">
        <w:rPr>
          <w:rFonts w:ascii="Cambria" w:hAnsi="Cambria"/>
          <w:sz w:val="24"/>
          <w:szCs w:val="24"/>
        </w:rPr>
        <w:t>,1</w:t>
      </w:r>
      <w:r w:rsidR="007A33EF" w:rsidRPr="00DD751C">
        <w:rPr>
          <w:rFonts w:ascii="Cambria" w:hAnsi="Cambria"/>
          <w:sz w:val="24"/>
          <w:szCs w:val="24"/>
        </w:rPr>
        <w:t>):</w:t>
      </w:r>
    </w:p>
    <w:p w:rsidR="00DD751C" w:rsidRDefault="007A33EF" w:rsidP="007216AD">
      <w:pPr>
        <w:spacing w:line="240" w:lineRule="auto"/>
        <w:jc w:val="both"/>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r>
                <w:rPr>
                  <w:rFonts w:ascii="Cambria Math" w:hAnsi="Cambria Math"/>
                  <w:sz w:val="24"/>
                  <w:szCs w:val="24"/>
                </w:rPr>
                <m:t>-</m:t>
              </m:r>
              <m:r>
                <w:rPr>
                  <w:rFonts w:ascii="Cambria Math" w:hAnsi="Cambria Math"/>
                  <w:sz w:val="24"/>
                  <w:szCs w:val="24"/>
                </w:rPr>
                <m:t>q</m:t>
              </m:r>
            </m:sub>
          </m:sSub>
        </m:oMath>
      </m:oMathPara>
    </w:p>
    <w:p w:rsidR="00D17F20" w:rsidRPr="007216AD" w:rsidRDefault="00F84F69" w:rsidP="007216AD">
      <w:pPr>
        <w:spacing w:line="240" w:lineRule="auto"/>
        <w:jc w:val="both"/>
        <w:rPr>
          <w:rFonts w:ascii="Cambria" w:hAnsi="Cambria"/>
          <w:sz w:val="24"/>
          <w:szCs w:val="24"/>
        </w:rPr>
      </w:pPr>
      <w:r w:rsidRPr="007216AD">
        <w:rPr>
          <w:rFonts w:ascii="Cambria" w:hAnsi="Cambria"/>
          <w:sz w:val="24"/>
          <w:szCs w:val="24"/>
        </w:rPr>
        <w:t>Similarly, as the series I used</w:t>
      </w:r>
      <w:r w:rsidR="00F6651B">
        <w:rPr>
          <w:rFonts w:ascii="Cambria" w:hAnsi="Cambria"/>
          <w:sz w:val="24"/>
          <w:szCs w:val="24"/>
        </w:rPr>
        <w:t xml:space="preserve"> in this paper</w:t>
      </w:r>
      <w:r w:rsidRPr="007216AD">
        <w:rPr>
          <w:rFonts w:ascii="Cambria" w:hAnsi="Cambria"/>
          <w:sz w:val="24"/>
          <w:szCs w:val="24"/>
        </w:rPr>
        <w:t xml:space="preserve"> is quarter observation,  I also consider fitting </w:t>
      </w:r>
      <w:r w:rsidR="00187421" w:rsidRPr="007216AD">
        <w:rPr>
          <w:rFonts w:ascii="Cambria" w:hAnsi="Cambria"/>
          <w:sz w:val="24"/>
          <w:szCs w:val="24"/>
        </w:rPr>
        <w:t xml:space="preserve">the IMA(1,4). </w:t>
      </w:r>
      <w:r w:rsidR="008B1786" w:rsidRPr="007216AD">
        <w:rPr>
          <w:rFonts w:ascii="Cambria" w:hAnsi="Cambria"/>
          <w:sz w:val="24"/>
          <w:szCs w:val="24"/>
        </w:rPr>
        <w:t>After fitting the</w:t>
      </w:r>
      <w:r w:rsidR="00187421" w:rsidRPr="007216AD">
        <w:rPr>
          <w:rFonts w:ascii="Cambria" w:hAnsi="Cambria"/>
          <w:sz w:val="24"/>
          <w:szCs w:val="24"/>
        </w:rPr>
        <w:t xml:space="preserve"> two </w:t>
      </w:r>
      <w:r w:rsidR="008B1786" w:rsidRPr="007216AD">
        <w:rPr>
          <w:rFonts w:ascii="Cambria" w:hAnsi="Cambria"/>
          <w:sz w:val="24"/>
          <w:szCs w:val="24"/>
        </w:rPr>
        <w:t xml:space="preserve"> model</w:t>
      </w:r>
      <w:r w:rsidR="00187421" w:rsidRPr="007216AD">
        <w:rPr>
          <w:rFonts w:ascii="Cambria" w:hAnsi="Cambria"/>
          <w:sz w:val="24"/>
          <w:szCs w:val="24"/>
        </w:rPr>
        <w:t>s</w:t>
      </w:r>
      <w:r w:rsidR="008B1786" w:rsidRPr="007216AD">
        <w:rPr>
          <w:rFonts w:ascii="Cambria" w:hAnsi="Cambria"/>
          <w:sz w:val="24"/>
          <w:szCs w:val="24"/>
        </w:rPr>
        <w:t xml:space="preserve"> and forecast the series using the out-sample method, I obtained the corresponding MSFE given in Table 4</w:t>
      </w:r>
      <w:r w:rsidR="009148BA">
        <w:rPr>
          <w:rFonts w:ascii="Cambria" w:hAnsi="Cambria"/>
          <w:sz w:val="24"/>
          <w:szCs w:val="24"/>
        </w:rPr>
        <w:t xml:space="preserve">. </w:t>
      </w:r>
    </w:p>
    <w:p w:rsidR="00180AEB" w:rsidRPr="007216AD" w:rsidRDefault="00180AEB" w:rsidP="007216AD">
      <w:pPr>
        <w:spacing w:after="0" w:line="240" w:lineRule="auto"/>
        <w:jc w:val="both"/>
        <w:rPr>
          <w:rFonts w:ascii="Cambria" w:hAnsi="Cambria"/>
          <w:sz w:val="24"/>
          <w:szCs w:val="24"/>
        </w:rPr>
      </w:pPr>
      <w:r w:rsidRPr="007216AD">
        <w:rPr>
          <w:rFonts w:ascii="Cambria" w:hAnsi="Cambria"/>
          <w:sz w:val="24"/>
          <w:szCs w:val="24"/>
        </w:rPr>
        <w:t>Table 5. Goodness-of-fit</w:t>
      </w:r>
      <w:r w:rsidR="007D42CE">
        <w:rPr>
          <w:rFonts w:ascii="Cambria" w:hAnsi="Cambria"/>
          <w:sz w:val="24"/>
          <w:szCs w:val="24"/>
        </w:rPr>
        <w:t xml:space="preserve"> of IM</w:t>
      </w:r>
      <w:r w:rsidR="00FB7B8C">
        <w:rPr>
          <w:rFonts w:ascii="Cambria" w:hAnsi="Cambria"/>
          <w:sz w:val="24"/>
          <w:szCs w:val="24"/>
        </w:rPr>
        <w:t>A</w:t>
      </w:r>
      <w:r w:rsidR="007D42CE">
        <w:rPr>
          <w:rFonts w:ascii="Cambria" w:hAnsi="Cambria"/>
          <w:sz w:val="24"/>
          <w:szCs w:val="24"/>
        </w:rPr>
        <w:t xml:space="preserve">(1,1) and IMA(1,4) </w:t>
      </w:r>
    </w:p>
    <w:tbl>
      <w:tblPr>
        <w:tblStyle w:val="TableGrid"/>
        <w:tblW w:w="0" w:type="auto"/>
        <w:tblLook w:val="04A0" w:firstRow="1" w:lastRow="0" w:firstColumn="1" w:lastColumn="0" w:noHBand="0" w:noVBand="1"/>
      </w:tblPr>
      <w:tblGrid>
        <w:gridCol w:w="1271"/>
        <w:gridCol w:w="1138"/>
        <w:gridCol w:w="1138"/>
        <w:gridCol w:w="1134"/>
        <w:gridCol w:w="2402"/>
      </w:tblGrid>
      <w:tr w:rsidR="00187421" w:rsidRPr="007216AD" w:rsidTr="00201D72">
        <w:tc>
          <w:tcPr>
            <w:tcW w:w="1271" w:type="dxa"/>
          </w:tcPr>
          <w:p w:rsidR="00187421" w:rsidRPr="007216AD" w:rsidRDefault="00187421" w:rsidP="007216AD">
            <w:pPr>
              <w:jc w:val="both"/>
              <w:rPr>
                <w:rFonts w:ascii="Cambria" w:hAnsi="Cambria"/>
                <w:sz w:val="24"/>
                <w:szCs w:val="24"/>
              </w:rPr>
            </w:pPr>
          </w:p>
        </w:tc>
        <w:tc>
          <w:tcPr>
            <w:tcW w:w="1138" w:type="dxa"/>
          </w:tcPr>
          <w:p w:rsidR="00187421" w:rsidRPr="007216AD" w:rsidRDefault="00187421" w:rsidP="007216AD">
            <w:pPr>
              <w:jc w:val="both"/>
              <w:rPr>
                <w:rFonts w:ascii="Cambria" w:hAnsi="Cambria"/>
                <w:sz w:val="24"/>
                <w:szCs w:val="24"/>
              </w:rPr>
            </w:pPr>
            <w:r w:rsidRPr="007216AD">
              <w:rPr>
                <w:rFonts w:ascii="Cambria" w:hAnsi="Cambria"/>
                <w:sz w:val="24"/>
                <w:szCs w:val="24"/>
              </w:rPr>
              <w:t>IMA(1,1)</w:t>
            </w:r>
          </w:p>
        </w:tc>
        <w:tc>
          <w:tcPr>
            <w:tcW w:w="1138" w:type="dxa"/>
          </w:tcPr>
          <w:p w:rsidR="00187421" w:rsidRPr="007216AD" w:rsidRDefault="00187421" w:rsidP="007216AD">
            <w:pPr>
              <w:jc w:val="both"/>
              <w:rPr>
                <w:rFonts w:ascii="Cambria" w:hAnsi="Cambria"/>
                <w:sz w:val="24"/>
                <w:szCs w:val="24"/>
              </w:rPr>
            </w:pPr>
            <w:r w:rsidRPr="007216AD">
              <w:rPr>
                <w:rFonts w:ascii="Cambria" w:hAnsi="Cambria"/>
                <w:sz w:val="24"/>
                <w:szCs w:val="24"/>
              </w:rPr>
              <w:t>IMA(1,4)</w:t>
            </w:r>
          </w:p>
        </w:tc>
        <w:tc>
          <w:tcPr>
            <w:tcW w:w="1134" w:type="dxa"/>
          </w:tcPr>
          <w:p w:rsidR="00187421" w:rsidRPr="007216AD" w:rsidRDefault="00187421" w:rsidP="007216AD">
            <w:pPr>
              <w:jc w:val="both"/>
              <w:rPr>
                <w:rFonts w:ascii="Cambria" w:hAnsi="Cambria"/>
                <w:sz w:val="24"/>
                <w:szCs w:val="24"/>
              </w:rPr>
            </w:pPr>
            <w:r w:rsidRPr="007216AD">
              <w:rPr>
                <w:rFonts w:ascii="Cambria" w:hAnsi="Cambria"/>
                <w:sz w:val="24"/>
                <w:szCs w:val="24"/>
              </w:rPr>
              <w:t>AR(4)</w:t>
            </w:r>
          </w:p>
        </w:tc>
        <w:tc>
          <w:tcPr>
            <w:tcW w:w="2402" w:type="dxa"/>
          </w:tcPr>
          <w:p w:rsidR="00187421" w:rsidRPr="007216AD" w:rsidRDefault="00187421" w:rsidP="007216AD">
            <w:pPr>
              <w:jc w:val="both"/>
              <w:rPr>
                <w:rFonts w:ascii="Cambria" w:hAnsi="Cambria"/>
                <w:sz w:val="24"/>
                <w:szCs w:val="24"/>
              </w:rPr>
            </w:pPr>
            <w:r w:rsidRPr="007216AD">
              <w:rPr>
                <w:rFonts w:ascii="Cambria" w:hAnsi="Cambria"/>
                <w:sz w:val="24"/>
                <w:szCs w:val="24"/>
              </w:rPr>
              <w:t>Random Walk</w:t>
            </w:r>
          </w:p>
        </w:tc>
      </w:tr>
      <w:tr w:rsidR="00187421" w:rsidRPr="007216AD" w:rsidTr="00201D72">
        <w:tc>
          <w:tcPr>
            <w:tcW w:w="1271" w:type="dxa"/>
          </w:tcPr>
          <w:p w:rsidR="00187421" w:rsidRPr="007216AD" w:rsidRDefault="00187421" w:rsidP="007216AD">
            <w:pPr>
              <w:jc w:val="both"/>
              <w:rPr>
                <w:rFonts w:ascii="Cambria" w:hAnsi="Cambria"/>
                <w:sz w:val="24"/>
                <w:szCs w:val="24"/>
              </w:rPr>
            </w:pPr>
            <w:r w:rsidRPr="007216AD">
              <w:rPr>
                <w:rFonts w:ascii="Cambria" w:hAnsi="Cambria"/>
                <w:sz w:val="24"/>
                <w:szCs w:val="24"/>
              </w:rPr>
              <w:t>MSFE</w:t>
            </w:r>
          </w:p>
        </w:tc>
        <w:tc>
          <w:tcPr>
            <w:tcW w:w="1138" w:type="dxa"/>
          </w:tcPr>
          <w:p w:rsidR="00187421" w:rsidRPr="007216AD" w:rsidRDefault="00187421" w:rsidP="007216AD">
            <w:pPr>
              <w:jc w:val="both"/>
              <w:rPr>
                <w:rFonts w:ascii="Cambria" w:hAnsi="Cambria"/>
                <w:sz w:val="24"/>
                <w:szCs w:val="24"/>
              </w:rPr>
            </w:pPr>
            <w:r w:rsidRPr="007216AD">
              <w:rPr>
                <w:rFonts w:ascii="Cambria" w:hAnsi="Cambria"/>
                <w:sz w:val="24"/>
                <w:szCs w:val="24"/>
              </w:rPr>
              <w:t>0.0356</w:t>
            </w:r>
          </w:p>
        </w:tc>
        <w:tc>
          <w:tcPr>
            <w:tcW w:w="1138" w:type="dxa"/>
          </w:tcPr>
          <w:p w:rsidR="00187421" w:rsidRPr="007216AD" w:rsidRDefault="00187421" w:rsidP="007216AD">
            <w:pPr>
              <w:jc w:val="both"/>
              <w:rPr>
                <w:rFonts w:ascii="Cambria" w:hAnsi="Cambria"/>
                <w:sz w:val="24"/>
                <w:szCs w:val="24"/>
              </w:rPr>
            </w:pPr>
            <w:r w:rsidRPr="007216AD">
              <w:rPr>
                <w:rFonts w:ascii="Cambria" w:hAnsi="Cambria"/>
                <w:sz w:val="24"/>
                <w:szCs w:val="24"/>
              </w:rPr>
              <w:t>0.0193</w:t>
            </w:r>
          </w:p>
        </w:tc>
        <w:tc>
          <w:tcPr>
            <w:tcW w:w="1134" w:type="dxa"/>
          </w:tcPr>
          <w:p w:rsidR="00187421" w:rsidRPr="007216AD" w:rsidRDefault="00187421" w:rsidP="007216AD">
            <w:pPr>
              <w:jc w:val="both"/>
              <w:rPr>
                <w:rFonts w:ascii="Cambria" w:hAnsi="Cambria"/>
                <w:sz w:val="24"/>
                <w:szCs w:val="24"/>
              </w:rPr>
            </w:pPr>
            <w:r w:rsidRPr="007216AD">
              <w:rPr>
                <w:rFonts w:ascii="Cambria" w:hAnsi="Cambria"/>
                <w:sz w:val="24"/>
                <w:szCs w:val="24"/>
              </w:rPr>
              <w:t>0.00</w:t>
            </w:r>
            <w:r w:rsidR="0022469E">
              <w:rPr>
                <w:rFonts w:ascii="Cambria" w:hAnsi="Cambria"/>
                <w:sz w:val="24"/>
                <w:szCs w:val="24"/>
              </w:rPr>
              <w:t>32</w:t>
            </w:r>
          </w:p>
        </w:tc>
        <w:tc>
          <w:tcPr>
            <w:tcW w:w="2402" w:type="dxa"/>
          </w:tcPr>
          <w:p w:rsidR="00187421" w:rsidRPr="007216AD" w:rsidRDefault="00187421" w:rsidP="007216AD">
            <w:pPr>
              <w:jc w:val="both"/>
              <w:rPr>
                <w:rFonts w:ascii="Cambria" w:hAnsi="Cambria"/>
                <w:sz w:val="24"/>
                <w:szCs w:val="24"/>
              </w:rPr>
            </w:pPr>
            <w:r w:rsidRPr="007216AD">
              <w:rPr>
                <w:rFonts w:ascii="Cambria" w:hAnsi="Cambria"/>
                <w:sz w:val="24"/>
                <w:szCs w:val="24"/>
              </w:rPr>
              <w:t>0.0392</w:t>
            </w:r>
          </w:p>
        </w:tc>
      </w:tr>
    </w:tbl>
    <w:p w:rsidR="008B1786" w:rsidRPr="007216AD" w:rsidRDefault="008B1786" w:rsidP="007216AD">
      <w:pPr>
        <w:spacing w:after="0" w:line="240" w:lineRule="auto"/>
        <w:jc w:val="both"/>
        <w:rPr>
          <w:rFonts w:ascii="Cambria" w:hAnsi="Cambria"/>
          <w:sz w:val="24"/>
          <w:szCs w:val="24"/>
        </w:rPr>
      </w:pPr>
    </w:p>
    <w:p w:rsidR="00F272B8" w:rsidRPr="007216AD" w:rsidRDefault="00B2085F" w:rsidP="00201D72">
      <w:pPr>
        <w:spacing w:after="0" w:line="240" w:lineRule="auto"/>
        <w:jc w:val="both"/>
        <w:rPr>
          <w:rFonts w:ascii="Cambria" w:hAnsi="Cambria"/>
          <w:sz w:val="24"/>
          <w:szCs w:val="24"/>
        </w:rPr>
      </w:pPr>
      <w:r>
        <w:rPr>
          <w:rFonts w:ascii="Cambria" w:hAnsi="Cambria"/>
          <w:sz w:val="24"/>
          <w:szCs w:val="24"/>
        </w:rPr>
        <w:t xml:space="preserve">Based on the Table 5, </w:t>
      </w:r>
      <w:r w:rsidR="006C14A2" w:rsidRPr="007216AD">
        <w:rPr>
          <w:rFonts w:ascii="Cambria" w:hAnsi="Cambria"/>
          <w:sz w:val="24"/>
          <w:szCs w:val="24"/>
        </w:rPr>
        <w:t xml:space="preserve">it can be said that the AR(4) still the best fitted model to forecast the Indonesian </w:t>
      </w:r>
      <w:r>
        <w:rPr>
          <w:rFonts w:ascii="Cambria" w:hAnsi="Cambria"/>
          <w:sz w:val="24"/>
          <w:szCs w:val="24"/>
        </w:rPr>
        <w:t xml:space="preserve">real </w:t>
      </w:r>
      <w:r w:rsidR="006C14A2" w:rsidRPr="007216AD">
        <w:rPr>
          <w:rFonts w:ascii="Cambria" w:hAnsi="Cambria"/>
          <w:sz w:val="24"/>
          <w:szCs w:val="24"/>
        </w:rPr>
        <w:t xml:space="preserve">GDP consumption as it produce the smallest MSFE compared to other </w:t>
      </w:r>
      <w:r>
        <w:rPr>
          <w:rFonts w:ascii="Cambria" w:hAnsi="Cambria"/>
          <w:sz w:val="24"/>
          <w:szCs w:val="24"/>
        </w:rPr>
        <w:t xml:space="preserve">proposed </w:t>
      </w:r>
      <w:r w:rsidR="006C14A2" w:rsidRPr="007216AD">
        <w:rPr>
          <w:rFonts w:ascii="Cambria" w:hAnsi="Cambria"/>
          <w:sz w:val="24"/>
          <w:szCs w:val="24"/>
        </w:rPr>
        <w:t>models.</w:t>
      </w:r>
      <w:r w:rsidR="003A4F44">
        <w:rPr>
          <w:rFonts w:ascii="Cambria" w:hAnsi="Cambria"/>
          <w:sz w:val="24"/>
          <w:szCs w:val="24"/>
        </w:rPr>
        <w:t xml:space="preserve"> Both newest proposed model IMA(1,1) and IMA(1,4) does not improve the forecast results of the</w:t>
      </w:r>
      <w:r w:rsidR="00EA4763">
        <w:rPr>
          <w:rFonts w:ascii="Cambria" w:hAnsi="Cambria"/>
          <w:sz w:val="24"/>
          <w:szCs w:val="24"/>
        </w:rPr>
        <w:t xml:space="preserve"> Indonesian </w:t>
      </w:r>
      <w:r>
        <w:rPr>
          <w:rFonts w:ascii="Cambria" w:hAnsi="Cambria"/>
          <w:sz w:val="24"/>
          <w:szCs w:val="24"/>
        </w:rPr>
        <w:t xml:space="preserve">real </w:t>
      </w:r>
      <w:r w:rsidR="00EA4763">
        <w:rPr>
          <w:rFonts w:ascii="Cambria" w:hAnsi="Cambria"/>
          <w:sz w:val="24"/>
          <w:szCs w:val="24"/>
        </w:rPr>
        <w:t>GDP consumption</w:t>
      </w:r>
      <w:r>
        <w:rPr>
          <w:rFonts w:ascii="Cambria" w:hAnsi="Cambria"/>
          <w:sz w:val="24"/>
          <w:szCs w:val="24"/>
        </w:rPr>
        <w:t xml:space="preserve"> based on the MSFE value</w:t>
      </w:r>
      <w:r w:rsidR="00EA4763">
        <w:rPr>
          <w:rFonts w:ascii="Cambria" w:hAnsi="Cambria"/>
          <w:sz w:val="24"/>
          <w:szCs w:val="24"/>
        </w:rPr>
        <w:t>.</w:t>
      </w:r>
      <w:r w:rsidR="003A4F44">
        <w:rPr>
          <w:rFonts w:ascii="Cambria" w:hAnsi="Cambria"/>
          <w:sz w:val="24"/>
          <w:szCs w:val="24"/>
        </w:rPr>
        <w:t xml:space="preserve"> </w:t>
      </w:r>
      <w:r w:rsidR="00FA56D7">
        <w:rPr>
          <w:rFonts w:ascii="Cambria" w:hAnsi="Cambria"/>
          <w:sz w:val="24"/>
          <w:szCs w:val="24"/>
        </w:rPr>
        <w:t xml:space="preserve">In this case, even after differencing the series, the differenced process does not able to surpass the performance of AR(4) to forecast the </w:t>
      </w:r>
      <w:r w:rsidR="00FA56D7" w:rsidRPr="00FA56D7">
        <w:rPr>
          <w:rFonts w:ascii="Cambria" w:hAnsi="Cambria"/>
          <w:i/>
          <w:iCs/>
          <w:sz w:val="24"/>
          <w:szCs w:val="24"/>
        </w:rPr>
        <w:t xml:space="preserve">y </w:t>
      </w:r>
      <w:r w:rsidR="00FA56D7">
        <w:rPr>
          <w:rFonts w:ascii="Cambria" w:hAnsi="Cambria"/>
          <w:sz w:val="24"/>
          <w:szCs w:val="24"/>
        </w:rPr>
        <w:t xml:space="preserve">series. </w:t>
      </w:r>
      <w:r w:rsidR="00CA68EF" w:rsidRPr="007216AD">
        <w:rPr>
          <w:rFonts w:ascii="Cambria" w:hAnsi="Cambria"/>
          <w:sz w:val="24"/>
          <w:szCs w:val="24"/>
        </w:rPr>
        <w:t xml:space="preserve">Furthermore, it seems that </w:t>
      </w:r>
      <w:r w:rsidR="00BE3606" w:rsidRPr="007216AD">
        <w:rPr>
          <w:rFonts w:ascii="Cambria" w:hAnsi="Cambria"/>
          <w:sz w:val="24"/>
          <w:szCs w:val="24"/>
        </w:rPr>
        <w:t xml:space="preserve">fitting both AR(p) and MA(q) using degree 4 </w:t>
      </w:r>
      <w:r>
        <w:rPr>
          <w:rFonts w:ascii="Cambria" w:hAnsi="Cambria"/>
          <w:sz w:val="24"/>
          <w:szCs w:val="24"/>
        </w:rPr>
        <w:t xml:space="preserve">in </w:t>
      </w:r>
      <w:r w:rsidR="00BE3606" w:rsidRPr="007216AD">
        <w:rPr>
          <w:rFonts w:ascii="Cambria" w:hAnsi="Cambria"/>
          <w:sz w:val="24"/>
          <w:szCs w:val="24"/>
        </w:rPr>
        <w:t xml:space="preserve">this series </w:t>
      </w:r>
      <w:r w:rsidR="00F272B8" w:rsidRPr="007216AD">
        <w:rPr>
          <w:rFonts w:ascii="Cambria" w:hAnsi="Cambria"/>
          <w:sz w:val="24"/>
          <w:szCs w:val="24"/>
        </w:rPr>
        <w:t xml:space="preserve">is </w:t>
      </w:r>
      <w:r w:rsidR="0029134E">
        <w:rPr>
          <w:rFonts w:ascii="Cambria" w:hAnsi="Cambria"/>
          <w:sz w:val="24"/>
          <w:szCs w:val="24"/>
        </w:rPr>
        <w:t>a better choice</w:t>
      </w:r>
      <w:r w:rsidR="00F272B8" w:rsidRPr="007216AD">
        <w:rPr>
          <w:rFonts w:ascii="Cambria" w:hAnsi="Cambria"/>
          <w:sz w:val="24"/>
          <w:szCs w:val="24"/>
        </w:rPr>
        <w:t xml:space="preserve">.  </w:t>
      </w:r>
    </w:p>
    <w:p w:rsidR="001E0289" w:rsidRPr="007216AD" w:rsidRDefault="001E0289" w:rsidP="007216AD">
      <w:pPr>
        <w:spacing w:line="240" w:lineRule="auto"/>
        <w:jc w:val="both"/>
        <w:rPr>
          <w:rFonts w:ascii="Cambria" w:hAnsi="Cambria"/>
          <w:sz w:val="24"/>
          <w:szCs w:val="24"/>
        </w:rPr>
      </w:pPr>
      <w:r w:rsidRPr="007216AD">
        <w:rPr>
          <w:rFonts w:ascii="Cambria" w:hAnsi="Cambria"/>
          <w:b/>
          <w:bCs/>
          <w:sz w:val="24"/>
          <w:szCs w:val="24"/>
        </w:rPr>
        <w:lastRenderedPageBreak/>
        <w:t>III(f</w:t>
      </w:r>
      <w:r w:rsidRPr="007B3D32">
        <w:rPr>
          <w:rFonts w:ascii="Cambria" w:hAnsi="Cambria"/>
          <w:b/>
          <w:bCs/>
          <w:sz w:val="24"/>
          <w:szCs w:val="24"/>
        </w:rPr>
        <w:t>). IAR (1</w:t>
      </w:r>
      <w:r w:rsidR="004A3A6B">
        <w:rPr>
          <w:rFonts w:ascii="Cambria" w:hAnsi="Cambria"/>
          <w:b/>
          <w:bCs/>
          <w:sz w:val="24"/>
          <w:szCs w:val="24"/>
        </w:rPr>
        <w:t>, 1</w:t>
      </w:r>
      <w:r w:rsidRPr="007B3D32">
        <w:rPr>
          <w:rFonts w:ascii="Cambria" w:hAnsi="Cambria"/>
          <w:b/>
          <w:bCs/>
          <w:sz w:val="24"/>
          <w:szCs w:val="24"/>
        </w:rPr>
        <w:t xml:space="preserve">) </w:t>
      </w:r>
    </w:p>
    <w:p w:rsidR="00557018" w:rsidRDefault="007216AD" w:rsidP="005246F4">
      <w:pPr>
        <w:spacing w:line="240" w:lineRule="auto"/>
        <w:ind w:firstLine="720"/>
        <w:jc w:val="both"/>
        <w:rPr>
          <w:rFonts w:ascii="Cambria" w:hAnsi="Cambria"/>
          <w:sz w:val="24"/>
          <w:szCs w:val="24"/>
        </w:rPr>
      </w:pPr>
      <w:r w:rsidRPr="007216AD">
        <w:rPr>
          <w:rFonts w:ascii="Cambria" w:hAnsi="Cambria"/>
          <w:sz w:val="24"/>
          <w:szCs w:val="24"/>
        </w:rPr>
        <w:t xml:space="preserve">As I already </w:t>
      </w:r>
      <w:r w:rsidR="00A001F4">
        <w:rPr>
          <w:rFonts w:ascii="Cambria" w:hAnsi="Cambria"/>
          <w:sz w:val="24"/>
          <w:szCs w:val="24"/>
        </w:rPr>
        <w:t>fitted</w:t>
      </w:r>
      <w:r w:rsidRPr="007216AD">
        <w:rPr>
          <w:rFonts w:ascii="Cambria" w:hAnsi="Cambria"/>
          <w:sz w:val="24"/>
          <w:szCs w:val="24"/>
        </w:rPr>
        <w:t xml:space="preserve"> the IMA(1,1) and IMA(1,4)  in the previous section, </w:t>
      </w:r>
      <w:r w:rsidR="00A001F4">
        <w:rPr>
          <w:rFonts w:ascii="Cambria" w:hAnsi="Cambria"/>
          <w:sz w:val="24"/>
          <w:szCs w:val="24"/>
        </w:rPr>
        <w:t>I consider to fit the IAR(</w:t>
      </w:r>
      <w:r w:rsidR="00FA56D7" w:rsidRPr="004A3A6B">
        <w:rPr>
          <w:rFonts w:ascii="Cambria" w:hAnsi="Cambria"/>
          <w:i/>
          <w:iCs/>
          <w:sz w:val="24"/>
          <w:szCs w:val="24"/>
        </w:rPr>
        <w:t>d, p</w:t>
      </w:r>
      <w:r w:rsidR="00A001F4">
        <w:rPr>
          <w:rFonts w:ascii="Cambria" w:hAnsi="Cambria"/>
          <w:sz w:val="24"/>
          <w:szCs w:val="24"/>
        </w:rPr>
        <w:t xml:space="preserve">) </w:t>
      </w:r>
      <w:r w:rsidR="00976C99">
        <w:rPr>
          <w:rFonts w:ascii="Cambria" w:hAnsi="Cambria"/>
          <w:sz w:val="24"/>
          <w:szCs w:val="24"/>
        </w:rPr>
        <w:t xml:space="preserve">assuming that after fitting the AR(p) model given in section III(d), the errors have not achieved stationary. </w:t>
      </w:r>
      <w:r w:rsidR="00FA56D7">
        <w:rPr>
          <w:rFonts w:ascii="Cambria" w:hAnsi="Cambria"/>
          <w:sz w:val="24"/>
          <w:szCs w:val="24"/>
        </w:rPr>
        <w:t xml:space="preserve">As suggested in the previous section, using degree 4 for p and q in this series might be better. However, </w:t>
      </w:r>
      <w:r w:rsidR="004011A9">
        <w:rPr>
          <w:rFonts w:ascii="Cambria" w:hAnsi="Cambria"/>
          <w:sz w:val="24"/>
          <w:szCs w:val="24"/>
        </w:rPr>
        <w:t xml:space="preserve">as it is better to perform the model from the lower degree </w:t>
      </w:r>
      <w:proofErr w:type="spellStart"/>
      <w:r w:rsidR="004011A9">
        <w:rPr>
          <w:rFonts w:ascii="Cambria" w:hAnsi="Cambria"/>
          <w:sz w:val="24"/>
          <w:szCs w:val="24"/>
        </w:rPr>
        <w:t>i.e</w:t>
      </w:r>
      <w:proofErr w:type="spellEnd"/>
      <w:r w:rsidR="004011A9">
        <w:rPr>
          <w:rFonts w:ascii="Cambria" w:hAnsi="Cambria"/>
          <w:sz w:val="24"/>
          <w:szCs w:val="24"/>
        </w:rPr>
        <w:t xml:space="preserve"> 1, t</w:t>
      </w:r>
      <w:r w:rsidR="004468AC">
        <w:rPr>
          <w:rFonts w:ascii="Cambria" w:hAnsi="Cambria"/>
          <w:sz w:val="24"/>
          <w:szCs w:val="24"/>
        </w:rPr>
        <w:t xml:space="preserve">herefore, </w:t>
      </w:r>
      <w:r w:rsidR="00EC30FA">
        <w:rPr>
          <w:rFonts w:ascii="Cambria" w:hAnsi="Cambria"/>
          <w:sz w:val="24"/>
          <w:szCs w:val="24"/>
        </w:rPr>
        <w:t xml:space="preserve">to forecast the </w:t>
      </w:r>
      <w:r w:rsidR="004030F4">
        <w:rPr>
          <w:rFonts w:ascii="Cambria" w:hAnsi="Cambria"/>
          <w:sz w:val="24"/>
          <w:szCs w:val="24"/>
        </w:rPr>
        <w:t>Indonesian GDP consumption</w:t>
      </w:r>
      <w:r w:rsidR="00DC52FA">
        <w:rPr>
          <w:rFonts w:ascii="Cambria" w:hAnsi="Cambria"/>
          <w:sz w:val="24"/>
          <w:szCs w:val="24"/>
        </w:rPr>
        <w:t xml:space="preserve">, I fitted </w:t>
      </w:r>
      <w:r w:rsidR="008137AA">
        <w:rPr>
          <w:rFonts w:ascii="Cambria" w:hAnsi="Cambria"/>
          <w:sz w:val="24"/>
          <w:szCs w:val="24"/>
        </w:rPr>
        <w:t>the IAR(1,1)</w:t>
      </w:r>
      <w:r w:rsidR="004011A9">
        <w:rPr>
          <w:rFonts w:ascii="Cambria" w:hAnsi="Cambria"/>
          <w:sz w:val="24"/>
          <w:szCs w:val="24"/>
        </w:rPr>
        <w:t xml:space="preserve">. </w:t>
      </w:r>
      <w:r w:rsidR="00DC52FA">
        <w:rPr>
          <w:rFonts w:ascii="Cambria" w:hAnsi="Cambria"/>
          <w:sz w:val="24"/>
          <w:szCs w:val="24"/>
        </w:rPr>
        <w:t xml:space="preserve"> </w:t>
      </w:r>
      <w:r w:rsidR="004030F4">
        <w:rPr>
          <w:rFonts w:ascii="Cambria" w:hAnsi="Cambria"/>
          <w:sz w:val="24"/>
          <w:szCs w:val="24"/>
        </w:rPr>
        <w:t>The MSFE for the fitted model</w:t>
      </w:r>
      <w:r w:rsidR="00146AEC">
        <w:rPr>
          <w:rFonts w:ascii="Cambria" w:hAnsi="Cambria"/>
          <w:sz w:val="24"/>
          <w:szCs w:val="24"/>
        </w:rPr>
        <w:t xml:space="preserve"> is</w:t>
      </w:r>
      <w:r w:rsidR="004030F4">
        <w:rPr>
          <w:rFonts w:ascii="Cambria" w:hAnsi="Cambria"/>
          <w:sz w:val="24"/>
          <w:szCs w:val="24"/>
        </w:rPr>
        <w:t xml:space="preserve"> given in Table 6.</w:t>
      </w:r>
    </w:p>
    <w:p w:rsidR="00557018" w:rsidRDefault="00557018" w:rsidP="00557018">
      <w:pPr>
        <w:spacing w:after="0" w:line="240" w:lineRule="auto"/>
        <w:jc w:val="both"/>
        <w:rPr>
          <w:rFonts w:ascii="Cambria" w:hAnsi="Cambria"/>
          <w:sz w:val="24"/>
          <w:szCs w:val="24"/>
        </w:rPr>
      </w:pPr>
      <w:r>
        <w:rPr>
          <w:rFonts w:ascii="Cambria" w:hAnsi="Cambria"/>
          <w:sz w:val="24"/>
          <w:szCs w:val="24"/>
        </w:rPr>
        <w:t>Table 6. Goodness of fit of the IAR(1,1)</w:t>
      </w:r>
    </w:p>
    <w:tbl>
      <w:tblPr>
        <w:tblStyle w:val="TableGrid"/>
        <w:tblW w:w="0" w:type="auto"/>
        <w:tblLook w:val="04A0" w:firstRow="1" w:lastRow="0" w:firstColumn="1" w:lastColumn="0" w:noHBand="0" w:noVBand="1"/>
      </w:tblPr>
      <w:tblGrid>
        <w:gridCol w:w="1271"/>
        <w:gridCol w:w="1138"/>
        <w:gridCol w:w="1138"/>
        <w:gridCol w:w="1138"/>
        <w:gridCol w:w="1134"/>
        <w:gridCol w:w="2398"/>
      </w:tblGrid>
      <w:tr w:rsidR="00FF6FD7" w:rsidRPr="007216AD" w:rsidTr="004E1DA6">
        <w:tc>
          <w:tcPr>
            <w:tcW w:w="1271" w:type="dxa"/>
          </w:tcPr>
          <w:p w:rsidR="00FF6FD7" w:rsidRPr="007216AD" w:rsidRDefault="00FF6FD7" w:rsidP="005F7A84">
            <w:pPr>
              <w:jc w:val="both"/>
              <w:rPr>
                <w:rFonts w:ascii="Cambria" w:hAnsi="Cambria"/>
                <w:sz w:val="24"/>
                <w:szCs w:val="24"/>
              </w:rPr>
            </w:pPr>
          </w:p>
        </w:tc>
        <w:tc>
          <w:tcPr>
            <w:tcW w:w="1138" w:type="dxa"/>
          </w:tcPr>
          <w:p w:rsidR="00FF6FD7" w:rsidRPr="007216AD" w:rsidRDefault="00FF6FD7" w:rsidP="006A4511">
            <w:pPr>
              <w:jc w:val="center"/>
              <w:rPr>
                <w:rFonts w:ascii="Cambria" w:hAnsi="Cambria"/>
                <w:sz w:val="24"/>
                <w:szCs w:val="24"/>
              </w:rPr>
            </w:pPr>
            <w:r>
              <w:rPr>
                <w:rFonts w:ascii="Cambria" w:hAnsi="Cambria"/>
                <w:sz w:val="24"/>
                <w:szCs w:val="24"/>
              </w:rPr>
              <w:t>IAR(1,1)</w:t>
            </w:r>
          </w:p>
        </w:tc>
        <w:tc>
          <w:tcPr>
            <w:tcW w:w="1138" w:type="dxa"/>
          </w:tcPr>
          <w:p w:rsidR="00FF6FD7" w:rsidRPr="007216AD" w:rsidRDefault="00FF6FD7" w:rsidP="006A4511">
            <w:pPr>
              <w:jc w:val="center"/>
              <w:rPr>
                <w:rFonts w:ascii="Cambria" w:hAnsi="Cambria"/>
                <w:sz w:val="24"/>
                <w:szCs w:val="24"/>
              </w:rPr>
            </w:pPr>
            <w:r w:rsidRPr="007216AD">
              <w:rPr>
                <w:rFonts w:ascii="Cambria" w:hAnsi="Cambria"/>
                <w:sz w:val="24"/>
                <w:szCs w:val="24"/>
              </w:rPr>
              <w:t>IMA(1,1)</w:t>
            </w:r>
          </w:p>
        </w:tc>
        <w:tc>
          <w:tcPr>
            <w:tcW w:w="1138" w:type="dxa"/>
          </w:tcPr>
          <w:p w:rsidR="00FF6FD7" w:rsidRPr="007216AD" w:rsidRDefault="00FF6FD7" w:rsidP="006A4511">
            <w:pPr>
              <w:jc w:val="center"/>
              <w:rPr>
                <w:rFonts w:ascii="Cambria" w:hAnsi="Cambria"/>
                <w:sz w:val="24"/>
                <w:szCs w:val="24"/>
              </w:rPr>
            </w:pPr>
            <w:r w:rsidRPr="007216AD">
              <w:rPr>
                <w:rFonts w:ascii="Cambria" w:hAnsi="Cambria"/>
                <w:sz w:val="24"/>
                <w:szCs w:val="24"/>
              </w:rPr>
              <w:t>IMA(1,4)</w:t>
            </w:r>
          </w:p>
        </w:tc>
        <w:tc>
          <w:tcPr>
            <w:tcW w:w="1134" w:type="dxa"/>
          </w:tcPr>
          <w:p w:rsidR="00FF6FD7" w:rsidRPr="007216AD" w:rsidRDefault="00FF6FD7" w:rsidP="006A4511">
            <w:pPr>
              <w:jc w:val="center"/>
              <w:rPr>
                <w:rFonts w:ascii="Cambria" w:hAnsi="Cambria"/>
                <w:sz w:val="24"/>
                <w:szCs w:val="24"/>
              </w:rPr>
            </w:pPr>
            <w:r w:rsidRPr="007216AD">
              <w:rPr>
                <w:rFonts w:ascii="Cambria" w:hAnsi="Cambria"/>
                <w:sz w:val="24"/>
                <w:szCs w:val="24"/>
              </w:rPr>
              <w:t>AR(4)</w:t>
            </w:r>
          </w:p>
        </w:tc>
        <w:tc>
          <w:tcPr>
            <w:tcW w:w="2398" w:type="dxa"/>
          </w:tcPr>
          <w:p w:rsidR="00FF6FD7" w:rsidRPr="007216AD" w:rsidRDefault="00FF6FD7" w:rsidP="006A4511">
            <w:pPr>
              <w:jc w:val="center"/>
              <w:rPr>
                <w:rFonts w:ascii="Cambria" w:hAnsi="Cambria"/>
                <w:sz w:val="24"/>
                <w:szCs w:val="24"/>
              </w:rPr>
            </w:pPr>
            <w:r w:rsidRPr="007216AD">
              <w:rPr>
                <w:rFonts w:ascii="Cambria" w:hAnsi="Cambria"/>
                <w:sz w:val="24"/>
                <w:szCs w:val="24"/>
              </w:rPr>
              <w:t>Random Walk</w:t>
            </w:r>
          </w:p>
        </w:tc>
      </w:tr>
      <w:tr w:rsidR="00FF6FD7" w:rsidRPr="007216AD" w:rsidTr="004E1DA6">
        <w:tc>
          <w:tcPr>
            <w:tcW w:w="1271" w:type="dxa"/>
          </w:tcPr>
          <w:p w:rsidR="00FF6FD7" w:rsidRPr="007216AD" w:rsidRDefault="00FF6FD7" w:rsidP="005F7A84">
            <w:pPr>
              <w:jc w:val="both"/>
              <w:rPr>
                <w:rFonts w:ascii="Cambria" w:hAnsi="Cambria"/>
                <w:sz w:val="24"/>
                <w:szCs w:val="24"/>
              </w:rPr>
            </w:pPr>
            <w:r w:rsidRPr="007216AD">
              <w:rPr>
                <w:rFonts w:ascii="Cambria" w:hAnsi="Cambria"/>
                <w:sz w:val="24"/>
                <w:szCs w:val="24"/>
              </w:rPr>
              <w:t>MSFE</w:t>
            </w:r>
          </w:p>
        </w:tc>
        <w:tc>
          <w:tcPr>
            <w:tcW w:w="1138" w:type="dxa"/>
          </w:tcPr>
          <w:p w:rsidR="00FF6FD7" w:rsidRPr="007216AD" w:rsidRDefault="00FF6FD7" w:rsidP="00683EE8">
            <w:pPr>
              <w:jc w:val="center"/>
              <w:rPr>
                <w:rFonts w:ascii="Cambria" w:hAnsi="Cambria"/>
                <w:sz w:val="24"/>
                <w:szCs w:val="24"/>
              </w:rPr>
            </w:pPr>
            <w:r>
              <w:rPr>
                <w:rFonts w:ascii="Cambria" w:hAnsi="Cambria"/>
                <w:sz w:val="24"/>
                <w:szCs w:val="24"/>
              </w:rPr>
              <w:t>0.0325</w:t>
            </w:r>
          </w:p>
        </w:tc>
        <w:tc>
          <w:tcPr>
            <w:tcW w:w="1138" w:type="dxa"/>
          </w:tcPr>
          <w:p w:rsidR="00FF6FD7" w:rsidRPr="007216AD" w:rsidRDefault="00FF6FD7" w:rsidP="00683EE8">
            <w:pPr>
              <w:jc w:val="center"/>
              <w:rPr>
                <w:rFonts w:ascii="Cambria" w:hAnsi="Cambria"/>
                <w:sz w:val="24"/>
                <w:szCs w:val="24"/>
              </w:rPr>
            </w:pPr>
            <w:r w:rsidRPr="007216AD">
              <w:rPr>
                <w:rFonts w:ascii="Cambria" w:hAnsi="Cambria"/>
                <w:sz w:val="24"/>
                <w:szCs w:val="24"/>
              </w:rPr>
              <w:t>0.0356</w:t>
            </w:r>
          </w:p>
        </w:tc>
        <w:tc>
          <w:tcPr>
            <w:tcW w:w="1138" w:type="dxa"/>
          </w:tcPr>
          <w:p w:rsidR="00FF6FD7" w:rsidRPr="007216AD" w:rsidRDefault="00FF6FD7" w:rsidP="00683EE8">
            <w:pPr>
              <w:jc w:val="center"/>
              <w:rPr>
                <w:rFonts w:ascii="Cambria" w:hAnsi="Cambria"/>
                <w:sz w:val="24"/>
                <w:szCs w:val="24"/>
              </w:rPr>
            </w:pPr>
            <w:r w:rsidRPr="007216AD">
              <w:rPr>
                <w:rFonts w:ascii="Cambria" w:hAnsi="Cambria"/>
                <w:sz w:val="24"/>
                <w:szCs w:val="24"/>
              </w:rPr>
              <w:t>0.0193</w:t>
            </w:r>
          </w:p>
        </w:tc>
        <w:tc>
          <w:tcPr>
            <w:tcW w:w="1134" w:type="dxa"/>
          </w:tcPr>
          <w:p w:rsidR="00FF6FD7" w:rsidRPr="007216AD" w:rsidRDefault="00FF6FD7" w:rsidP="00683EE8">
            <w:pPr>
              <w:jc w:val="center"/>
              <w:rPr>
                <w:rFonts w:ascii="Cambria" w:hAnsi="Cambria"/>
                <w:sz w:val="24"/>
                <w:szCs w:val="24"/>
              </w:rPr>
            </w:pPr>
            <w:r w:rsidRPr="007216AD">
              <w:rPr>
                <w:rFonts w:ascii="Cambria" w:hAnsi="Cambria"/>
                <w:sz w:val="24"/>
                <w:szCs w:val="24"/>
              </w:rPr>
              <w:t>0.00</w:t>
            </w:r>
            <w:r w:rsidR="00811B75">
              <w:rPr>
                <w:rFonts w:ascii="Cambria" w:hAnsi="Cambria"/>
                <w:sz w:val="24"/>
                <w:szCs w:val="24"/>
              </w:rPr>
              <w:t>32</w:t>
            </w:r>
          </w:p>
        </w:tc>
        <w:tc>
          <w:tcPr>
            <w:tcW w:w="2398" w:type="dxa"/>
          </w:tcPr>
          <w:p w:rsidR="00FF6FD7" w:rsidRPr="007216AD" w:rsidRDefault="00FF6FD7" w:rsidP="00683EE8">
            <w:pPr>
              <w:jc w:val="center"/>
              <w:rPr>
                <w:rFonts w:ascii="Cambria" w:hAnsi="Cambria"/>
                <w:sz w:val="24"/>
                <w:szCs w:val="24"/>
              </w:rPr>
            </w:pPr>
            <w:r w:rsidRPr="007216AD">
              <w:rPr>
                <w:rFonts w:ascii="Cambria" w:hAnsi="Cambria"/>
                <w:sz w:val="24"/>
                <w:szCs w:val="24"/>
              </w:rPr>
              <w:t>0.0392</w:t>
            </w:r>
          </w:p>
        </w:tc>
      </w:tr>
    </w:tbl>
    <w:p w:rsidR="004030F4" w:rsidRDefault="004030F4" w:rsidP="007216AD">
      <w:pPr>
        <w:spacing w:line="240" w:lineRule="auto"/>
        <w:jc w:val="both"/>
        <w:rPr>
          <w:rFonts w:ascii="Cambria" w:hAnsi="Cambria"/>
          <w:sz w:val="24"/>
          <w:szCs w:val="24"/>
        </w:rPr>
      </w:pPr>
    </w:p>
    <w:p w:rsidR="00FF6FD7" w:rsidRPr="007216AD" w:rsidRDefault="00FF6FD7" w:rsidP="007216AD">
      <w:pPr>
        <w:spacing w:line="240" w:lineRule="auto"/>
        <w:jc w:val="both"/>
        <w:rPr>
          <w:rFonts w:ascii="Cambria" w:hAnsi="Cambria"/>
          <w:sz w:val="24"/>
          <w:szCs w:val="24"/>
        </w:rPr>
      </w:pPr>
      <w:r>
        <w:rPr>
          <w:rFonts w:ascii="Cambria" w:hAnsi="Cambria"/>
          <w:sz w:val="24"/>
          <w:szCs w:val="24"/>
        </w:rPr>
        <w:t>The MSFE of IAR(1,1) suggest that the model does not improve the forecast significantly</w:t>
      </w:r>
      <w:r w:rsidR="008861E1">
        <w:rPr>
          <w:rFonts w:ascii="Cambria" w:hAnsi="Cambria"/>
          <w:sz w:val="24"/>
          <w:szCs w:val="24"/>
        </w:rPr>
        <w:t xml:space="preserve"> compared to the best identified model</w:t>
      </w:r>
      <w:r w:rsidR="00C63220">
        <w:rPr>
          <w:rFonts w:ascii="Cambria" w:hAnsi="Cambria"/>
          <w:sz w:val="24"/>
          <w:szCs w:val="24"/>
        </w:rPr>
        <w:t xml:space="preserve"> by far</w:t>
      </w:r>
      <w:r w:rsidR="008861E1">
        <w:rPr>
          <w:rFonts w:ascii="Cambria" w:hAnsi="Cambria"/>
          <w:sz w:val="24"/>
          <w:szCs w:val="24"/>
        </w:rPr>
        <w:t xml:space="preserve"> which is AR(4)</w:t>
      </w:r>
      <w:r>
        <w:rPr>
          <w:rFonts w:ascii="Cambria" w:hAnsi="Cambria"/>
          <w:sz w:val="24"/>
          <w:szCs w:val="24"/>
        </w:rPr>
        <w:t xml:space="preserve">. </w:t>
      </w:r>
      <w:r w:rsidR="00683EE8">
        <w:rPr>
          <w:rFonts w:ascii="Cambria" w:hAnsi="Cambria"/>
          <w:sz w:val="24"/>
          <w:szCs w:val="24"/>
        </w:rPr>
        <w:t>At this sta</w:t>
      </w:r>
      <w:r w:rsidR="00C63220">
        <w:rPr>
          <w:rFonts w:ascii="Cambria" w:hAnsi="Cambria"/>
          <w:sz w:val="24"/>
          <w:szCs w:val="24"/>
        </w:rPr>
        <w:t>te</w:t>
      </w:r>
      <w:r w:rsidR="00683EE8">
        <w:rPr>
          <w:rFonts w:ascii="Cambria" w:hAnsi="Cambria"/>
          <w:sz w:val="24"/>
          <w:szCs w:val="24"/>
        </w:rPr>
        <w:t xml:space="preserve">, it can be said </w:t>
      </w:r>
      <w:r w:rsidR="00C63220">
        <w:rPr>
          <w:rFonts w:ascii="Cambria" w:hAnsi="Cambria"/>
          <w:sz w:val="24"/>
          <w:szCs w:val="24"/>
        </w:rPr>
        <w:t xml:space="preserve">that applying the first difference into the series does not significantly fixed the error in forecasting the Indonesian </w:t>
      </w:r>
      <w:r w:rsidR="008C0C24">
        <w:rPr>
          <w:rFonts w:ascii="Cambria" w:hAnsi="Cambria"/>
          <w:sz w:val="24"/>
          <w:szCs w:val="24"/>
        </w:rPr>
        <w:t xml:space="preserve">real </w:t>
      </w:r>
      <w:r w:rsidR="00C63220">
        <w:rPr>
          <w:rFonts w:ascii="Cambria" w:hAnsi="Cambria"/>
          <w:sz w:val="24"/>
          <w:szCs w:val="24"/>
        </w:rPr>
        <w:t xml:space="preserve">GDP consumption. </w:t>
      </w:r>
    </w:p>
    <w:p w:rsidR="00D17F20" w:rsidRPr="00D93013" w:rsidRDefault="00803D12" w:rsidP="007216AD">
      <w:pPr>
        <w:spacing w:line="240" w:lineRule="auto"/>
        <w:jc w:val="both"/>
        <w:rPr>
          <w:rFonts w:ascii="Cambria" w:hAnsi="Cambria"/>
          <w:b/>
          <w:bCs/>
          <w:sz w:val="24"/>
          <w:szCs w:val="24"/>
          <w:lang w:val="pt-PT"/>
        </w:rPr>
      </w:pPr>
      <w:r w:rsidRPr="00C63220">
        <w:rPr>
          <w:rFonts w:ascii="Cambria" w:hAnsi="Cambria"/>
          <w:b/>
          <w:bCs/>
          <w:sz w:val="24"/>
          <w:szCs w:val="24"/>
        </w:rPr>
        <w:t xml:space="preserve">III(e). </w:t>
      </w:r>
      <w:r w:rsidR="00FE28D7" w:rsidRPr="00D93013">
        <w:rPr>
          <w:rFonts w:ascii="Cambria" w:hAnsi="Cambria"/>
          <w:b/>
          <w:bCs/>
          <w:sz w:val="24"/>
          <w:szCs w:val="24"/>
          <w:lang w:val="pt-PT"/>
        </w:rPr>
        <w:t>ARMA(</w:t>
      </w:r>
      <w:proofErr w:type="spellStart"/>
      <w:r w:rsidR="00FE28D7" w:rsidRPr="00D93013">
        <w:rPr>
          <w:rFonts w:ascii="Cambria" w:hAnsi="Cambria"/>
          <w:b/>
          <w:bCs/>
          <w:sz w:val="24"/>
          <w:szCs w:val="24"/>
          <w:lang w:val="pt-PT"/>
        </w:rPr>
        <w:t>p,q</w:t>
      </w:r>
      <w:proofErr w:type="spellEnd"/>
      <w:r w:rsidR="00FE28D7" w:rsidRPr="00D93013">
        <w:rPr>
          <w:rFonts w:ascii="Cambria" w:hAnsi="Cambria"/>
          <w:b/>
          <w:bCs/>
          <w:sz w:val="24"/>
          <w:szCs w:val="24"/>
          <w:lang w:val="pt-PT"/>
        </w:rPr>
        <w:t>)</w:t>
      </w:r>
    </w:p>
    <w:p w:rsidR="009A6FBB" w:rsidRDefault="00C63220" w:rsidP="00C63220">
      <w:pPr>
        <w:spacing w:line="240" w:lineRule="auto"/>
        <w:ind w:firstLine="720"/>
        <w:jc w:val="both"/>
        <w:rPr>
          <w:rFonts w:ascii="Cambria" w:hAnsi="Cambria"/>
          <w:sz w:val="24"/>
          <w:szCs w:val="24"/>
        </w:rPr>
      </w:pPr>
      <w:r>
        <w:rPr>
          <w:rFonts w:ascii="Cambria" w:hAnsi="Cambria"/>
          <w:sz w:val="24"/>
          <w:szCs w:val="24"/>
        </w:rPr>
        <w:t xml:space="preserve">The </w:t>
      </w:r>
      <w:r w:rsidR="00187A12">
        <w:rPr>
          <w:rFonts w:ascii="Cambria" w:hAnsi="Cambria"/>
          <w:sz w:val="24"/>
          <w:szCs w:val="24"/>
        </w:rPr>
        <w:t>forecasting outputs in section III(a) until III(</w:t>
      </w:r>
      <w:r w:rsidR="00F5596F">
        <w:rPr>
          <w:rFonts w:ascii="Cambria" w:hAnsi="Cambria"/>
          <w:sz w:val="24"/>
          <w:szCs w:val="24"/>
        </w:rPr>
        <w:t>d</w:t>
      </w:r>
      <w:r w:rsidR="00187A12">
        <w:rPr>
          <w:rFonts w:ascii="Cambria" w:hAnsi="Cambria"/>
          <w:sz w:val="24"/>
          <w:szCs w:val="24"/>
        </w:rPr>
        <w:t xml:space="preserve">) </w:t>
      </w:r>
      <w:r>
        <w:rPr>
          <w:rFonts w:ascii="Cambria" w:hAnsi="Cambria"/>
          <w:sz w:val="24"/>
          <w:szCs w:val="24"/>
        </w:rPr>
        <w:t>suggest</w:t>
      </w:r>
      <w:r w:rsidR="00F5596F">
        <w:rPr>
          <w:rFonts w:ascii="Cambria" w:hAnsi="Cambria"/>
          <w:sz w:val="24"/>
          <w:szCs w:val="24"/>
        </w:rPr>
        <w:t xml:space="preserve"> </w:t>
      </w:r>
      <w:r w:rsidR="00187A12">
        <w:rPr>
          <w:rFonts w:ascii="Cambria" w:hAnsi="Cambria"/>
          <w:sz w:val="24"/>
          <w:szCs w:val="24"/>
        </w:rPr>
        <w:t xml:space="preserve">that differencing the series in this case does not improve the forecasting </w:t>
      </w:r>
      <w:r>
        <w:rPr>
          <w:rFonts w:ascii="Cambria" w:hAnsi="Cambria"/>
          <w:sz w:val="24"/>
          <w:szCs w:val="24"/>
        </w:rPr>
        <w:t xml:space="preserve"> </w:t>
      </w:r>
      <w:r w:rsidR="00187A12">
        <w:rPr>
          <w:rFonts w:ascii="Cambria" w:hAnsi="Cambria"/>
          <w:sz w:val="24"/>
          <w:szCs w:val="24"/>
        </w:rPr>
        <w:t>results. But, it is also important to check whether fitting the ARMA(</w:t>
      </w:r>
      <w:proofErr w:type="spellStart"/>
      <w:r w:rsidR="00187A12" w:rsidRPr="009C6646">
        <w:rPr>
          <w:rFonts w:ascii="Cambria" w:hAnsi="Cambria"/>
          <w:i/>
          <w:iCs/>
          <w:sz w:val="24"/>
          <w:szCs w:val="24"/>
        </w:rPr>
        <w:t>p,q</w:t>
      </w:r>
      <w:proofErr w:type="spellEnd"/>
      <w:r w:rsidR="00187A12">
        <w:rPr>
          <w:rFonts w:ascii="Cambria" w:hAnsi="Cambria"/>
          <w:sz w:val="24"/>
          <w:szCs w:val="24"/>
        </w:rPr>
        <w:t xml:space="preserve">) model can eliminate the correlation between the data and the error in the Indonesian </w:t>
      </w:r>
      <w:r w:rsidR="00F940CF">
        <w:rPr>
          <w:rFonts w:ascii="Cambria" w:hAnsi="Cambria"/>
          <w:sz w:val="24"/>
          <w:szCs w:val="24"/>
        </w:rPr>
        <w:t xml:space="preserve">real </w:t>
      </w:r>
      <w:r w:rsidR="00187A12">
        <w:rPr>
          <w:rFonts w:ascii="Cambria" w:hAnsi="Cambria"/>
          <w:sz w:val="24"/>
          <w:szCs w:val="24"/>
        </w:rPr>
        <w:t>GDP consumption</w:t>
      </w:r>
      <w:r w:rsidR="002B33A3">
        <w:rPr>
          <w:rFonts w:ascii="Cambria" w:hAnsi="Cambria"/>
          <w:sz w:val="24"/>
          <w:szCs w:val="24"/>
        </w:rPr>
        <w:t xml:space="preserve"> series</w:t>
      </w:r>
      <w:r w:rsidR="00187A12">
        <w:rPr>
          <w:rFonts w:ascii="Cambria" w:hAnsi="Cambria"/>
          <w:sz w:val="24"/>
          <w:szCs w:val="24"/>
        </w:rPr>
        <w:t xml:space="preserve">. </w:t>
      </w:r>
      <w:r w:rsidR="009A6FBB">
        <w:rPr>
          <w:rFonts w:ascii="Cambria" w:hAnsi="Cambria"/>
          <w:sz w:val="24"/>
          <w:szCs w:val="24"/>
        </w:rPr>
        <w:t xml:space="preserve">here, I determined the </w:t>
      </w:r>
      <w:r w:rsidR="009A6FBB" w:rsidRPr="009C6646">
        <w:rPr>
          <w:rFonts w:ascii="Cambria" w:hAnsi="Cambria"/>
          <w:i/>
          <w:iCs/>
          <w:sz w:val="24"/>
          <w:szCs w:val="24"/>
        </w:rPr>
        <w:t>p</w:t>
      </w:r>
      <w:r w:rsidR="009A6FBB">
        <w:rPr>
          <w:rFonts w:ascii="Cambria" w:hAnsi="Cambria"/>
          <w:sz w:val="24"/>
          <w:szCs w:val="24"/>
        </w:rPr>
        <w:t xml:space="preserve"> and </w:t>
      </w:r>
      <w:r w:rsidR="009A6FBB" w:rsidRPr="009C6646">
        <w:rPr>
          <w:rFonts w:ascii="Cambria" w:hAnsi="Cambria"/>
          <w:i/>
          <w:iCs/>
          <w:sz w:val="24"/>
          <w:szCs w:val="24"/>
        </w:rPr>
        <w:t>q</w:t>
      </w:r>
      <w:r w:rsidR="009A6FBB">
        <w:rPr>
          <w:rFonts w:ascii="Cambria" w:hAnsi="Cambria"/>
          <w:sz w:val="24"/>
          <w:szCs w:val="24"/>
        </w:rPr>
        <w:t xml:space="preserve"> order for the ARMA model by examining the ACF and PACF plots. The ACF and PACF plots for the series given below</w:t>
      </w:r>
    </w:p>
    <w:tbl>
      <w:tblPr>
        <w:tblStyle w:val="TableGrid"/>
        <w:tblW w:w="10349" w:type="dxa"/>
        <w:tblInd w:w="-431" w:type="dxa"/>
        <w:tblLook w:val="04A0" w:firstRow="1" w:lastRow="0" w:firstColumn="1" w:lastColumn="0" w:noHBand="0" w:noVBand="1"/>
      </w:tblPr>
      <w:tblGrid>
        <w:gridCol w:w="5246"/>
        <w:gridCol w:w="5103"/>
      </w:tblGrid>
      <w:tr w:rsidR="009A6FBB" w:rsidTr="009A6FBB">
        <w:tc>
          <w:tcPr>
            <w:tcW w:w="5246" w:type="dxa"/>
          </w:tcPr>
          <w:p w:rsidR="009A6FBB" w:rsidRDefault="009A6FBB" w:rsidP="009A6FBB">
            <w:pPr>
              <w:jc w:val="both"/>
              <w:rPr>
                <w:rFonts w:ascii="Cambria" w:hAnsi="Cambria"/>
                <w:sz w:val="24"/>
                <w:szCs w:val="24"/>
              </w:rPr>
            </w:pPr>
            <w:r>
              <w:rPr>
                <w:noProof/>
              </w:rPr>
              <w:drawing>
                <wp:inline distT="0" distB="0" distL="0" distR="0">
                  <wp:extent cx="3007870" cy="225606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1859" cy="2266562"/>
                          </a:xfrm>
                          <a:prstGeom prst="rect">
                            <a:avLst/>
                          </a:prstGeom>
                          <a:noFill/>
                          <a:ln>
                            <a:noFill/>
                          </a:ln>
                        </pic:spPr>
                      </pic:pic>
                    </a:graphicData>
                  </a:graphic>
                </wp:inline>
              </w:drawing>
            </w:r>
          </w:p>
          <w:p w:rsidR="009A6FBB" w:rsidRPr="009A6FBB" w:rsidRDefault="009A6FBB" w:rsidP="009A6FBB">
            <w:pPr>
              <w:jc w:val="both"/>
              <w:rPr>
                <w:rFonts w:ascii="Cambria" w:hAnsi="Cambria"/>
                <w:sz w:val="20"/>
                <w:szCs w:val="20"/>
              </w:rPr>
            </w:pPr>
            <w:r w:rsidRPr="009A6FBB">
              <w:rPr>
                <w:rFonts w:ascii="Cambria" w:hAnsi="Cambria"/>
                <w:sz w:val="20"/>
                <w:szCs w:val="20"/>
              </w:rPr>
              <w:t xml:space="preserve">Figure 3. ACF plots </w:t>
            </w:r>
            <w:r>
              <w:rPr>
                <w:rFonts w:ascii="Cambria" w:hAnsi="Cambria"/>
                <w:sz w:val="20"/>
                <w:szCs w:val="20"/>
              </w:rPr>
              <w:t>o</w:t>
            </w:r>
            <w:r w:rsidRPr="009A6FBB">
              <w:rPr>
                <w:rFonts w:ascii="Cambria" w:hAnsi="Cambria"/>
                <w:sz w:val="20"/>
                <w:szCs w:val="20"/>
              </w:rPr>
              <w:t>f the Indonesian GDP consumption</w:t>
            </w:r>
          </w:p>
        </w:tc>
        <w:tc>
          <w:tcPr>
            <w:tcW w:w="5103" w:type="dxa"/>
          </w:tcPr>
          <w:p w:rsidR="009A6FBB" w:rsidRDefault="009A6FBB" w:rsidP="009A6FBB">
            <w:pPr>
              <w:jc w:val="both"/>
              <w:rPr>
                <w:rFonts w:ascii="Cambria" w:hAnsi="Cambria"/>
                <w:sz w:val="24"/>
                <w:szCs w:val="24"/>
              </w:rPr>
            </w:pPr>
            <w:r>
              <w:rPr>
                <w:noProof/>
              </w:rPr>
              <w:drawing>
                <wp:inline distT="0" distB="0" distL="0" distR="0">
                  <wp:extent cx="2986883" cy="2240328"/>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0751" cy="2250730"/>
                          </a:xfrm>
                          <a:prstGeom prst="rect">
                            <a:avLst/>
                          </a:prstGeom>
                          <a:noFill/>
                          <a:ln>
                            <a:noFill/>
                          </a:ln>
                        </pic:spPr>
                      </pic:pic>
                    </a:graphicData>
                  </a:graphic>
                </wp:inline>
              </w:drawing>
            </w:r>
          </w:p>
          <w:p w:rsidR="009A6FBB" w:rsidRPr="009A6FBB" w:rsidRDefault="009A6FBB" w:rsidP="009A6FBB">
            <w:pPr>
              <w:jc w:val="both"/>
              <w:rPr>
                <w:rFonts w:ascii="Cambria" w:hAnsi="Cambria"/>
                <w:sz w:val="20"/>
                <w:szCs w:val="20"/>
              </w:rPr>
            </w:pPr>
            <w:r w:rsidRPr="009A6FBB">
              <w:rPr>
                <w:rFonts w:ascii="Cambria" w:hAnsi="Cambria"/>
                <w:sz w:val="20"/>
                <w:szCs w:val="20"/>
              </w:rPr>
              <w:t>Figure 4. PACF plots of the Indonesian GDP consumption</w:t>
            </w:r>
          </w:p>
        </w:tc>
      </w:tr>
    </w:tbl>
    <w:p w:rsidR="009A6FBB" w:rsidRDefault="009A6FBB" w:rsidP="009A6FBB">
      <w:pPr>
        <w:spacing w:line="240" w:lineRule="auto"/>
        <w:jc w:val="both"/>
        <w:rPr>
          <w:rFonts w:ascii="Cambria" w:hAnsi="Cambria"/>
          <w:sz w:val="24"/>
          <w:szCs w:val="24"/>
        </w:rPr>
      </w:pPr>
    </w:p>
    <w:p w:rsidR="00E241FB" w:rsidRDefault="00E241FB" w:rsidP="009A6FBB">
      <w:pPr>
        <w:spacing w:line="240" w:lineRule="auto"/>
        <w:jc w:val="both"/>
        <w:rPr>
          <w:rFonts w:ascii="Cambria" w:hAnsi="Cambria"/>
          <w:sz w:val="24"/>
          <w:szCs w:val="24"/>
        </w:rPr>
      </w:pPr>
      <w:r>
        <w:rPr>
          <w:rFonts w:ascii="Cambria" w:hAnsi="Cambria"/>
          <w:sz w:val="24"/>
          <w:szCs w:val="24"/>
        </w:rPr>
        <w:t xml:space="preserve">Based on the </w:t>
      </w:r>
      <w:r w:rsidR="00FE3547">
        <w:rPr>
          <w:rFonts w:ascii="Cambria" w:hAnsi="Cambria"/>
          <w:sz w:val="24"/>
          <w:szCs w:val="24"/>
        </w:rPr>
        <w:t xml:space="preserve">ACF and PACF plots given above, it is obvious that the ACF of the series are exponentially decay to zero and the PACF cuts off at fourth lag. Such condition suggest that to eliminate the autocorrelation in the series, we can apply the AR(p) model to the series. In this case, I already fitted the AR(4) process to the series </w:t>
      </w:r>
      <w:r w:rsidR="00682FC5">
        <w:rPr>
          <w:rFonts w:ascii="Cambria" w:hAnsi="Cambria"/>
          <w:sz w:val="24"/>
          <w:szCs w:val="24"/>
        </w:rPr>
        <w:t>by</w:t>
      </w:r>
      <w:r w:rsidR="00FE3547">
        <w:rPr>
          <w:rFonts w:ascii="Cambria" w:hAnsi="Cambria"/>
          <w:sz w:val="24"/>
          <w:szCs w:val="24"/>
        </w:rPr>
        <w:t xml:space="preserve"> which I obtained a precise forecast. </w:t>
      </w:r>
    </w:p>
    <w:p w:rsidR="007F7D96" w:rsidRDefault="00FE3547" w:rsidP="00C36C71">
      <w:pPr>
        <w:spacing w:line="240" w:lineRule="auto"/>
        <w:jc w:val="both"/>
        <w:rPr>
          <w:rFonts w:ascii="Cambria" w:hAnsi="Cambria"/>
          <w:sz w:val="24"/>
          <w:szCs w:val="24"/>
        </w:rPr>
      </w:pPr>
      <w:r>
        <w:rPr>
          <w:rFonts w:ascii="Cambria" w:hAnsi="Cambria"/>
          <w:sz w:val="24"/>
          <w:szCs w:val="24"/>
        </w:rPr>
        <w:tab/>
        <w:t xml:space="preserve">However, in order to make sure that fitting AR(p) model </w:t>
      </w:r>
      <w:r w:rsidR="00682FC5">
        <w:rPr>
          <w:rFonts w:ascii="Cambria" w:hAnsi="Cambria"/>
          <w:sz w:val="24"/>
          <w:szCs w:val="24"/>
        </w:rPr>
        <w:t xml:space="preserve">are </w:t>
      </w:r>
      <w:r>
        <w:rPr>
          <w:rFonts w:ascii="Cambria" w:hAnsi="Cambria"/>
          <w:sz w:val="24"/>
          <w:szCs w:val="24"/>
        </w:rPr>
        <w:t xml:space="preserve">already </w:t>
      </w:r>
      <w:r w:rsidR="00C36C71">
        <w:rPr>
          <w:rFonts w:ascii="Cambria" w:hAnsi="Cambria"/>
          <w:sz w:val="24"/>
          <w:szCs w:val="24"/>
        </w:rPr>
        <w:t xml:space="preserve">sufficient </w:t>
      </w:r>
      <w:r w:rsidR="00682FC5">
        <w:rPr>
          <w:rFonts w:ascii="Cambria" w:hAnsi="Cambria"/>
          <w:sz w:val="24"/>
          <w:szCs w:val="24"/>
        </w:rPr>
        <w:t xml:space="preserve">to </w:t>
      </w:r>
      <w:r w:rsidR="00C36C71">
        <w:rPr>
          <w:rFonts w:ascii="Cambria" w:hAnsi="Cambria"/>
          <w:sz w:val="24"/>
          <w:szCs w:val="24"/>
        </w:rPr>
        <w:t xml:space="preserve">explain the behaviour of the given series, </w:t>
      </w:r>
      <w:r w:rsidR="00187A12">
        <w:rPr>
          <w:rFonts w:ascii="Cambria" w:hAnsi="Cambria"/>
          <w:sz w:val="24"/>
          <w:szCs w:val="24"/>
        </w:rPr>
        <w:t xml:space="preserve">I considered to </w:t>
      </w:r>
      <w:r w:rsidR="00682FC5">
        <w:rPr>
          <w:rFonts w:ascii="Cambria" w:hAnsi="Cambria"/>
          <w:sz w:val="24"/>
          <w:szCs w:val="24"/>
        </w:rPr>
        <w:t>fo</w:t>
      </w:r>
      <w:r w:rsidR="004B2B17">
        <w:rPr>
          <w:rFonts w:ascii="Cambria" w:hAnsi="Cambria"/>
          <w:sz w:val="24"/>
          <w:szCs w:val="24"/>
        </w:rPr>
        <w:t xml:space="preserve">r </w:t>
      </w:r>
      <w:r w:rsidR="00187A12">
        <w:rPr>
          <w:rFonts w:ascii="Cambria" w:hAnsi="Cambria"/>
          <w:sz w:val="24"/>
          <w:szCs w:val="24"/>
        </w:rPr>
        <w:t xml:space="preserve">the </w:t>
      </w:r>
      <w:r w:rsidR="00114A69">
        <w:rPr>
          <w:rFonts w:ascii="Cambria" w:hAnsi="Cambria"/>
          <w:sz w:val="24"/>
          <w:szCs w:val="24"/>
        </w:rPr>
        <w:t>ARMA(1,1), ARMA(1,4)</w:t>
      </w:r>
      <w:r w:rsidR="007F7D96">
        <w:rPr>
          <w:rFonts w:ascii="Cambria" w:hAnsi="Cambria"/>
          <w:sz w:val="24"/>
          <w:szCs w:val="24"/>
        </w:rPr>
        <w:t xml:space="preserve"> </w:t>
      </w:r>
      <w:r w:rsidR="007F7D96">
        <w:rPr>
          <w:rFonts w:ascii="Cambria" w:hAnsi="Cambria"/>
          <w:sz w:val="24"/>
          <w:szCs w:val="24"/>
        </w:rPr>
        <w:lastRenderedPageBreak/>
        <w:t xml:space="preserve">and </w:t>
      </w:r>
      <w:r w:rsidR="00114A69">
        <w:rPr>
          <w:rFonts w:ascii="Cambria" w:hAnsi="Cambria"/>
          <w:sz w:val="24"/>
          <w:szCs w:val="24"/>
        </w:rPr>
        <w:t>ARMA(2,2)</w:t>
      </w:r>
      <w:r w:rsidR="007F7D96">
        <w:rPr>
          <w:rFonts w:ascii="Cambria" w:hAnsi="Cambria"/>
          <w:sz w:val="24"/>
          <w:szCs w:val="24"/>
        </w:rPr>
        <w:t xml:space="preserve">. </w:t>
      </w:r>
      <w:r w:rsidR="00BC0F47">
        <w:rPr>
          <w:rFonts w:ascii="Cambria" w:hAnsi="Cambria"/>
          <w:sz w:val="24"/>
          <w:szCs w:val="24"/>
        </w:rPr>
        <w:t>After fitted the proposed model</w:t>
      </w:r>
      <w:r w:rsidR="005D7E25">
        <w:rPr>
          <w:rFonts w:ascii="Cambria" w:hAnsi="Cambria"/>
          <w:sz w:val="24"/>
          <w:szCs w:val="24"/>
        </w:rPr>
        <w:t>s</w:t>
      </w:r>
      <w:r w:rsidR="00BC0F47">
        <w:rPr>
          <w:rFonts w:ascii="Cambria" w:hAnsi="Cambria"/>
          <w:sz w:val="24"/>
          <w:szCs w:val="24"/>
        </w:rPr>
        <w:t xml:space="preserve"> into the series, the MSFE of the three models </w:t>
      </w:r>
      <w:r w:rsidR="00C36C71">
        <w:rPr>
          <w:rFonts w:ascii="Cambria" w:hAnsi="Cambria"/>
          <w:sz w:val="24"/>
          <w:szCs w:val="24"/>
        </w:rPr>
        <w:t>are</w:t>
      </w:r>
      <w:r w:rsidR="00BC0F47">
        <w:rPr>
          <w:rFonts w:ascii="Cambria" w:hAnsi="Cambria"/>
          <w:sz w:val="24"/>
          <w:szCs w:val="24"/>
        </w:rPr>
        <w:t xml:space="preserve"> given below</w:t>
      </w:r>
    </w:p>
    <w:p w:rsidR="00C36C71" w:rsidRDefault="00C36C71" w:rsidP="00682FC5">
      <w:pPr>
        <w:spacing w:after="0" w:line="240" w:lineRule="auto"/>
        <w:jc w:val="both"/>
        <w:rPr>
          <w:rFonts w:ascii="Cambria" w:hAnsi="Cambria"/>
          <w:sz w:val="24"/>
          <w:szCs w:val="24"/>
        </w:rPr>
      </w:pPr>
      <w:r>
        <w:rPr>
          <w:rFonts w:ascii="Cambria" w:hAnsi="Cambria"/>
          <w:sz w:val="24"/>
          <w:szCs w:val="24"/>
        </w:rPr>
        <w:t xml:space="preserve">Table </w:t>
      </w:r>
      <w:r w:rsidR="00682FC5">
        <w:rPr>
          <w:rFonts w:ascii="Cambria" w:hAnsi="Cambria"/>
          <w:sz w:val="24"/>
          <w:szCs w:val="24"/>
        </w:rPr>
        <w:t>7. MSFE of the ARMA(</w:t>
      </w:r>
      <w:r w:rsidR="00682FC5" w:rsidRPr="000A0593">
        <w:rPr>
          <w:rFonts w:ascii="Cambria" w:hAnsi="Cambria"/>
          <w:i/>
          <w:iCs/>
          <w:sz w:val="24"/>
          <w:szCs w:val="24"/>
        </w:rPr>
        <w:t>p, q</w:t>
      </w:r>
      <w:r w:rsidR="00682FC5">
        <w:rPr>
          <w:rFonts w:ascii="Cambria" w:hAnsi="Cambria"/>
          <w:sz w:val="24"/>
          <w:szCs w:val="24"/>
        </w:rPr>
        <w:t>) model</w:t>
      </w:r>
    </w:p>
    <w:tbl>
      <w:tblPr>
        <w:tblStyle w:val="TableGrid"/>
        <w:tblW w:w="7307" w:type="dxa"/>
        <w:tblLook w:val="04A0" w:firstRow="1" w:lastRow="0" w:firstColumn="1" w:lastColumn="0" w:noHBand="0" w:noVBand="1"/>
      </w:tblPr>
      <w:tblGrid>
        <w:gridCol w:w="1271"/>
        <w:gridCol w:w="1359"/>
        <w:gridCol w:w="1559"/>
        <w:gridCol w:w="1559"/>
        <w:gridCol w:w="1559"/>
      </w:tblGrid>
      <w:tr w:rsidR="004F783B" w:rsidRPr="007216AD" w:rsidTr="004F783B">
        <w:tc>
          <w:tcPr>
            <w:tcW w:w="1271" w:type="dxa"/>
          </w:tcPr>
          <w:p w:rsidR="004F783B" w:rsidRPr="007216AD" w:rsidRDefault="004F783B" w:rsidP="00682FC5">
            <w:pPr>
              <w:jc w:val="center"/>
              <w:rPr>
                <w:rFonts w:ascii="Cambria" w:hAnsi="Cambria"/>
                <w:sz w:val="24"/>
                <w:szCs w:val="24"/>
              </w:rPr>
            </w:pPr>
          </w:p>
        </w:tc>
        <w:tc>
          <w:tcPr>
            <w:tcW w:w="1359" w:type="dxa"/>
          </w:tcPr>
          <w:p w:rsidR="004F783B" w:rsidRPr="007216AD" w:rsidRDefault="004F783B" w:rsidP="00682FC5">
            <w:pPr>
              <w:jc w:val="center"/>
              <w:rPr>
                <w:rFonts w:ascii="Cambria" w:hAnsi="Cambria"/>
                <w:sz w:val="24"/>
                <w:szCs w:val="24"/>
              </w:rPr>
            </w:pPr>
            <w:r>
              <w:rPr>
                <w:rFonts w:ascii="Cambria" w:hAnsi="Cambria"/>
                <w:sz w:val="24"/>
                <w:szCs w:val="24"/>
              </w:rPr>
              <w:t>ARMA(1,1)</w:t>
            </w:r>
          </w:p>
        </w:tc>
        <w:tc>
          <w:tcPr>
            <w:tcW w:w="1559" w:type="dxa"/>
          </w:tcPr>
          <w:p w:rsidR="004F783B" w:rsidRPr="007216AD" w:rsidRDefault="004F783B" w:rsidP="00682FC5">
            <w:pPr>
              <w:jc w:val="center"/>
              <w:rPr>
                <w:rFonts w:ascii="Cambria" w:hAnsi="Cambria"/>
                <w:sz w:val="24"/>
                <w:szCs w:val="24"/>
              </w:rPr>
            </w:pPr>
            <w:r>
              <w:rPr>
                <w:rFonts w:ascii="Cambria" w:hAnsi="Cambria"/>
                <w:sz w:val="24"/>
                <w:szCs w:val="24"/>
              </w:rPr>
              <w:t>ARMA(2,2)</w:t>
            </w:r>
          </w:p>
        </w:tc>
        <w:tc>
          <w:tcPr>
            <w:tcW w:w="1559" w:type="dxa"/>
          </w:tcPr>
          <w:p w:rsidR="004F783B" w:rsidRDefault="004F783B" w:rsidP="00682FC5">
            <w:pPr>
              <w:jc w:val="center"/>
              <w:rPr>
                <w:rFonts w:ascii="Cambria" w:hAnsi="Cambria"/>
                <w:sz w:val="24"/>
                <w:szCs w:val="24"/>
              </w:rPr>
            </w:pPr>
            <w:r>
              <w:rPr>
                <w:rFonts w:ascii="Cambria" w:hAnsi="Cambria"/>
                <w:sz w:val="24"/>
                <w:szCs w:val="24"/>
              </w:rPr>
              <w:t>ARMA(</w:t>
            </w:r>
            <w:r w:rsidR="00210968">
              <w:rPr>
                <w:rFonts w:ascii="Cambria" w:hAnsi="Cambria"/>
                <w:sz w:val="24"/>
                <w:szCs w:val="24"/>
              </w:rPr>
              <w:t>1,4)</w:t>
            </w:r>
          </w:p>
        </w:tc>
        <w:tc>
          <w:tcPr>
            <w:tcW w:w="1559" w:type="dxa"/>
          </w:tcPr>
          <w:p w:rsidR="004F783B" w:rsidRDefault="004F783B" w:rsidP="00682FC5">
            <w:pPr>
              <w:jc w:val="center"/>
              <w:rPr>
                <w:rFonts w:ascii="Cambria" w:hAnsi="Cambria"/>
                <w:sz w:val="24"/>
                <w:szCs w:val="24"/>
              </w:rPr>
            </w:pPr>
            <w:r>
              <w:rPr>
                <w:rFonts w:ascii="Cambria" w:hAnsi="Cambria"/>
                <w:sz w:val="24"/>
                <w:szCs w:val="24"/>
              </w:rPr>
              <w:t>AR(4)</w:t>
            </w:r>
          </w:p>
        </w:tc>
      </w:tr>
      <w:tr w:rsidR="004F783B" w:rsidRPr="007216AD" w:rsidTr="004F783B">
        <w:trPr>
          <w:trHeight w:val="118"/>
        </w:trPr>
        <w:tc>
          <w:tcPr>
            <w:tcW w:w="1271" w:type="dxa"/>
          </w:tcPr>
          <w:p w:rsidR="004F783B" w:rsidRPr="007216AD" w:rsidRDefault="004F783B" w:rsidP="00161042">
            <w:pPr>
              <w:jc w:val="center"/>
              <w:rPr>
                <w:rFonts w:ascii="Cambria" w:hAnsi="Cambria"/>
                <w:sz w:val="24"/>
                <w:szCs w:val="24"/>
              </w:rPr>
            </w:pPr>
            <w:r w:rsidRPr="007216AD">
              <w:rPr>
                <w:rFonts w:ascii="Cambria" w:hAnsi="Cambria"/>
                <w:sz w:val="24"/>
                <w:szCs w:val="24"/>
              </w:rPr>
              <w:t>MSFE</w:t>
            </w:r>
          </w:p>
        </w:tc>
        <w:tc>
          <w:tcPr>
            <w:tcW w:w="1359" w:type="dxa"/>
          </w:tcPr>
          <w:p w:rsidR="004F783B" w:rsidRPr="007216AD" w:rsidRDefault="004F783B" w:rsidP="00161042">
            <w:pPr>
              <w:jc w:val="center"/>
              <w:rPr>
                <w:rFonts w:ascii="Cambria" w:hAnsi="Cambria"/>
                <w:sz w:val="24"/>
                <w:szCs w:val="24"/>
              </w:rPr>
            </w:pPr>
            <w:r w:rsidRPr="007216AD">
              <w:rPr>
                <w:rFonts w:ascii="Cambria" w:hAnsi="Cambria"/>
                <w:sz w:val="24"/>
                <w:szCs w:val="24"/>
              </w:rPr>
              <w:t>0.0</w:t>
            </w:r>
            <w:r>
              <w:rPr>
                <w:rFonts w:ascii="Cambria" w:hAnsi="Cambria"/>
                <w:sz w:val="24"/>
                <w:szCs w:val="24"/>
              </w:rPr>
              <w:t>166</w:t>
            </w:r>
          </w:p>
        </w:tc>
        <w:tc>
          <w:tcPr>
            <w:tcW w:w="1559" w:type="dxa"/>
          </w:tcPr>
          <w:p w:rsidR="004F783B" w:rsidRPr="007216AD" w:rsidRDefault="004F783B" w:rsidP="00161042">
            <w:pPr>
              <w:jc w:val="center"/>
              <w:rPr>
                <w:rFonts w:ascii="Cambria" w:hAnsi="Cambria"/>
                <w:sz w:val="24"/>
                <w:szCs w:val="24"/>
              </w:rPr>
            </w:pPr>
            <w:r w:rsidRPr="007216AD">
              <w:rPr>
                <w:rFonts w:ascii="Cambria" w:hAnsi="Cambria"/>
                <w:sz w:val="24"/>
                <w:szCs w:val="24"/>
              </w:rPr>
              <w:t>0.0</w:t>
            </w:r>
            <w:r>
              <w:rPr>
                <w:rFonts w:ascii="Cambria" w:hAnsi="Cambria"/>
                <w:sz w:val="24"/>
                <w:szCs w:val="24"/>
              </w:rPr>
              <w:t>145</w:t>
            </w:r>
          </w:p>
        </w:tc>
        <w:tc>
          <w:tcPr>
            <w:tcW w:w="1559" w:type="dxa"/>
          </w:tcPr>
          <w:p w:rsidR="004F783B" w:rsidRDefault="00210968" w:rsidP="00161042">
            <w:pPr>
              <w:jc w:val="center"/>
              <w:rPr>
                <w:rFonts w:ascii="Cambria" w:hAnsi="Cambria"/>
                <w:sz w:val="24"/>
                <w:szCs w:val="24"/>
              </w:rPr>
            </w:pPr>
            <w:r>
              <w:rPr>
                <w:rFonts w:ascii="Cambria" w:hAnsi="Cambria"/>
                <w:sz w:val="24"/>
                <w:szCs w:val="24"/>
              </w:rPr>
              <w:t>0.0074</w:t>
            </w:r>
          </w:p>
        </w:tc>
        <w:tc>
          <w:tcPr>
            <w:tcW w:w="1559" w:type="dxa"/>
          </w:tcPr>
          <w:p w:rsidR="004F783B" w:rsidRPr="007216AD" w:rsidRDefault="004F783B" w:rsidP="00161042">
            <w:pPr>
              <w:jc w:val="center"/>
              <w:rPr>
                <w:rFonts w:ascii="Cambria" w:hAnsi="Cambria"/>
                <w:sz w:val="24"/>
                <w:szCs w:val="24"/>
              </w:rPr>
            </w:pPr>
            <w:r>
              <w:rPr>
                <w:rFonts w:ascii="Cambria" w:hAnsi="Cambria"/>
                <w:sz w:val="24"/>
                <w:szCs w:val="24"/>
              </w:rPr>
              <w:t>0.0032</w:t>
            </w:r>
          </w:p>
        </w:tc>
      </w:tr>
    </w:tbl>
    <w:p w:rsidR="00BC0F47" w:rsidRDefault="00BC0F47" w:rsidP="00BC0F47">
      <w:pPr>
        <w:spacing w:line="240" w:lineRule="auto"/>
        <w:jc w:val="both"/>
        <w:rPr>
          <w:rFonts w:ascii="Cambria" w:hAnsi="Cambria"/>
          <w:sz w:val="24"/>
          <w:szCs w:val="24"/>
        </w:rPr>
      </w:pPr>
    </w:p>
    <w:p w:rsidR="00FD2EDF" w:rsidRPr="00D93013" w:rsidRDefault="004B2B17" w:rsidP="007216AD">
      <w:pPr>
        <w:spacing w:line="240" w:lineRule="auto"/>
        <w:jc w:val="both"/>
        <w:rPr>
          <w:rFonts w:ascii="Cambria" w:hAnsi="Cambria"/>
          <w:b/>
          <w:bCs/>
          <w:sz w:val="24"/>
          <w:szCs w:val="24"/>
        </w:rPr>
      </w:pPr>
      <w:r>
        <w:rPr>
          <w:rFonts w:ascii="Cambria" w:hAnsi="Cambria"/>
          <w:sz w:val="24"/>
          <w:szCs w:val="24"/>
        </w:rPr>
        <w:t>Table 7 given above indicate that all the proposed ARMA(</w:t>
      </w:r>
      <w:proofErr w:type="spellStart"/>
      <w:r w:rsidRPr="000A0593">
        <w:rPr>
          <w:rFonts w:ascii="Cambria" w:hAnsi="Cambria"/>
          <w:i/>
          <w:iCs/>
          <w:sz w:val="24"/>
          <w:szCs w:val="24"/>
        </w:rPr>
        <w:t>p,q</w:t>
      </w:r>
      <w:proofErr w:type="spellEnd"/>
      <w:r>
        <w:rPr>
          <w:rFonts w:ascii="Cambria" w:hAnsi="Cambria"/>
          <w:sz w:val="24"/>
          <w:szCs w:val="24"/>
        </w:rPr>
        <w:t xml:space="preserve">) models could not surpass the performance of  AR(4) model to forecast the quarterly Indonesian </w:t>
      </w:r>
      <w:r w:rsidR="000A0593">
        <w:rPr>
          <w:rFonts w:ascii="Cambria" w:hAnsi="Cambria"/>
          <w:sz w:val="24"/>
          <w:szCs w:val="24"/>
        </w:rPr>
        <w:t>rea</w:t>
      </w:r>
      <w:r w:rsidR="00AE4913">
        <w:rPr>
          <w:rFonts w:ascii="Cambria" w:hAnsi="Cambria"/>
          <w:sz w:val="24"/>
          <w:szCs w:val="24"/>
        </w:rPr>
        <w:t xml:space="preserve">l </w:t>
      </w:r>
      <w:bookmarkStart w:id="0" w:name="_GoBack"/>
      <w:bookmarkEnd w:id="0"/>
      <w:r>
        <w:rPr>
          <w:rFonts w:ascii="Cambria" w:hAnsi="Cambria"/>
          <w:sz w:val="24"/>
          <w:szCs w:val="24"/>
        </w:rPr>
        <w:t xml:space="preserve">GDP consumption. Furthermore, the outputs further confirm that AR(4) is </w:t>
      </w:r>
      <w:r w:rsidR="0067404A">
        <w:rPr>
          <w:rFonts w:ascii="Cambria" w:hAnsi="Cambria"/>
          <w:sz w:val="24"/>
          <w:szCs w:val="24"/>
        </w:rPr>
        <w:t xml:space="preserve">the best model to fitted into the series used in this study.  </w:t>
      </w:r>
      <w:r w:rsidR="00FD2EDF" w:rsidRPr="00D93013">
        <w:rPr>
          <w:rFonts w:ascii="Cambria" w:hAnsi="Cambria"/>
          <w:b/>
          <w:bCs/>
          <w:sz w:val="24"/>
          <w:szCs w:val="24"/>
        </w:rPr>
        <w:br w:type="page"/>
      </w:r>
    </w:p>
    <w:p w:rsidR="00DA5499" w:rsidRDefault="00507C67" w:rsidP="00507C67">
      <w:pPr>
        <w:pStyle w:val="ListParagraph"/>
        <w:numPr>
          <w:ilvl w:val="0"/>
          <w:numId w:val="2"/>
        </w:numPr>
        <w:ind w:left="567" w:hanging="567"/>
        <w:rPr>
          <w:rFonts w:ascii="Cambria" w:hAnsi="Cambria"/>
          <w:b/>
          <w:bCs/>
          <w:sz w:val="24"/>
          <w:szCs w:val="24"/>
        </w:rPr>
      </w:pPr>
      <w:r w:rsidRPr="00507C67">
        <w:rPr>
          <w:rFonts w:ascii="Cambria" w:hAnsi="Cambria"/>
          <w:b/>
          <w:bCs/>
          <w:sz w:val="24"/>
          <w:szCs w:val="24"/>
        </w:rPr>
        <w:lastRenderedPageBreak/>
        <w:t>Conclusion</w:t>
      </w:r>
    </w:p>
    <w:p w:rsidR="002126FB" w:rsidRDefault="00DA5499" w:rsidP="00774168">
      <w:pPr>
        <w:pStyle w:val="ListParagraph"/>
        <w:ind w:left="426" w:firstLine="425"/>
        <w:rPr>
          <w:rFonts w:ascii="Cambria" w:hAnsi="Cambria"/>
          <w:sz w:val="24"/>
          <w:szCs w:val="24"/>
        </w:rPr>
      </w:pPr>
      <w:r>
        <w:rPr>
          <w:rFonts w:ascii="Cambria" w:hAnsi="Cambria"/>
          <w:sz w:val="24"/>
          <w:szCs w:val="24"/>
        </w:rPr>
        <w:t xml:space="preserve">Based on the </w:t>
      </w:r>
      <w:r w:rsidR="002126FB">
        <w:rPr>
          <w:rFonts w:ascii="Cambria" w:hAnsi="Cambria"/>
          <w:sz w:val="24"/>
          <w:szCs w:val="24"/>
        </w:rPr>
        <w:t xml:space="preserve">outputs of the </w:t>
      </w:r>
      <w:r w:rsidR="00774168">
        <w:rPr>
          <w:rFonts w:ascii="Cambria" w:hAnsi="Cambria"/>
          <w:sz w:val="24"/>
          <w:szCs w:val="24"/>
        </w:rPr>
        <w:t xml:space="preserve">time series modelling given in the results section, </w:t>
      </w:r>
      <w:r w:rsidR="002126FB">
        <w:rPr>
          <w:rFonts w:ascii="Cambria" w:hAnsi="Cambria"/>
          <w:sz w:val="24"/>
          <w:szCs w:val="24"/>
        </w:rPr>
        <w:t>it can be concluded that</w:t>
      </w:r>
    </w:p>
    <w:p w:rsidR="00980512" w:rsidRDefault="00A71CF5" w:rsidP="00A71CF5">
      <w:pPr>
        <w:pStyle w:val="ListParagraph"/>
        <w:numPr>
          <w:ilvl w:val="0"/>
          <w:numId w:val="6"/>
        </w:numPr>
        <w:jc w:val="both"/>
        <w:rPr>
          <w:rFonts w:ascii="Cambria" w:hAnsi="Cambria"/>
          <w:sz w:val="24"/>
          <w:szCs w:val="24"/>
        </w:rPr>
      </w:pPr>
      <w:r>
        <w:rPr>
          <w:rFonts w:ascii="Cambria" w:hAnsi="Cambria"/>
          <w:sz w:val="24"/>
          <w:szCs w:val="24"/>
        </w:rPr>
        <w:t xml:space="preserve">Before fitting more sophisticated time series models into the real Indonesian GDP consumption, the random walk process could capture the behaviour of the given series. Hence, it has a fairly small MSFE to forecast the 1-step-ahead the real Indonesian GDP consumption. </w:t>
      </w:r>
    </w:p>
    <w:p w:rsidR="00C24970" w:rsidRDefault="00C24970" w:rsidP="00A71CF5">
      <w:pPr>
        <w:pStyle w:val="ListParagraph"/>
        <w:numPr>
          <w:ilvl w:val="0"/>
          <w:numId w:val="6"/>
        </w:numPr>
        <w:jc w:val="both"/>
        <w:rPr>
          <w:rFonts w:ascii="Cambria" w:hAnsi="Cambria"/>
          <w:sz w:val="24"/>
          <w:szCs w:val="24"/>
        </w:rPr>
      </w:pPr>
      <w:r>
        <w:rPr>
          <w:rFonts w:ascii="Cambria" w:hAnsi="Cambria"/>
          <w:sz w:val="24"/>
          <w:szCs w:val="24"/>
        </w:rPr>
        <w:t xml:space="preserve">In this study, I only consider to assessed the 1-step-ahead forecast as I set random walk as the benchmark model. </w:t>
      </w:r>
    </w:p>
    <w:p w:rsidR="009D79A7" w:rsidRDefault="00980512" w:rsidP="00A71CF5">
      <w:pPr>
        <w:pStyle w:val="ListParagraph"/>
        <w:numPr>
          <w:ilvl w:val="0"/>
          <w:numId w:val="6"/>
        </w:numPr>
        <w:jc w:val="both"/>
        <w:rPr>
          <w:rFonts w:ascii="Cambria" w:hAnsi="Cambria"/>
          <w:sz w:val="24"/>
          <w:szCs w:val="24"/>
        </w:rPr>
      </w:pPr>
      <w:r>
        <w:rPr>
          <w:rFonts w:ascii="Cambria" w:hAnsi="Cambria"/>
          <w:sz w:val="24"/>
          <w:szCs w:val="24"/>
        </w:rPr>
        <w:t xml:space="preserve">After fitting several time series models, the AR(4) produced the best </w:t>
      </w:r>
      <w:r w:rsidR="00C24970">
        <w:rPr>
          <w:rFonts w:ascii="Cambria" w:hAnsi="Cambria"/>
          <w:sz w:val="24"/>
          <w:szCs w:val="24"/>
        </w:rPr>
        <w:t xml:space="preserve">1-step-ahead </w:t>
      </w:r>
      <w:r>
        <w:rPr>
          <w:rFonts w:ascii="Cambria" w:hAnsi="Cambria"/>
          <w:sz w:val="24"/>
          <w:szCs w:val="24"/>
        </w:rPr>
        <w:t xml:space="preserve">forecasting outputs for the real Indonesian </w:t>
      </w:r>
      <w:r w:rsidR="00C24970">
        <w:rPr>
          <w:rFonts w:ascii="Cambria" w:hAnsi="Cambria"/>
          <w:sz w:val="24"/>
          <w:szCs w:val="24"/>
        </w:rPr>
        <w:t>GDP consumption based on the MSFE error measurement. As AR(4</w:t>
      </w:r>
      <w:r w:rsidR="009D79A7">
        <w:rPr>
          <w:rFonts w:ascii="Cambria" w:hAnsi="Cambria"/>
          <w:sz w:val="24"/>
          <w:szCs w:val="24"/>
        </w:rPr>
        <w:t>) process is the best fitted model that can capture and forecast the real Indonesian GDP consumption, this specification will be used as the forecast model for the given series.</w:t>
      </w:r>
    </w:p>
    <w:p w:rsidR="003D60CE" w:rsidRDefault="009D79A7" w:rsidP="00A71CF5">
      <w:pPr>
        <w:pStyle w:val="ListParagraph"/>
        <w:numPr>
          <w:ilvl w:val="0"/>
          <w:numId w:val="6"/>
        </w:numPr>
        <w:jc w:val="both"/>
        <w:rPr>
          <w:rFonts w:ascii="Cambria" w:hAnsi="Cambria"/>
          <w:sz w:val="24"/>
          <w:szCs w:val="24"/>
        </w:rPr>
      </w:pPr>
      <w:r>
        <w:rPr>
          <w:rFonts w:ascii="Cambria" w:hAnsi="Cambria"/>
          <w:sz w:val="24"/>
          <w:szCs w:val="24"/>
        </w:rPr>
        <w:t xml:space="preserve">The fitted model and the one year forecasts using the 1-step-ahead </w:t>
      </w:r>
      <w:r w:rsidR="003D60CE">
        <w:rPr>
          <w:rFonts w:ascii="Cambria" w:hAnsi="Cambria"/>
          <w:sz w:val="24"/>
          <w:szCs w:val="24"/>
        </w:rPr>
        <w:t>by AR(4) model is given below</w:t>
      </w:r>
    </w:p>
    <w:p w:rsidR="00A3444E" w:rsidRDefault="00A3444E" w:rsidP="00A3444E">
      <w:pPr>
        <w:pStyle w:val="ListParagraph"/>
        <w:jc w:val="both"/>
        <w:rPr>
          <w:rFonts w:ascii="Cambria" w:hAnsi="Cambria"/>
          <w:sz w:val="24"/>
          <w:szCs w:val="24"/>
        </w:rPr>
      </w:pPr>
    </w:p>
    <w:p w:rsidR="00AD7676" w:rsidRDefault="003D60CE" w:rsidP="00405FA6">
      <w:pPr>
        <w:pStyle w:val="ListParagraph"/>
        <w:ind w:left="1276" w:hanging="567"/>
        <w:jc w:val="both"/>
        <w:rPr>
          <w:rFonts w:ascii="Cambria" w:hAnsi="Cambria"/>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t</m:t>
            </m:r>
          </m:sub>
        </m:sSub>
        <m:r>
          <w:rPr>
            <w:rFonts w:ascii="Cambria Math" w:hAnsi="Cambria Math"/>
            <w:sz w:val="24"/>
            <w:szCs w:val="24"/>
          </w:rPr>
          <m:t xml:space="preserve">= </m:t>
        </m:r>
        <m:r>
          <w:rPr>
            <w:rFonts w:ascii="Cambria Math" w:hAnsi="Cambria Math"/>
            <w:sz w:val="24"/>
            <w:szCs w:val="24"/>
          </w:rPr>
          <m:t xml:space="preserve">-0.10675+ </m:t>
        </m:r>
        <m:sSub>
          <m:sSubPr>
            <m:ctrlPr>
              <w:rPr>
                <w:rFonts w:ascii="Cambria Math" w:hAnsi="Cambria Math"/>
                <w:i/>
                <w:sz w:val="24"/>
                <w:szCs w:val="24"/>
              </w:rPr>
            </m:ctrlPr>
          </m:sSubPr>
          <m:e>
            <m:r>
              <w:rPr>
                <w:rFonts w:ascii="Cambria Math" w:hAnsi="Cambria Math"/>
                <w:sz w:val="24"/>
                <w:szCs w:val="24"/>
              </w:rPr>
              <m:t>0.176923y</m:t>
            </m:r>
          </m:e>
          <m:sub>
            <m:r>
              <w:rPr>
                <w:rFonts w:ascii="Cambria Math" w:hAnsi="Cambria Math"/>
                <w:sz w:val="24"/>
                <w:szCs w:val="24"/>
              </w:rPr>
              <m:t>t-1</m:t>
            </m:r>
          </m:sub>
        </m:sSub>
        <m:r>
          <w:rPr>
            <w:rFonts w:ascii="Cambria Math" w:hAnsi="Cambria Math"/>
            <w:sz w:val="24"/>
            <w:szCs w:val="24"/>
          </w:rPr>
          <m:t>-0.081295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t-2</m:t>
            </m:r>
          </m:sub>
        </m:sSub>
        <m:r>
          <w:rPr>
            <w:rFonts w:ascii="Cambria Math" w:hAnsi="Cambria Math"/>
            <w:sz w:val="24"/>
            <w:szCs w:val="24"/>
          </w:rPr>
          <m:t>+</m:t>
        </m:r>
        <m:r>
          <w:rPr>
            <w:rFonts w:ascii="Cambria Math" w:hAnsi="Cambria Math"/>
            <w:sz w:val="24"/>
            <w:szCs w:val="24"/>
          </w:rPr>
          <m:t>0.081295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t-3</m:t>
            </m:r>
          </m:sub>
        </m:sSub>
        <m:r>
          <w:rPr>
            <w:rFonts w:ascii="Cambria Math" w:hAnsi="Cambria Math"/>
            <w:sz w:val="24"/>
            <w:szCs w:val="24"/>
          </w:rPr>
          <m:t>+0.880301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t-4</m:t>
            </m:r>
          </m:sub>
        </m:sSub>
        <m:r>
          <w:rPr>
            <w:rFonts w:ascii="Cambria Math" w:hAnsi="Cambria Math"/>
            <w:sz w:val="24"/>
            <w:szCs w:val="24"/>
          </w:rPr>
          <m:t xml:space="preserve"> </m:t>
        </m:r>
      </m:oMath>
      <w:r w:rsidR="00AD7676">
        <w:rPr>
          <w:rFonts w:ascii="Cambria" w:hAnsi="Cambria"/>
          <w:sz w:val="24"/>
          <w:szCs w:val="24"/>
        </w:rPr>
        <w:t xml:space="preserve"> </w:t>
      </w:r>
    </w:p>
    <w:p w:rsidR="00A24FC6" w:rsidRDefault="00E56CA2" w:rsidP="00E56CA2">
      <w:pPr>
        <w:pStyle w:val="ListParagraph"/>
        <w:numPr>
          <w:ilvl w:val="0"/>
          <w:numId w:val="8"/>
        </w:numPr>
        <w:ind w:left="1134" w:hanging="425"/>
        <w:jc w:val="both"/>
        <w:rPr>
          <w:rFonts w:ascii="Cambria" w:hAnsi="Cambria"/>
          <w:sz w:val="24"/>
          <w:szCs w:val="24"/>
        </w:rPr>
      </w:pPr>
      <w:r>
        <w:rPr>
          <w:rFonts w:ascii="Cambria" w:hAnsi="Cambria"/>
          <w:sz w:val="24"/>
          <w:szCs w:val="24"/>
        </w:rPr>
        <w:t xml:space="preserve">The 95% </w:t>
      </w:r>
      <w:r w:rsidR="00A24FC6">
        <w:rPr>
          <w:rFonts w:ascii="Cambria" w:hAnsi="Cambria"/>
          <w:sz w:val="24"/>
          <w:szCs w:val="24"/>
        </w:rPr>
        <w:t>c</w:t>
      </w:r>
      <w:r>
        <w:rPr>
          <w:rFonts w:ascii="Cambria" w:hAnsi="Cambria"/>
          <w:sz w:val="24"/>
          <w:szCs w:val="24"/>
        </w:rPr>
        <w:t xml:space="preserve">onfidence </w:t>
      </w:r>
      <w:r w:rsidR="00A24FC6">
        <w:rPr>
          <w:rFonts w:ascii="Cambria" w:hAnsi="Cambria"/>
          <w:sz w:val="24"/>
          <w:szCs w:val="24"/>
        </w:rPr>
        <w:t>i</w:t>
      </w:r>
      <w:r>
        <w:rPr>
          <w:rFonts w:ascii="Cambria" w:hAnsi="Cambria"/>
          <w:sz w:val="24"/>
          <w:szCs w:val="24"/>
        </w:rPr>
        <w:t xml:space="preserve">nterval </w:t>
      </w:r>
      <w:r w:rsidR="00A24FC6">
        <w:rPr>
          <w:rFonts w:ascii="Cambria" w:hAnsi="Cambria"/>
          <w:sz w:val="24"/>
          <w:szCs w:val="24"/>
        </w:rPr>
        <w:t xml:space="preserve">for the third quarter (the 1-ahead-forecast) </w:t>
      </w:r>
      <w:r>
        <w:rPr>
          <w:rFonts w:ascii="Cambria" w:hAnsi="Cambria"/>
          <w:sz w:val="24"/>
          <w:szCs w:val="24"/>
        </w:rPr>
        <w:t xml:space="preserve"> </w:t>
      </w:r>
      <w:r w:rsidR="00A24FC6">
        <w:rPr>
          <w:rFonts w:ascii="Cambria" w:hAnsi="Cambria"/>
          <w:sz w:val="24"/>
          <w:szCs w:val="24"/>
        </w:rPr>
        <w:t>is given below</w:t>
      </w:r>
    </w:p>
    <w:tbl>
      <w:tblPr>
        <w:tblStyle w:val="TableGrid"/>
        <w:tblW w:w="0" w:type="auto"/>
        <w:tblInd w:w="1134" w:type="dxa"/>
        <w:tblLook w:val="04A0" w:firstRow="1" w:lastRow="0" w:firstColumn="1" w:lastColumn="0" w:noHBand="0" w:noVBand="1"/>
      </w:tblPr>
      <w:tblGrid>
        <w:gridCol w:w="2830"/>
        <w:gridCol w:w="2552"/>
      </w:tblGrid>
      <w:tr w:rsidR="00A24FC6" w:rsidTr="00A24FC6">
        <w:tc>
          <w:tcPr>
            <w:tcW w:w="2830" w:type="dxa"/>
          </w:tcPr>
          <w:p w:rsidR="00A24FC6" w:rsidRDefault="00A24FC6" w:rsidP="00A24FC6">
            <w:pPr>
              <w:pStyle w:val="ListParagraph"/>
              <w:ind w:left="0"/>
              <w:jc w:val="center"/>
              <w:rPr>
                <w:rFonts w:ascii="Cambria" w:hAnsi="Cambria"/>
                <w:sz w:val="24"/>
                <w:szCs w:val="24"/>
              </w:rPr>
            </w:pPr>
          </w:p>
        </w:tc>
        <w:tc>
          <w:tcPr>
            <w:tcW w:w="2552" w:type="dxa"/>
          </w:tcPr>
          <w:p w:rsidR="00A24FC6" w:rsidRDefault="00A24FC6" w:rsidP="00A24FC6">
            <w:pPr>
              <w:pStyle w:val="ListParagraph"/>
              <w:ind w:left="0"/>
              <w:jc w:val="center"/>
              <w:rPr>
                <w:rFonts w:ascii="Cambria" w:hAnsi="Cambria"/>
                <w:sz w:val="24"/>
                <w:szCs w:val="24"/>
              </w:rPr>
            </w:pPr>
            <w:r>
              <w:rPr>
                <w:rFonts w:ascii="Cambria" w:hAnsi="Cambria"/>
                <w:sz w:val="24"/>
                <w:szCs w:val="24"/>
              </w:rPr>
              <w:t>AR(4)</w:t>
            </w:r>
          </w:p>
        </w:tc>
      </w:tr>
      <w:tr w:rsidR="00A24FC6" w:rsidTr="00A24FC6">
        <w:tc>
          <w:tcPr>
            <w:tcW w:w="2830" w:type="dxa"/>
          </w:tcPr>
          <w:p w:rsidR="00A24FC6" w:rsidRDefault="00A24FC6" w:rsidP="00A24FC6">
            <w:pPr>
              <w:pStyle w:val="ListParagraph"/>
              <w:ind w:left="0"/>
              <w:jc w:val="center"/>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m:oMathPara>
          </w:p>
        </w:tc>
        <w:tc>
          <w:tcPr>
            <w:tcW w:w="2552" w:type="dxa"/>
          </w:tcPr>
          <w:p w:rsidR="00A24FC6" w:rsidRDefault="00FB7EED" w:rsidP="00A24FC6">
            <w:pPr>
              <w:pStyle w:val="ListParagraph"/>
              <w:ind w:left="0"/>
              <w:jc w:val="center"/>
              <w:rPr>
                <w:rFonts w:ascii="Cambria" w:hAnsi="Cambria"/>
                <w:sz w:val="24"/>
                <w:szCs w:val="24"/>
              </w:rPr>
            </w:pPr>
            <w:r>
              <w:rPr>
                <w:rFonts w:ascii="Cambria" w:hAnsi="Cambria"/>
                <w:sz w:val="24"/>
                <w:szCs w:val="24"/>
              </w:rPr>
              <w:t>0.0023</w:t>
            </w:r>
          </w:p>
        </w:tc>
      </w:tr>
      <w:tr w:rsidR="00A24FC6" w:rsidTr="00A24FC6">
        <w:tc>
          <w:tcPr>
            <w:tcW w:w="2830" w:type="dxa"/>
          </w:tcPr>
          <w:p w:rsidR="00A24FC6" w:rsidRDefault="00A24FC6" w:rsidP="00A24FC6">
            <w:pPr>
              <w:pStyle w:val="ListParagraph"/>
              <w:ind w:left="0"/>
              <w:jc w:val="center"/>
              <w:rPr>
                <w:rFonts w:ascii="Cambria" w:hAnsi="Cambria"/>
                <w:sz w:val="24"/>
                <w:szCs w:val="24"/>
              </w:rPr>
            </w:pPr>
            <w:r>
              <w:rPr>
                <w:rFonts w:ascii="Cambria" w:hAnsi="Cambria"/>
                <w:sz w:val="24"/>
                <w:szCs w:val="24"/>
              </w:rPr>
              <w:t>Confidence Interval</w:t>
            </w:r>
          </w:p>
        </w:tc>
        <w:tc>
          <w:tcPr>
            <w:tcW w:w="2552" w:type="dxa"/>
          </w:tcPr>
          <w:p w:rsidR="00A24FC6" w:rsidRDefault="00FB7EED" w:rsidP="00A24FC6">
            <w:pPr>
              <w:pStyle w:val="ListParagraph"/>
              <w:ind w:left="0"/>
              <w:jc w:val="center"/>
              <w:rPr>
                <w:rFonts w:ascii="Cambria" w:hAnsi="Cambria"/>
                <w:sz w:val="24"/>
                <w:szCs w:val="24"/>
              </w:rPr>
            </w:pPr>
            <w:r>
              <w:rPr>
                <w:rFonts w:ascii="Cambria" w:hAnsi="Cambria"/>
                <w:sz w:val="24"/>
                <w:szCs w:val="24"/>
              </w:rPr>
              <w:t>(15.47087, 15.</w:t>
            </w:r>
            <w:r w:rsidR="00B163DC">
              <w:rPr>
                <w:rFonts w:ascii="Cambria" w:hAnsi="Cambria"/>
                <w:sz w:val="24"/>
                <w:szCs w:val="24"/>
              </w:rPr>
              <w:t>65886)</w:t>
            </w:r>
          </w:p>
        </w:tc>
      </w:tr>
    </w:tbl>
    <w:p w:rsidR="0076768E" w:rsidRDefault="0076768E" w:rsidP="0076768E">
      <w:pPr>
        <w:pStyle w:val="ListParagraph"/>
        <w:ind w:left="1134"/>
        <w:jc w:val="both"/>
        <w:rPr>
          <w:rFonts w:ascii="Cambria" w:hAnsi="Cambria"/>
          <w:sz w:val="24"/>
          <w:szCs w:val="24"/>
        </w:rPr>
      </w:pPr>
    </w:p>
    <w:p w:rsidR="001903A4" w:rsidRDefault="0076768E" w:rsidP="0076768E">
      <w:pPr>
        <w:pStyle w:val="ListParagraph"/>
        <w:numPr>
          <w:ilvl w:val="0"/>
          <w:numId w:val="8"/>
        </w:numPr>
        <w:ind w:left="1134" w:hanging="425"/>
        <w:jc w:val="both"/>
        <w:rPr>
          <w:rFonts w:ascii="Cambria" w:hAnsi="Cambria"/>
          <w:sz w:val="24"/>
          <w:szCs w:val="24"/>
        </w:rPr>
      </w:pPr>
      <w:r w:rsidRPr="0076768E">
        <w:rPr>
          <w:rFonts w:ascii="Cambria" w:hAnsi="Cambria"/>
          <w:sz w:val="24"/>
          <w:szCs w:val="24"/>
        </w:rPr>
        <w:t xml:space="preserve">Point </w:t>
      </w:r>
      <w:r>
        <w:rPr>
          <w:rFonts w:ascii="Cambria" w:hAnsi="Cambria"/>
          <w:sz w:val="24"/>
          <w:szCs w:val="24"/>
        </w:rPr>
        <w:t xml:space="preserve">forecast </w:t>
      </w:r>
      <w:r w:rsidR="00AC0FFA">
        <w:rPr>
          <w:rFonts w:ascii="Cambria" w:hAnsi="Cambria"/>
          <w:sz w:val="24"/>
          <w:szCs w:val="24"/>
        </w:rPr>
        <w:t xml:space="preserve">for the following one year given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 xml:space="preserve">=15.1120, 14.8610, </m:t>
        </m:r>
      </m:oMath>
    </w:p>
    <w:p w:rsidR="00450C01" w:rsidRDefault="001903A4" w:rsidP="001903A4">
      <w:pPr>
        <w:pStyle w:val="ListParagraph"/>
        <w:ind w:left="1134"/>
        <w:jc w:val="both"/>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T-1</m:t>
            </m:r>
          </m:sub>
        </m:sSub>
        <m:r>
          <w:rPr>
            <w:rFonts w:ascii="Cambria Math" w:hAnsi="Cambria Math"/>
            <w:sz w:val="24"/>
            <w:szCs w:val="24"/>
          </w:rPr>
          <m:t>=14.8610</m:t>
        </m:r>
      </m:oMath>
      <w:r>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T-2</m:t>
            </m:r>
          </m:sub>
        </m:sSub>
        <m:r>
          <w:rPr>
            <w:rFonts w:ascii="Cambria Math" w:hAnsi="Cambria Math"/>
            <w:sz w:val="24"/>
            <w:szCs w:val="24"/>
          </w:rPr>
          <m:t>=14.8520</m:t>
        </m:r>
      </m:oMath>
      <w:r>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T-3</m:t>
            </m:r>
          </m:sub>
        </m:sSub>
        <m:r>
          <w:rPr>
            <w:rFonts w:ascii="Cambria Math" w:hAnsi="Cambria Math"/>
            <w:sz w:val="24"/>
            <w:szCs w:val="24"/>
          </w:rPr>
          <m:t>=14.8380</m:t>
        </m:r>
      </m:oMath>
    </w:p>
    <w:p w:rsidR="00450C01" w:rsidRDefault="00450C01" w:rsidP="001903A4">
      <w:pPr>
        <w:pStyle w:val="ListParagraph"/>
        <w:ind w:left="1134"/>
        <w:jc w:val="both"/>
        <w:rPr>
          <w:rFonts w:ascii="Cambria" w:hAnsi="Cambria"/>
          <w:sz w:val="24"/>
          <w:szCs w:val="24"/>
        </w:rPr>
      </w:pPr>
    </w:p>
    <w:p w:rsidR="00DB50C3" w:rsidRDefault="00450C01" w:rsidP="001903A4">
      <w:pPr>
        <w:pStyle w:val="ListParagraph"/>
        <w:ind w:left="1134"/>
        <w:jc w:val="both"/>
        <w:rPr>
          <w:rFonts w:ascii="Cambria" w:hAnsi="Cambria"/>
          <w:sz w:val="24"/>
          <w:szCs w:val="24"/>
        </w:rPr>
      </w:pPr>
      <w:r>
        <w:rPr>
          <w:rFonts w:ascii="Cambria" w:hAnsi="Cambria"/>
          <w:sz w:val="24"/>
          <w:szCs w:val="24"/>
        </w:rPr>
        <w:t xml:space="preserve">Table 10. </w:t>
      </w:r>
      <w:r w:rsidR="00DB50C3">
        <w:rPr>
          <w:rFonts w:ascii="Cambria" w:hAnsi="Cambria"/>
          <w:sz w:val="24"/>
          <w:szCs w:val="24"/>
        </w:rPr>
        <w:t xml:space="preserve">One year quarterly forecast for </w:t>
      </w:r>
    </w:p>
    <w:p w:rsidR="00450C01" w:rsidRDefault="00DB50C3" w:rsidP="00DB50C3">
      <w:pPr>
        <w:pStyle w:val="ListParagraph"/>
        <w:ind w:left="1985" w:hanging="851"/>
        <w:jc w:val="both"/>
        <w:rPr>
          <w:rFonts w:ascii="Cambria" w:hAnsi="Cambria"/>
          <w:sz w:val="24"/>
          <w:szCs w:val="24"/>
        </w:rPr>
      </w:pPr>
      <w:r>
        <w:rPr>
          <w:rFonts w:ascii="Cambria" w:hAnsi="Cambria"/>
          <w:sz w:val="24"/>
          <w:szCs w:val="24"/>
        </w:rPr>
        <w:t xml:space="preserve">                   the real Indonesian GDP consumption</w:t>
      </w:r>
    </w:p>
    <w:tbl>
      <w:tblPr>
        <w:tblStyle w:val="TableGrid"/>
        <w:tblW w:w="0" w:type="auto"/>
        <w:tblInd w:w="1134" w:type="dxa"/>
        <w:tblLook w:val="04A0" w:firstRow="1" w:lastRow="0" w:firstColumn="1" w:lastColumn="0" w:noHBand="0" w:noVBand="1"/>
      </w:tblPr>
      <w:tblGrid>
        <w:gridCol w:w="2405"/>
        <w:gridCol w:w="3402"/>
      </w:tblGrid>
      <w:tr w:rsidR="00450C01" w:rsidTr="007E218D">
        <w:tc>
          <w:tcPr>
            <w:tcW w:w="2405" w:type="dxa"/>
          </w:tcPr>
          <w:p w:rsidR="00450C01" w:rsidRDefault="00DB50C3" w:rsidP="00DB50C3">
            <w:pPr>
              <w:pStyle w:val="ListParagraph"/>
              <w:ind w:left="0"/>
              <w:jc w:val="center"/>
              <w:rPr>
                <w:rFonts w:ascii="Cambria" w:hAnsi="Cambria"/>
                <w:sz w:val="24"/>
                <w:szCs w:val="24"/>
              </w:rPr>
            </w:pPr>
            <w:r>
              <w:rPr>
                <w:rFonts w:ascii="Cambria" w:hAnsi="Cambria"/>
                <w:sz w:val="24"/>
                <w:szCs w:val="24"/>
              </w:rPr>
              <w:t>Month</w:t>
            </w:r>
          </w:p>
        </w:tc>
        <w:tc>
          <w:tcPr>
            <w:tcW w:w="3402" w:type="dxa"/>
          </w:tcPr>
          <w:p w:rsidR="00450C01" w:rsidRDefault="00DB50C3" w:rsidP="00DB50C3">
            <w:pPr>
              <w:pStyle w:val="ListParagraph"/>
              <w:ind w:left="0"/>
              <w:jc w:val="center"/>
              <w:rPr>
                <w:rFonts w:ascii="Cambria" w:hAnsi="Cambria"/>
                <w:sz w:val="24"/>
                <w:szCs w:val="24"/>
              </w:rPr>
            </w:pPr>
            <w:r>
              <w:rPr>
                <w:rFonts w:ascii="Cambria" w:hAnsi="Cambria"/>
                <w:sz w:val="24"/>
                <w:szCs w:val="24"/>
              </w:rPr>
              <w:t>AR(4)</w:t>
            </w:r>
          </w:p>
        </w:tc>
      </w:tr>
      <w:tr w:rsidR="00450C01" w:rsidTr="007E218D">
        <w:tc>
          <w:tcPr>
            <w:tcW w:w="2405" w:type="dxa"/>
          </w:tcPr>
          <w:p w:rsidR="00450C01" w:rsidRDefault="007E218D" w:rsidP="007E218D">
            <w:pPr>
              <w:pStyle w:val="ListParagraph"/>
              <w:ind w:left="0"/>
              <w:rPr>
                <w:rFonts w:ascii="Cambria" w:hAnsi="Cambria"/>
                <w:sz w:val="24"/>
                <w:szCs w:val="24"/>
              </w:rPr>
            </w:pPr>
            <w:r>
              <w:rPr>
                <w:rFonts w:ascii="Cambria" w:hAnsi="Cambria"/>
                <w:sz w:val="24"/>
                <w:szCs w:val="24"/>
              </w:rPr>
              <w:t>December 2019</w:t>
            </w:r>
          </w:p>
        </w:tc>
        <w:tc>
          <w:tcPr>
            <w:tcW w:w="3402" w:type="dxa"/>
          </w:tcPr>
          <w:p w:rsidR="00450C01" w:rsidRDefault="001217FF" w:rsidP="00A95C10">
            <w:pPr>
              <w:pStyle w:val="ListParagraph"/>
              <w:ind w:left="0"/>
              <w:jc w:val="center"/>
              <w:rPr>
                <w:rFonts w:ascii="Cambria" w:hAnsi="Cambria"/>
                <w:sz w:val="24"/>
                <w:szCs w:val="24"/>
              </w:rPr>
            </w:pPr>
            <w:r>
              <w:rPr>
                <w:rFonts w:ascii="Cambria" w:hAnsi="Cambria"/>
                <w:sz w:val="24"/>
                <w:szCs w:val="24"/>
              </w:rPr>
              <w:t>15.</w:t>
            </w:r>
            <w:r w:rsidR="004929C3">
              <w:rPr>
                <w:rFonts w:ascii="Cambria" w:hAnsi="Cambria"/>
                <w:sz w:val="24"/>
                <w:szCs w:val="24"/>
              </w:rPr>
              <w:t>56487</w:t>
            </w:r>
          </w:p>
        </w:tc>
      </w:tr>
      <w:tr w:rsidR="00450C01" w:rsidTr="007E218D">
        <w:tc>
          <w:tcPr>
            <w:tcW w:w="2405" w:type="dxa"/>
          </w:tcPr>
          <w:p w:rsidR="00450C01" w:rsidRDefault="007E218D" w:rsidP="007E218D">
            <w:pPr>
              <w:pStyle w:val="ListParagraph"/>
              <w:ind w:left="0"/>
              <w:rPr>
                <w:rFonts w:ascii="Cambria" w:hAnsi="Cambria"/>
                <w:sz w:val="24"/>
                <w:szCs w:val="24"/>
              </w:rPr>
            </w:pPr>
            <w:r>
              <w:rPr>
                <w:rFonts w:ascii="Cambria" w:hAnsi="Cambria"/>
                <w:sz w:val="24"/>
                <w:szCs w:val="24"/>
              </w:rPr>
              <w:t>March 2020</w:t>
            </w:r>
          </w:p>
        </w:tc>
        <w:tc>
          <w:tcPr>
            <w:tcW w:w="3402" w:type="dxa"/>
          </w:tcPr>
          <w:p w:rsidR="00450C01" w:rsidRDefault="004929C3" w:rsidP="00A95C10">
            <w:pPr>
              <w:pStyle w:val="ListParagraph"/>
              <w:ind w:left="0"/>
              <w:jc w:val="center"/>
              <w:rPr>
                <w:rFonts w:ascii="Cambria" w:hAnsi="Cambria"/>
                <w:sz w:val="24"/>
                <w:szCs w:val="24"/>
              </w:rPr>
            </w:pPr>
            <w:r>
              <w:rPr>
                <w:rFonts w:ascii="Cambria" w:hAnsi="Cambria"/>
                <w:sz w:val="24"/>
                <w:szCs w:val="24"/>
              </w:rPr>
              <w:t>15.63657</w:t>
            </w:r>
          </w:p>
        </w:tc>
      </w:tr>
      <w:tr w:rsidR="00450C01" w:rsidTr="007E218D">
        <w:tc>
          <w:tcPr>
            <w:tcW w:w="2405" w:type="dxa"/>
          </w:tcPr>
          <w:p w:rsidR="00450C01" w:rsidRDefault="007E218D" w:rsidP="007E218D">
            <w:pPr>
              <w:pStyle w:val="ListParagraph"/>
              <w:ind w:left="0"/>
              <w:rPr>
                <w:rFonts w:ascii="Cambria" w:hAnsi="Cambria"/>
                <w:sz w:val="24"/>
                <w:szCs w:val="24"/>
              </w:rPr>
            </w:pPr>
            <w:r>
              <w:rPr>
                <w:rFonts w:ascii="Cambria" w:hAnsi="Cambria"/>
                <w:sz w:val="24"/>
                <w:szCs w:val="24"/>
              </w:rPr>
              <w:t>June 2020</w:t>
            </w:r>
          </w:p>
        </w:tc>
        <w:tc>
          <w:tcPr>
            <w:tcW w:w="3402" w:type="dxa"/>
          </w:tcPr>
          <w:p w:rsidR="00450C01" w:rsidRDefault="004929C3" w:rsidP="00A95C10">
            <w:pPr>
              <w:pStyle w:val="ListParagraph"/>
              <w:ind w:left="0"/>
              <w:jc w:val="center"/>
              <w:rPr>
                <w:rFonts w:ascii="Cambria" w:hAnsi="Cambria"/>
                <w:sz w:val="24"/>
                <w:szCs w:val="24"/>
              </w:rPr>
            </w:pPr>
            <w:r>
              <w:rPr>
                <w:rFonts w:ascii="Cambria" w:hAnsi="Cambria"/>
                <w:sz w:val="24"/>
                <w:szCs w:val="24"/>
              </w:rPr>
              <w:t>15.63884</w:t>
            </w:r>
          </w:p>
        </w:tc>
      </w:tr>
      <w:tr w:rsidR="00450C01" w:rsidTr="007E218D">
        <w:tc>
          <w:tcPr>
            <w:tcW w:w="2405" w:type="dxa"/>
          </w:tcPr>
          <w:p w:rsidR="00450C01" w:rsidRDefault="007E218D" w:rsidP="007E218D">
            <w:pPr>
              <w:pStyle w:val="ListParagraph"/>
              <w:ind w:left="0"/>
              <w:rPr>
                <w:rFonts w:ascii="Cambria" w:hAnsi="Cambria"/>
                <w:sz w:val="24"/>
                <w:szCs w:val="24"/>
              </w:rPr>
            </w:pPr>
            <w:r>
              <w:rPr>
                <w:rFonts w:ascii="Cambria" w:hAnsi="Cambria"/>
                <w:sz w:val="24"/>
                <w:szCs w:val="24"/>
              </w:rPr>
              <w:t>September 2020</w:t>
            </w:r>
          </w:p>
        </w:tc>
        <w:tc>
          <w:tcPr>
            <w:tcW w:w="3402" w:type="dxa"/>
          </w:tcPr>
          <w:p w:rsidR="00450C01" w:rsidRDefault="00542F99" w:rsidP="00A95C10">
            <w:pPr>
              <w:pStyle w:val="ListParagraph"/>
              <w:ind w:left="0"/>
              <w:jc w:val="center"/>
              <w:rPr>
                <w:rFonts w:ascii="Cambria" w:hAnsi="Cambria"/>
                <w:sz w:val="24"/>
                <w:szCs w:val="24"/>
              </w:rPr>
            </w:pPr>
            <w:r>
              <w:rPr>
                <w:rFonts w:ascii="Cambria" w:hAnsi="Cambria"/>
                <w:sz w:val="24"/>
                <w:szCs w:val="24"/>
              </w:rPr>
              <w:t>15.89088</w:t>
            </w:r>
          </w:p>
        </w:tc>
      </w:tr>
    </w:tbl>
    <w:p w:rsidR="0024362E" w:rsidRDefault="0024362E" w:rsidP="0024362E">
      <w:pPr>
        <w:pStyle w:val="ListParagraph"/>
        <w:jc w:val="both"/>
        <w:rPr>
          <w:rFonts w:ascii="Cambria" w:hAnsi="Cambria"/>
          <w:sz w:val="24"/>
          <w:szCs w:val="24"/>
        </w:rPr>
      </w:pPr>
    </w:p>
    <w:p w:rsidR="00507C67" w:rsidRPr="0076768E" w:rsidRDefault="0024362E" w:rsidP="0024362E">
      <w:pPr>
        <w:pStyle w:val="ListParagraph"/>
        <w:numPr>
          <w:ilvl w:val="0"/>
          <w:numId w:val="6"/>
        </w:numPr>
        <w:jc w:val="both"/>
        <w:rPr>
          <w:rFonts w:ascii="Cambria" w:hAnsi="Cambria"/>
          <w:sz w:val="24"/>
          <w:szCs w:val="24"/>
        </w:rPr>
      </w:pPr>
      <w:r>
        <w:rPr>
          <w:rFonts w:ascii="Cambria" w:hAnsi="Cambria"/>
          <w:sz w:val="24"/>
          <w:szCs w:val="24"/>
        </w:rPr>
        <w:t xml:space="preserve">In this study, I did not consider to fit the VAR model since the AR(4) </w:t>
      </w:r>
      <w:r w:rsidR="00C80EAE">
        <w:rPr>
          <w:rFonts w:ascii="Cambria" w:hAnsi="Cambria"/>
          <w:sz w:val="24"/>
          <w:szCs w:val="24"/>
        </w:rPr>
        <w:t xml:space="preserve">model </w:t>
      </w:r>
      <w:r>
        <w:rPr>
          <w:rFonts w:ascii="Cambria" w:hAnsi="Cambria"/>
          <w:sz w:val="24"/>
          <w:szCs w:val="24"/>
        </w:rPr>
        <w:t xml:space="preserve">already gives a significantly small </w:t>
      </w:r>
      <w:r w:rsidR="00FC7459">
        <w:rPr>
          <w:rFonts w:ascii="Cambria" w:hAnsi="Cambria"/>
          <w:sz w:val="24"/>
          <w:szCs w:val="24"/>
        </w:rPr>
        <w:t xml:space="preserve">MSFE. </w:t>
      </w:r>
      <w:r w:rsidR="00507C67" w:rsidRPr="0076768E">
        <w:rPr>
          <w:rFonts w:ascii="Cambria" w:hAnsi="Cambria"/>
          <w:sz w:val="24"/>
          <w:szCs w:val="24"/>
        </w:rPr>
        <w:br w:type="page"/>
      </w:r>
    </w:p>
    <w:p w:rsidR="00370CC7" w:rsidRDefault="00FD2EDF" w:rsidP="007216AD">
      <w:pPr>
        <w:spacing w:after="0" w:line="240" w:lineRule="auto"/>
        <w:jc w:val="center"/>
        <w:rPr>
          <w:rFonts w:ascii="Cambria" w:hAnsi="Cambria"/>
          <w:b/>
          <w:bCs/>
          <w:sz w:val="24"/>
          <w:szCs w:val="24"/>
        </w:rPr>
      </w:pPr>
      <w:r w:rsidRPr="007216AD">
        <w:rPr>
          <w:rFonts w:ascii="Cambria" w:hAnsi="Cambria"/>
          <w:b/>
          <w:bCs/>
          <w:sz w:val="24"/>
          <w:szCs w:val="24"/>
        </w:rPr>
        <w:lastRenderedPageBreak/>
        <w:t>Appendices</w:t>
      </w:r>
    </w:p>
    <w:p w:rsidR="002B4D30" w:rsidRDefault="002B4D30" w:rsidP="007216AD">
      <w:pPr>
        <w:spacing w:after="0" w:line="240" w:lineRule="auto"/>
        <w:jc w:val="center"/>
        <w:rPr>
          <w:rFonts w:ascii="Cambria" w:hAnsi="Cambria"/>
          <w:b/>
          <w:bCs/>
          <w:sz w:val="24"/>
          <w:szCs w:val="24"/>
        </w:rPr>
      </w:pPr>
    </w:p>
    <w:p w:rsidR="00581E97" w:rsidRDefault="00581E97" w:rsidP="00581E97">
      <w:pPr>
        <w:spacing w:after="0" w:line="240" w:lineRule="auto"/>
        <w:rPr>
          <w:rFonts w:ascii="Cambria" w:hAnsi="Cambria"/>
          <w:b/>
          <w:bCs/>
          <w:sz w:val="24"/>
          <w:szCs w:val="24"/>
        </w:rPr>
      </w:pPr>
      <w:r w:rsidRPr="002B4D30">
        <w:rPr>
          <w:rFonts w:ascii="Cambria" w:hAnsi="Cambria"/>
          <w:b/>
          <w:bCs/>
          <w:sz w:val="24"/>
          <w:szCs w:val="24"/>
          <w:lang w:val="fr-FR"/>
        </w:rPr>
        <w:t xml:space="preserve">Appendix A1. </w:t>
      </w:r>
      <w:proofErr w:type="spellStart"/>
      <w:r w:rsidRPr="002B4D30">
        <w:rPr>
          <w:rFonts w:ascii="Cambria" w:hAnsi="Cambria"/>
          <w:b/>
          <w:bCs/>
          <w:sz w:val="24"/>
          <w:szCs w:val="24"/>
        </w:rPr>
        <w:t>Matlab</w:t>
      </w:r>
      <w:proofErr w:type="spellEnd"/>
      <w:r w:rsidR="002B4D30" w:rsidRPr="002B4D30">
        <w:rPr>
          <w:rFonts w:ascii="Cambria" w:hAnsi="Cambria"/>
          <w:b/>
          <w:bCs/>
          <w:sz w:val="24"/>
          <w:szCs w:val="24"/>
        </w:rPr>
        <w:t xml:space="preserve"> codes for all the analysis given in the paper </w:t>
      </w:r>
    </w:p>
    <w:tbl>
      <w:tblPr>
        <w:tblStyle w:val="TableGrid"/>
        <w:tblW w:w="0" w:type="auto"/>
        <w:tblLook w:val="04A0" w:firstRow="1" w:lastRow="0" w:firstColumn="1" w:lastColumn="0" w:noHBand="0" w:noVBand="1"/>
      </w:tblPr>
      <w:tblGrid>
        <w:gridCol w:w="9016"/>
      </w:tblGrid>
      <w:tr w:rsidR="002B4D30" w:rsidRPr="0055737A" w:rsidTr="002B4D30">
        <w:tc>
          <w:tcPr>
            <w:tcW w:w="9016" w:type="dxa"/>
          </w:tcPr>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228B22"/>
                <w:sz w:val="20"/>
                <w:szCs w:val="20"/>
              </w:rPr>
              <w:t>%% Graphical Data Analysis</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clear</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 xml:space="preserve">GDP = </w:t>
            </w:r>
            <w:proofErr w:type="spellStart"/>
            <w:r w:rsidRPr="00F25715">
              <w:rPr>
                <w:rFonts w:ascii="Courier New" w:hAnsi="Courier New" w:cs="Courier New"/>
                <w:color w:val="000000"/>
                <w:sz w:val="20"/>
                <w:szCs w:val="20"/>
              </w:rPr>
              <w:t>readtable</w:t>
            </w:r>
            <w:proofErr w:type="spellEnd"/>
            <w:r w:rsidRPr="00F25715">
              <w:rPr>
                <w:rFonts w:ascii="Courier New" w:hAnsi="Courier New" w:cs="Courier New"/>
                <w:color w:val="000000"/>
                <w:sz w:val="20"/>
                <w:szCs w:val="20"/>
              </w:rPr>
              <w:t xml:space="preserve"> (</w:t>
            </w:r>
            <w:r w:rsidRPr="00F25715">
              <w:rPr>
                <w:rFonts w:ascii="Courier New" w:hAnsi="Courier New" w:cs="Courier New"/>
                <w:color w:val="A020F0"/>
                <w:sz w:val="20"/>
                <w:szCs w:val="20"/>
              </w:rPr>
              <w:t>'Consumption.csv'</w:t>
            </w:r>
            <w:r w:rsidRPr="00F25715">
              <w:rPr>
                <w:rFonts w:ascii="Courier New" w:hAnsi="Courier New" w:cs="Courier New"/>
                <w:color w:val="000000"/>
                <w:sz w:val="20"/>
                <w:szCs w:val="20"/>
              </w:rPr>
              <w:t>);</w:t>
            </w:r>
          </w:p>
          <w:p w:rsidR="00F25715" w:rsidRPr="00F25715" w:rsidRDefault="00F25715" w:rsidP="00F25715">
            <w:pPr>
              <w:autoSpaceDE w:val="0"/>
              <w:autoSpaceDN w:val="0"/>
              <w:adjustRightInd w:val="0"/>
              <w:rPr>
                <w:rFonts w:ascii="Courier New" w:hAnsi="Courier New" w:cs="Courier New"/>
                <w:sz w:val="20"/>
                <w:szCs w:val="20"/>
                <w:lang w:val="es-ES"/>
              </w:rPr>
            </w:pPr>
            <w:r w:rsidRPr="00F25715">
              <w:rPr>
                <w:rFonts w:ascii="Courier New" w:hAnsi="Courier New" w:cs="Courier New"/>
                <w:color w:val="000000"/>
                <w:sz w:val="20"/>
                <w:szCs w:val="20"/>
                <w:lang w:val="es-ES"/>
              </w:rPr>
              <w:t>y = GDP (29:end,3) ;</w:t>
            </w:r>
          </w:p>
          <w:p w:rsidR="00F25715" w:rsidRPr="00F25715" w:rsidRDefault="00F25715" w:rsidP="00F25715">
            <w:pPr>
              <w:autoSpaceDE w:val="0"/>
              <w:autoSpaceDN w:val="0"/>
              <w:adjustRightInd w:val="0"/>
              <w:rPr>
                <w:rFonts w:ascii="Courier New" w:hAnsi="Courier New" w:cs="Courier New"/>
                <w:sz w:val="20"/>
                <w:szCs w:val="20"/>
                <w:lang w:val="es-ES"/>
              </w:rPr>
            </w:pPr>
            <w:r w:rsidRPr="00F25715">
              <w:rPr>
                <w:rFonts w:ascii="Courier New" w:hAnsi="Courier New" w:cs="Courier New"/>
                <w:color w:val="000000"/>
                <w:sz w:val="20"/>
                <w:szCs w:val="20"/>
                <w:lang w:val="es-ES"/>
              </w:rPr>
              <w:t>y = table2array (y);</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plot(y);</w:t>
            </w:r>
          </w:p>
          <w:p w:rsidR="00F25715" w:rsidRPr="00F25715" w:rsidRDefault="00F25715" w:rsidP="00F25715">
            <w:pPr>
              <w:autoSpaceDE w:val="0"/>
              <w:autoSpaceDN w:val="0"/>
              <w:adjustRightInd w:val="0"/>
              <w:rPr>
                <w:rFonts w:ascii="Courier New" w:hAnsi="Courier New" w:cs="Courier New"/>
                <w:sz w:val="20"/>
                <w:szCs w:val="20"/>
              </w:rPr>
            </w:pPr>
            <w:proofErr w:type="spellStart"/>
            <w:r w:rsidRPr="00F25715">
              <w:rPr>
                <w:rFonts w:ascii="Courier New" w:hAnsi="Courier New" w:cs="Courier New"/>
                <w:color w:val="000000"/>
                <w:sz w:val="20"/>
                <w:szCs w:val="20"/>
              </w:rPr>
              <w:t>xlabel</w:t>
            </w:r>
            <w:proofErr w:type="spellEnd"/>
            <w:r w:rsidRPr="00F25715">
              <w:rPr>
                <w:rFonts w:ascii="Courier New" w:hAnsi="Courier New" w:cs="Courier New"/>
                <w:color w:val="000000"/>
                <w:sz w:val="20"/>
                <w:szCs w:val="20"/>
              </w:rPr>
              <w:t>(</w:t>
            </w:r>
            <w:r w:rsidRPr="00F25715">
              <w:rPr>
                <w:rFonts w:ascii="Courier New" w:hAnsi="Courier New" w:cs="Courier New"/>
                <w:color w:val="A020F0"/>
                <w:sz w:val="20"/>
                <w:szCs w:val="20"/>
              </w:rPr>
              <w:t>'t'</w:t>
            </w:r>
            <w:r w:rsidRPr="00F25715">
              <w:rPr>
                <w:rFonts w:ascii="Courier New" w:hAnsi="Courier New" w:cs="Courier New"/>
                <w:color w:val="000000"/>
                <w:sz w:val="20"/>
                <w:szCs w:val="20"/>
              </w:rPr>
              <w:t>);</w:t>
            </w:r>
          </w:p>
          <w:p w:rsidR="00F25715" w:rsidRDefault="00F25715" w:rsidP="00F25715">
            <w:pPr>
              <w:autoSpaceDE w:val="0"/>
              <w:autoSpaceDN w:val="0"/>
              <w:adjustRightInd w:val="0"/>
              <w:rPr>
                <w:rFonts w:ascii="Courier New" w:hAnsi="Courier New" w:cs="Courier New"/>
                <w:color w:val="000000"/>
                <w:sz w:val="20"/>
                <w:szCs w:val="20"/>
              </w:rPr>
            </w:pPr>
            <w:proofErr w:type="spellStart"/>
            <w:r w:rsidRPr="00F25715">
              <w:rPr>
                <w:rFonts w:ascii="Courier New" w:hAnsi="Courier New" w:cs="Courier New"/>
                <w:color w:val="000000"/>
                <w:sz w:val="20"/>
                <w:szCs w:val="20"/>
              </w:rPr>
              <w:t>ylabel</w:t>
            </w:r>
            <w:proofErr w:type="spellEnd"/>
            <w:r w:rsidRPr="00F25715">
              <w:rPr>
                <w:rFonts w:ascii="Courier New" w:hAnsi="Courier New" w:cs="Courier New"/>
                <w:color w:val="000000"/>
                <w:sz w:val="20"/>
                <w:szCs w:val="20"/>
              </w:rPr>
              <w:t>(</w:t>
            </w:r>
            <w:r w:rsidRPr="00F25715">
              <w:rPr>
                <w:rFonts w:ascii="Courier New" w:hAnsi="Courier New" w:cs="Courier New"/>
                <w:color w:val="A020F0"/>
                <w:sz w:val="20"/>
                <w:szCs w:val="20"/>
              </w:rPr>
              <w:t>'GDP Consumption'</w:t>
            </w:r>
            <w:r w:rsidRPr="00F25715">
              <w:rPr>
                <w:rFonts w:ascii="Courier New" w:hAnsi="Courier New" w:cs="Courier New"/>
                <w:color w:val="000000"/>
                <w:sz w:val="20"/>
                <w:szCs w:val="20"/>
              </w:rPr>
              <w:t>);</w:t>
            </w:r>
          </w:p>
          <w:p w:rsidR="00F25715" w:rsidRDefault="00F25715" w:rsidP="00F25715">
            <w:pPr>
              <w:autoSpaceDE w:val="0"/>
              <w:autoSpaceDN w:val="0"/>
              <w:adjustRightInd w:val="0"/>
              <w:rPr>
                <w:rFonts w:ascii="Courier New" w:hAnsi="Courier New" w:cs="Courier New"/>
                <w:color w:val="000000"/>
                <w:sz w:val="20"/>
                <w:szCs w:val="20"/>
              </w:rPr>
            </w:pP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228B22"/>
                <w:sz w:val="20"/>
                <w:szCs w:val="20"/>
              </w:rPr>
              <w:t>%% Random Walk Process</w:t>
            </w:r>
            <w:r>
              <w:rPr>
                <w:rFonts w:ascii="Courier New" w:hAnsi="Courier New" w:cs="Courier New"/>
                <w:color w:val="228B22"/>
                <w:sz w:val="20"/>
                <w:szCs w:val="20"/>
              </w:rPr>
              <w:t xml:space="preserve"> (Benchmark)</w:t>
            </w:r>
          </w:p>
          <w:p w:rsidR="00F25715" w:rsidRPr="00F25715" w:rsidRDefault="00F25715" w:rsidP="00F25715">
            <w:pPr>
              <w:autoSpaceDE w:val="0"/>
              <w:autoSpaceDN w:val="0"/>
              <w:adjustRightInd w:val="0"/>
              <w:rPr>
                <w:rFonts w:ascii="Courier New" w:hAnsi="Courier New" w:cs="Courier New"/>
                <w:sz w:val="20"/>
                <w:szCs w:val="20"/>
              </w:rPr>
            </w:pPr>
            <w:proofErr w:type="spellStart"/>
            <w:r w:rsidRPr="00F25715">
              <w:rPr>
                <w:rFonts w:ascii="Courier New" w:hAnsi="Courier New" w:cs="Courier New"/>
                <w:color w:val="000000"/>
                <w:sz w:val="20"/>
                <w:szCs w:val="20"/>
              </w:rPr>
              <w:t>randwalk</w:t>
            </w:r>
            <w:proofErr w:type="spellEnd"/>
            <w:r w:rsidRPr="00F25715">
              <w:rPr>
                <w:rFonts w:ascii="Courier New" w:hAnsi="Courier New" w:cs="Courier New"/>
                <w:color w:val="000000"/>
                <w:sz w:val="20"/>
                <w:szCs w:val="20"/>
              </w:rPr>
              <w:t>=(T0:T)';</w:t>
            </w:r>
          </w:p>
          <w:p w:rsidR="00F25715" w:rsidRPr="00F25715" w:rsidRDefault="00F25715" w:rsidP="00F25715">
            <w:pPr>
              <w:autoSpaceDE w:val="0"/>
              <w:autoSpaceDN w:val="0"/>
              <w:adjustRightInd w:val="0"/>
              <w:rPr>
                <w:rFonts w:ascii="Courier New" w:hAnsi="Courier New" w:cs="Courier New"/>
                <w:sz w:val="20"/>
                <w:szCs w:val="20"/>
                <w:lang w:val="fr-FR"/>
              </w:rPr>
            </w:pPr>
            <w:r w:rsidRPr="00F25715">
              <w:rPr>
                <w:rFonts w:ascii="Courier New" w:hAnsi="Courier New" w:cs="Courier New"/>
                <w:color w:val="0000FF"/>
                <w:sz w:val="20"/>
                <w:szCs w:val="20"/>
                <w:lang w:val="fr-FR"/>
              </w:rPr>
              <w:t>for</w:t>
            </w:r>
            <w:r w:rsidRPr="00F25715">
              <w:rPr>
                <w:rFonts w:ascii="Courier New" w:hAnsi="Courier New" w:cs="Courier New"/>
                <w:color w:val="000000"/>
                <w:sz w:val="20"/>
                <w:szCs w:val="20"/>
                <w:lang w:val="fr-FR"/>
              </w:rPr>
              <w:t xml:space="preserve"> t=T0:T</w:t>
            </w:r>
          </w:p>
          <w:p w:rsidR="00F25715" w:rsidRPr="00F25715" w:rsidRDefault="00F25715" w:rsidP="00F25715">
            <w:pPr>
              <w:autoSpaceDE w:val="0"/>
              <w:autoSpaceDN w:val="0"/>
              <w:adjustRightInd w:val="0"/>
              <w:rPr>
                <w:rFonts w:ascii="Courier New" w:hAnsi="Courier New" w:cs="Courier New"/>
                <w:sz w:val="20"/>
                <w:szCs w:val="20"/>
                <w:lang w:val="fr-FR"/>
              </w:rPr>
            </w:pPr>
            <w:r w:rsidRPr="00F25715">
              <w:rPr>
                <w:rFonts w:ascii="Courier New" w:hAnsi="Courier New" w:cs="Courier New"/>
                <w:color w:val="000000"/>
                <w:sz w:val="20"/>
                <w:szCs w:val="20"/>
                <w:lang w:val="fr-FR"/>
              </w:rPr>
              <w:t xml:space="preserve">    </w:t>
            </w:r>
            <w:proofErr w:type="spellStart"/>
            <w:r w:rsidRPr="00F25715">
              <w:rPr>
                <w:rFonts w:ascii="Courier New" w:hAnsi="Courier New" w:cs="Courier New"/>
                <w:color w:val="000000"/>
                <w:sz w:val="20"/>
                <w:szCs w:val="20"/>
                <w:lang w:val="fr-FR"/>
              </w:rPr>
              <w:t>randwalk</w:t>
            </w:r>
            <w:proofErr w:type="spellEnd"/>
            <w:r w:rsidRPr="00F25715">
              <w:rPr>
                <w:rFonts w:ascii="Courier New" w:hAnsi="Courier New" w:cs="Courier New"/>
                <w:color w:val="000000"/>
                <w:sz w:val="20"/>
                <w:szCs w:val="20"/>
                <w:lang w:val="fr-FR"/>
              </w:rPr>
              <w:t>(t)=y(t-1);</w:t>
            </w:r>
          </w:p>
          <w:p w:rsidR="00F25715" w:rsidRPr="00F25715" w:rsidRDefault="00F25715" w:rsidP="00F25715">
            <w:pPr>
              <w:autoSpaceDE w:val="0"/>
              <w:autoSpaceDN w:val="0"/>
              <w:adjustRightInd w:val="0"/>
              <w:rPr>
                <w:rFonts w:ascii="Courier New" w:hAnsi="Courier New" w:cs="Courier New"/>
                <w:sz w:val="20"/>
                <w:szCs w:val="20"/>
                <w:lang w:val="fr-FR"/>
              </w:rPr>
            </w:pPr>
            <w:r w:rsidRPr="00F25715">
              <w:rPr>
                <w:rFonts w:ascii="Courier New" w:hAnsi="Courier New" w:cs="Courier New"/>
                <w:color w:val="0000FF"/>
                <w:sz w:val="20"/>
                <w:szCs w:val="20"/>
                <w:lang w:val="fr-FR"/>
              </w:rPr>
              <w:t>end</w:t>
            </w:r>
          </w:p>
          <w:p w:rsidR="00F25715" w:rsidRPr="00F25715" w:rsidRDefault="00F25715" w:rsidP="00F25715">
            <w:pPr>
              <w:autoSpaceDE w:val="0"/>
              <w:autoSpaceDN w:val="0"/>
              <w:adjustRightInd w:val="0"/>
              <w:rPr>
                <w:rFonts w:ascii="Courier New" w:hAnsi="Courier New" w:cs="Courier New"/>
                <w:sz w:val="20"/>
                <w:szCs w:val="20"/>
              </w:rPr>
            </w:pPr>
            <w:proofErr w:type="spellStart"/>
            <w:r w:rsidRPr="00F25715">
              <w:rPr>
                <w:rFonts w:ascii="Courier New" w:hAnsi="Courier New" w:cs="Courier New"/>
                <w:color w:val="000000"/>
                <w:sz w:val="20"/>
                <w:szCs w:val="20"/>
              </w:rPr>
              <w:t>randwalk</w:t>
            </w:r>
            <w:proofErr w:type="spellEnd"/>
            <w:r w:rsidRPr="00F25715">
              <w:rPr>
                <w:rFonts w:ascii="Courier New" w:hAnsi="Courier New" w:cs="Courier New"/>
                <w:color w:val="000000"/>
                <w:sz w:val="20"/>
                <w:szCs w:val="20"/>
              </w:rPr>
              <w:t>;</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 xml:space="preserve"> </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228B22"/>
                <w:sz w:val="20"/>
                <w:szCs w:val="20"/>
              </w:rPr>
              <w:t>%% Random walk full</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 xml:space="preserve">T0=2; </w:t>
            </w:r>
          </w:p>
          <w:p w:rsidR="00F25715" w:rsidRPr="00F25715" w:rsidRDefault="00F25715" w:rsidP="00F25715">
            <w:pPr>
              <w:autoSpaceDE w:val="0"/>
              <w:autoSpaceDN w:val="0"/>
              <w:adjustRightInd w:val="0"/>
              <w:rPr>
                <w:rFonts w:ascii="Courier New" w:hAnsi="Courier New" w:cs="Courier New"/>
                <w:sz w:val="20"/>
                <w:szCs w:val="20"/>
                <w:lang w:val="de-DE"/>
              </w:rPr>
            </w:pPr>
            <w:proofErr w:type="spellStart"/>
            <w:r w:rsidRPr="00F25715">
              <w:rPr>
                <w:rFonts w:ascii="Courier New" w:hAnsi="Courier New" w:cs="Courier New"/>
                <w:color w:val="000000"/>
                <w:sz w:val="20"/>
                <w:szCs w:val="20"/>
                <w:lang w:val="de-DE"/>
              </w:rPr>
              <w:t>randwalk.full</w:t>
            </w:r>
            <w:proofErr w:type="spellEnd"/>
            <w:r w:rsidRPr="00F25715">
              <w:rPr>
                <w:rFonts w:ascii="Courier New" w:hAnsi="Courier New" w:cs="Courier New"/>
                <w:color w:val="000000"/>
                <w:sz w:val="20"/>
                <w:szCs w:val="20"/>
                <w:lang w:val="de-DE"/>
              </w:rPr>
              <w:t>=(T0:T)';</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FF"/>
                <w:sz w:val="20"/>
                <w:szCs w:val="20"/>
              </w:rPr>
              <w:t>for</w:t>
            </w:r>
            <w:r w:rsidRPr="00F25715">
              <w:rPr>
                <w:rFonts w:ascii="Courier New" w:hAnsi="Courier New" w:cs="Courier New"/>
                <w:color w:val="000000"/>
                <w:sz w:val="20"/>
                <w:szCs w:val="20"/>
              </w:rPr>
              <w:t xml:space="preserve"> t=T0:T</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 xml:space="preserve">    </w:t>
            </w:r>
            <w:proofErr w:type="spellStart"/>
            <w:r w:rsidRPr="00F25715">
              <w:rPr>
                <w:rFonts w:ascii="Courier New" w:hAnsi="Courier New" w:cs="Courier New"/>
                <w:color w:val="000000"/>
                <w:sz w:val="20"/>
                <w:szCs w:val="20"/>
              </w:rPr>
              <w:t>randwalk.full</w:t>
            </w:r>
            <w:proofErr w:type="spellEnd"/>
            <w:r w:rsidRPr="00F25715">
              <w:rPr>
                <w:rFonts w:ascii="Courier New" w:hAnsi="Courier New" w:cs="Courier New"/>
                <w:color w:val="000000"/>
                <w:sz w:val="20"/>
                <w:szCs w:val="20"/>
              </w:rPr>
              <w:t>(t)=y(t-1);</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FF"/>
                <w:sz w:val="20"/>
                <w:szCs w:val="20"/>
              </w:rPr>
              <w:t>end</w:t>
            </w:r>
          </w:p>
          <w:p w:rsidR="00F25715" w:rsidRPr="00F25715" w:rsidRDefault="00F25715" w:rsidP="00F25715">
            <w:pPr>
              <w:autoSpaceDE w:val="0"/>
              <w:autoSpaceDN w:val="0"/>
              <w:adjustRightInd w:val="0"/>
              <w:rPr>
                <w:rFonts w:ascii="Courier New" w:hAnsi="Courier New" w:cs="Courier New"/>
                <w:sz w:val="20"/>
                <w:szCs w:val="20"/>
              </w:rPr>
            </w:pPr>
            <w:proofErr w:type="spellStart"/>
            <w:r w:rsidRPr="00F25715">
              <w:rPr>
                <w:rFonts w:ascii="Courier New" w:hAnsi="Courier New" w:cs="Courier New"/>
                <w:color w:val="000000"/>
                <w:sz w:val="20"/>
                <w:szCs w:val="20"/>
              </w:rPr>
              <w:t>randwalk.full</w:t>
            </w:r>
            <w:proofErr w:type="spellEnd"/>
            <w:r w:rsidRPr="00F25715">
              <w:rPr>
                <w:rFonts w:ascii="Courier New" w:hAnsi="Courier New" w:cs="Courier New"/>
                <w:color w:val="000000"/>
                <w:sz w:val="20"/>
                <w:szCs w:val="20"/>
              </w:rPr>
              <w:t>;</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 xml:space="preserve"> </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 xml:space="preserve">err= (y(2:end) - </w:t>
            </w:r>
            <w:proofErr w:type="spellStart"/>
            <w:r w:rsidRPr="00F25715">
              <w:rPr>
                <w:rFonts w:ascii="Courier New" w:hAnsi="Courier New" w:cs="Courier New"/>
                <w:color w:val="000000"/>
                <w:sz w:val="20"/>
                <w:szCs w:val="20"/>
              </w:rPr>
              <w:t>randwalk.full</w:t>
            </w:r>
            <w:proofErr w:type="spellEnd"/>
            <w:r w:rsidRPr="00F25715">
              <w:rPr>
                <w:rFonts w:ascii="Courier New" w:hAnsi="Courier New" w:cs="Courier New"/>
                <w:color w:val="000000"/>
                <w:sz w:val="20"/>
                <w:szCs w:val="20"/>
              </w:rPr>
              <w:t>(2:end)).^2;</w:t>
            </w:r>
          </w:p>
          <w:p w:rsidR="00F25715" w:rsidRPr="00F25715" w:rsidRDefault="00F25715" w:rsidP="00F25715">
            <w:pPr>
              <w:autoSpaceDE w:val="0"/>
              <w:autoSpaceDN w:val="0"/>
              <w:adjustRightInd w:val="0"/>
              <w:rPr>
                <w:rFonts w:ascii="Courier New" w:hAnsi="Courier New" w:cs="Courier New"/>
                <w:sz w:val="20"/>
                <w:szCs w:val="20"/>
              </w:rPr>
            </w:pPr>
            <w:proofErr w:type="spellStart"/>
            <w:r w:rsidRPr="00F25715">
              <w:rPr>
                <w:rFonts w:ascii="Courier New" w:hAnsi="Courier New" w:cs="Courier New"/>
                <w:color w:val="000000"/>
                <w:sz w:val="20"/>
                <w:szCs w:val="20"/>
              </w:rPr>
              <w:t>MSE.rand</w:t>
            </w:r>
            <w:proofErr w:type="spellEnd"/>
            <w:r w:rsidRPr="00F25715">
              <w:rPr>
                <w:rFonts w:ascii="Courier New" w:hAnsi="Courier New" w:cs="Courier New"/>
                <w:color w:val="000000"/>
                <w:sz w:val="20"/>
                <w:szCs w:val="20"/>
              </w:rPr>
              <w:t xml:space="preserve"> = mean(err);</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k=1;</w:t>
            </w:r>
          </w:p>
          <w:p w:rsidR="00F25715" w:rsidRPr="00F25715" w:rsidRDefault="00F25715" w:rsidP="00F25715">
            <w:pPr>
              <w:autoSpaceDE w:val="0"/>
              <w:autoSpaceDN w:val="0"/>
              <w:adjustRightInd w:val="0"/>
              <w:rPr>
                <w:rFonts w:ascii="Courier New" w:hAnsi="Courier New" w:cs="Courier New"/>
                <w:sz w:val="20"/>
                <w:szCs w:val="20"/>
              </w:rPr>
            </w:pPr>
            <w:proofErr w:type="spellStart"/>
            <w:r w:rsidRPr="00F25715">
              <w:rPr>
                <w:rFonts w:ascii="Courier New" w:hAnsi="Courier New" w:cs="Courier New"/>
                <w:color w:val="000000"/>
                <w:sz w:val="20"/>
                <w:szCs w:val="20"/>
              </w:rPr>
              <w:t>AICrand</w:t>
            </w:r>
            <w:proofErr w:type="spellEnd"/>
            <w:r w:rsidRPr="00F25715">
              <w:rPr>
                <w:rFonts w:ascii="Courier New" w:hAnsi="Courier New" w:cs="Courier New"/>
                <w:color w:val="000000"/>
                <w:sz w:val="20"/>
                <w:szCs w:val="20"/>
              </w:rPr>
              <w:t xml:space="preserve"> = (T-1)*</w:t>
            </w:r>
            <w:proofErr w:type="spellStart"/>
            <w:r w:rsidRPr="00F25715">
              <w:rPr>
                <w:rFonts w:ascii="Courier New" w:hAnsi="Courier New" w:cs="Courier New"/>
                <w:color w:val="000000"/>
                <w:sz w:val="20"/>
                <w:szCs w:val="20"/>
              </w:rPr>
              <w:t>MSE.rand</w:t>
            </w:r>
            <w:proofErr w:type="spellEnd"/>
            <w:r w:rsidRPr="00F25715">
              <w:rPr>
                <w:rFonts w:ascii="Courier New" w:hAnsi="Courier New" w:cs="Courier New"/>
                <w:color w:val="000000"/>
                <w:sz w:val="20"/>
                <w:szCs w:val="20"/>
              </w:rPr>
              <w:t xml:space="preserve"> + 1*2;</w:t>
            </w:r>
          </w:p>
          <w:p w:rsidR="00F25715" w:rsidRPr="00F25715" w:rsidRDefault="00F25715" w:rsidP="00F25715">
            <w:pPr>
              <w:autoSpaceDE w:val="0"/>
              <w:autoSpaceDN w:val="0"/>
              <w:adjustRightInd w:val="0"/>
              <w:rPr>
                <w:rFonts w:ascii="Courier New" w:hAnsi="Courier New" w:cs="Courier New"/>
                <w:sz w:val="20"/>
                <w:szCs w:val="20"/>
              </w:rPr>
            </w:pPr>
            <w:proofErr w:type="spellStart"/>
            <w:r w:rsidRPr="00F25715">
              <w:rPr>
                <w:rFonts w:ascii="Courier New" w:hAnsi="Courier New" w:cs="Courier New"/>
                <w:color w:val="000000"/>
                <w:sz w:val="20"/>
                <w:szCs w:val="20"/>
              </w:rPr>
              <w:t>BICrand</w:t>
            </w:r>
            <w:proofErr w:type="spellEnd"/>
            <w:r w:rsidRPr="00F25715">
              <w:rPr>
                <w:rFonts w:ascii="Courier New" w:hAnsi="Courier New" w:cs="Courier New"/>
                <w:color w:val="000000"/>
                <w:sz w:val="20"/>
                <w:szCs w:val="20"/>
              </w:rPr>
              <w:t xml:space="preserve"> = (T-1)*</w:t>
            </w:r>
            <w:proofErr w:type="spellStart"/>
            <w:r w:rsidRPr="00F25715">
              <w:rPr>
                <w:rFonts w:ascii="Courier New" w:hAnsi="Courier New" w:cs="Courier New"/>
                <w:color w:val="000000"/>
                <w:sz w:val="20"/>
                <w:szCs w:val="20"/>
              </w:rPr>
              <w:t>MSE.rand</w:t>
            </w:r>
            <w:proofErr w:type="spellEnd"/>
            <w:r w:rsidRPr="00F25715">
              <w:rPr>
                <w:rFonts w:ascii="Courier New" w:hAnsi="Courier New" w:cs="Courier New"/>
                <w:color w:val="000000"/>
                <w:sz w:val="20"/>
                <w:szCs w:val="20"/>
              </w:rPr>
              <w:t xml:space="preserve"> + 1*log(T-1);</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goodness3 =[MSE3 AIC3 BIC3];</w:t>
            </w:r>
          </w:p>
          <w:p w:rsidR="00F25715" w:rsidRPr="00F25715" w:rsidRDefault="00F25715" w:rsidP="00F25715">
            <w:pPr>
              <w:autoSpaceDE w:val="0"/>
              <w:autoSpaceDN w:val="0"/>
              <w:adjustRightInd w:val="0"/>
              <w:rPr>
                <w:rFonts w:ascii="Courier New" w:hAnsi="Courier New" w:cs="Courier New"/>
                <w:sz w:val="20"/>
                <w:szCs w:val="20"/>
                <w:lang w:val="de-DE"/>
              </w:rPr>
            </w:pPr>
            <w:proofErr w:type="spellStart"/>
            <w:r w:rsidRPr="00F25715">
              <w:rPr>
                <w:rFonts w:ascii="Courier New" w:hAnsi="Courier New" w:cs="Courier New"/>
                <w:color w:val="000000"/>
                <w:sz w:val="20"/>
                <w:szCs w:val="20"/>
                <w:lang w:val="de-DE"/>
              </w:rPr>
              <w:t>plot</w:t>
            </w:r>
            <w:proofErr w:type="spellEnd"/>
            <w:r w:rsidRPr="00F25715">
              <w:rPr>
                <w:rFonts w:ascii="Courier New" w:hAnsi="Courier New" w:cs="Courier New"/>
                <w:color w:val="000000"/>
                <w:sz w:val="20"/>
                <w:szCs w:val="20"/>
                <w:lang w:val="de-DE"/>
              </w:rPr>
              <w:t xml:space="preserve">(2:T, </w:t>
            </w:r>
            <w:proofErr w:type="spellStart"/>
            <w:r w:rsidRPr="00F25715">
              <w:rPr>
                <w:rFonts w:ascii="Courier New" w:hAnsi="Courier New" w:cs="Courier New"/>
                <w:color w:val="000000"/>
                <w:sz w:val="20"/>
                <w:szCs w:val="20"/>
                <w:lang w:val="de-DE"/>
              </w:rPr>
              <w:t>randwalk.full</w:t>
            </w:r>
            <w:proofErr w:type="spellEnd"/>
            <w:r w:rsidRPr="00F25715">
              <w:rPr>
                <w:rFonts w:ascii="Courier New" w:hAnsi="Courier New" w:cs="Courier New"/>
                <w:color w:val="000000"/>
                <w:sz w:val="20"/>
                <w:szCs w:val="20"/>
                <w:lang w:val="de-DE"/>
              </w:rPr>
              <w:t>(2:T))</w:t>
            </w:r>
          </w:p>
          <w:p w:rsidR="00F25715" w:rsidRPr="00F25715" w:rsidRDefault="00F25715" w:rsidP="00F25715">
            <w:pPr>
              <w:autoSpaceDE w:val="0"/>
              <w:autoSpaceDN w:val="0"/>
              <w:adjustRightInd w:val="0"/>
              <w:rPr>
                <w:rFonts w:ascii="Courier New" w:hAnsi="Courier New" w:cs="Courier New"/>
                <w:sz w:val="20"/>
                <w:szCs w:val="20"/>
                <w:lang w:val="de-DE"/>
              </w:rPr>
            </w:pPr>
            <w:proofErr w:type="spellStart"/>
            <w:r w:rsidRPr="00F25715">
              <w:rPr>
                <w:rFonts w:ascii="Courier New" w:hAnsi="Courier New" w:cs="Courier New"/>
                <w:color w:val="000000"/>
                <w:sz w:val="20"/>
                <w:szCs w:val="20"/>
                <w:lang w:val="de-DE"/>
              </w:rPr>
              <w:t>randwalk.full</w:t>
            </w:r>
            <w:proofErr w:type="spellEnd"/>
            <w:r w:rsidRPr="00F25715">
              <w:rPr>
                <w:rFonts w:ascii="Courier New" w:hAnsi="Courier New" w:cs="Courier New"/>
                <w:color w:val="000000"/>
                <w:sz w:val="20"/>
                <w:szCs w:val="20"/>
                <w:lang w:val="de-DE"/>
              </w:rPr>
              <w:t>(t)</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228B22"/>
                <w:sz w:val="20"/>
                <w:szCs w:val="20"/>
              </w:rPr>
              <w:t>%% MSFE Benchmark Model</w:t>
            </w:r>
          </w:p>
          <w:p w:rsidR="00F25715" w:rsidRPr="00F25715" w:rsidRDefault="00F25715" w:rsidP="00F25715">
            <w:pPr>
              <w:autoSpaceDE w:val="0"/>
              <w:autoSpaceDN w:val="0"/>
              <w:adjustRightInd w:val="0"/>
              <w:rPr>
                <w:rFonts w:ascii="Courier New" w:hAnsi="Courier New" w:cs="Courier New"/>
                <w:sz w:val="20"/>
                <w:szCs w:val="20"/>
              </w:rPr>
            </w:pPr>
            <w:proofErr w:type="spellStart"/>
            <w:r w:rsidRPr="00F25715">
              <w:rPr>
                <w:rFonts w:ascii="Courier New" w:hAnsi="Courier New" w:cs="Courier New"/>
                <w:color w:val="000000"/>
                <w:sz w:val="20"/>
                <w:szCs w:val="20"/>
              </w:rPr>
              <w:t>MSFE_hist</w:t>
            </w:r>
            <w:proofErr w:type="spellEnd"/>
            <w:r w:rsidRPr="00F25715">
              <w:rPr>
                <w:rFonts w:ascii="Courier New" w:hAnsi="Courier New" w:cs="Courier New"/>
                <w:color w:val="000000"/>
                <w:sz w:val="20"/>
                <w:szCs w:val="20"/>
              </w:rPr>
              <w:t>= mean((</w:t>
            </w:r>
            <w:proofErr w:type="spellStart"/>
            <w:r w:rsidRPr="00F25715">
              <w:rPr>
                <w:rFonts w:ascii="Courier New" w:hAnsi="Courier New" w:cs="Courier New"/>
                <w:color w:val="000000"/>
                <w:sz w:val="20"/>
                <w:szCs w:val="20"/>
              </w:rPr>
              <w:t>ytph-yhat_mean</w:t>
            </w:r>
            <w:proofErr w:type="spellEnd"/>
            <w:r w:rsidRPr="00F25715">
              <w:rPr>
                <w:rFonts w:ascii="Courier New" w:hAnsi="Courier New" w:cs="Courier New"/>
                <w:color w:val="000000"/>
                <w:sz w:val="20"/>
                <w:szCs w:val="20"/>
              </w:rPr>
              <w:t>(50:106)).^2);</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MSFE_1 = mean(</w:t>
            </w:r>
            <w:proofErr w:type="spellStart"/>
            <w:r w:rsidRPr="00F25715">
              <w:rPr>
                <w:rFonts w:ascii="Courier New" w:hAnsi="Courier New" w:cs="Courier New"/>
                <w:color w:val="000000"/>
                <w:sz w:val="20"/>
                <w:szCs w:val="20"/>
              </w:rPr>
              <w:t>MSFE_hist</w:t>
            </w:r>
            <w:proofErr w:type="spellEnd"/>
            <w:r w:rsidRPr="00F25715">
              <w:rPr>
                <w:rFonts w:ascii="Courier New" w:hAnsi="Courier New" w:cs="Courier New"/>
                <w:color w:val="000000"/>
                <w:sz w:val="20"/>
                <w:szCs w:val="20"/>
              </w:rPr>
              <w:t>);</w:t>
            </w:r>
          </w:p>
          <w:p w:rsidR="00F25715" w:rsidRPr="00F25715" w:rsidRDefault="00F25715" w:rsidP="00F25715">
            <w:pPr>
              <w:autoSpaceDE w:val="0"/>
              <w:autoSpaceDN w:val="0"/>
              <w:adjustRightInd w:val="0"/>
              <w:rPr>
                <w:rFonts w:ascii="Courier New" w:hAnsi="Courier New" w:cs="Courier New"/>
                <w:sz w:val="20"/>
                <w:szCs w:val="20"/>
              </w:rPr>
            </w:pPr>
            <w:proofErr w:type="spellStart"/>
            <w:r w:rsidRPr="00F25715">
              <w:rPr>
                <w:rFonts w:ascii="Courier New" w:hAnsi="Courier New" w:cs="Courier New"/>
                <w:color w:val="000000"/>
                <w:sz w:val="20"/>
                <w:szCs w:val="20"/>
              </w:rPr>
              <w:t>MSFE_rand</w:t>
            </w:r>
            <w:proofErr w:type="spellEnd"/>
            <w:r w:rsidRPr="00F25715">
              <w:rPr>
                <w:rFonts w:ascii="Courier New" w:hAnsi="Courier New" w:cs="Courier New"/>
                <w:color w:val="000000"/>
                <w:sz w:val="20"/>
                <w:szCs w:val="20"/>
              </w:rPr>
              <w:t xml:space="preserve"> = mean((</w:t>
            </w:r>
            <w:proofErr w:type="spellStart"/>
            <w:r w:rsidRPr="00F25715">
              <w:rPr>
                <w:rFonts w:ascii="Courier New" w:hAnsi="Courier New" w:cs="Courier New"/>
                <w:color w:val="000000"/>
                <w:sz w:val="20"/>
                <w:szCs w:val="20"/>
              </w:rPr>
              <w:t>ytph-randwalk</w:t>
            </w:r>
            <w:proofErr w:type="spellEnd"/>
            <w:r w:rsidRPr="00F25715">
              <w:rPr>
                <w:rFonts w:ascii="Courier New" w:hAnsi="Courier New" w:cs="Courier New"/>
                <w:color w:val="000000"/>
                <w:sz w:val="20"/>
                <w:szCs w:val="20"/>
              </w:rPr>
              <w:t>(30:end)).^2);</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 xml:space="preserve"> </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228B22"/>
                <w:sz w:val="20"/>
                <w:szCs w:val="20"/>
              </w:rPr>
              <w:t>%% Plotting Model</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plot(y);</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 xml:space="preserve">hold </w:t>
            </w:r>
            <w:r w:rsidRPr="00F25715">
              <w:rPr>
                <w:rFonts w:ascii="Courier New" w:hAnsi="Courier New" w:cs="Courier New"/>
                <w:color w:val="A020F0"/>
                <w:sz w:val="20"/>
                <w:szCs w:val="20"/>
              </w:rPr>
              <w:t>on</w:t>
            </w:r>
          </w:p>
          <w:p w:rsidR="00F25715" w:rsidRPr="00F25715" w:rsidRDefault="00F25715" w:rsidP="00F25715">
            <w:pPr>
              <w:autoSpaceDE w:val="0"/>
              <w:autoSpaceDN w:val="0"/>
              <w:adjustRightInd w:val="0"/>
              <w:rPr>
                <w:rFonts w:ascii="Courier New" w:hAnsi="Courier New" w:cs="Courier New"/>
                <w:sz w:val="20"/>
                <w:szCs w:val="20"/>
                <w:lang w:val="fr-FR"/>
              </w:rPr>
            </w:pPr>
            <w:r w:rsidRPr="00F25715">
              <w:rPr>
                <w:rFonts w:ascii="Courier New" w:hAnsi="Courier New" w:cs="Courier New"/>
                <w:color w:val="000000"/>
                <w:sz w:val="20"/>
                <w:szCs w:val="20"/>
                <w:lang w:val="fr-FR"/>
              </w:rPr>
              <w:t xml:space="preserve">plot ((T0:T), </w:t>
            </w:r>
            <w:proofErr w:type="spellStart"/>
            <w:r w:rsidRPr="00F25715">
              <w:rPr>
                <w:rFonts w:ascii="Courier New" w:hAnsi="Courier New" w:cs="Courier New"/>
                <w:color w:val="000000"/>
                <w:sz w:val="20"/>
                <w:szCs w:val="20"/>
                <w:lang w:val="fr-FR"/>
              </w:rPr>
              <w:t>yhat_mean</w:t>
            </w:r>
            <w:proofErr w:type="spellEnd"/>
            <w:r w:rsidRPr="00F25715">
              <w:rPr>
                <w:rFonts w:ascii="Courier New" w:hAnsi="Courier New" w:cs="Courier New"/>
                <w:color w:val="000000"/>
                <w:sz w:val="20"/>
                <w:szCs w:val="20"/>
                <w:lang w:val="fr-FR"/>
              </w:rPr>
              <w:t>(T0:T));</w:t>
            </w:r>
          </w:p>
          <w:p w:rsidR="00F25715" w:rsidRPr="00F25715" w:rsidRDefault="00F25715" w:rsidP="00F25715">
            <w:pPr>
              <w:autoSpaceDE w:val="0"/>
              <w:autoSpaceDN w:val="0"/>
              <w:adjustRightInd w:val="0"/>
              <w:rPr>
                <w:rFonts w:ascii="Courier New" w:hAnsi="Courier New" w:cs="Courier New"/>
                <w:sz w:val="20"/>
                <w:szCs w:val="20"/>
                <w:lang w:val="fr-FR"/>
              </w:rPr>
            </w:pPr>
            <w:proofErr w:type="spellStart"/>
            <w:r w:rsidRPr="00F25715">
              <w:rPr>
                <w:rFonts w:ascii="Courier New" w:hAnsi="Courier New" w:cs="Courier New"/>
                <w:color w:val="000000"/>
                <w:sz w:val="20"/>
                <w:szCs w:val="20"/>
                <w:lang w:val="fr-FR"/>
              </w:rPr>
              <w:t>hold</w:t>
            </w:r>
            <w:proofErr w:type="spellEnd"/>
            <w:r w:rsidRPr="00F25715">
              <w:rPr>
                <w:rFonts w:ascii="Courier New" w:hAnsi="Courier New" w:cs="Courier New"/>
                <w:color w:val="000000"/>
                <w:sz w:val="20"/>
                <w:szCs w:val="20"/>
                <w:lang w:val="fr-FR"/>
              </w:rPr>
              <w:t xml:space="preserve"> </w:t>
            </w:r>
            <w:r w:rsidRPr="00F25715">
              <w:rPr>
                <w:rFonts w:ascii="Courier New" w:hAnsi="Courier New" w:cs="Courier New"/>
                <w:color w:val="A020F0"/>
                <w:sz w:val="20"/>
                <w:szCs w:val="20"/>
                <w:lang w:val="fr-FR"/>
              </w:rPr>
              <w:t>on</w:t>
            </w:r>
          </w:p>
          <w:p w:rsidR="00F25715" w:rsidRPr="00F25715" w:rsidRDefault="00F25715" w:rsidP="00F25715">
            <w:pPr>
              <w:autoSpaceDE w:val="0"/>
              <w:autoSpaceDN w:val="0"/>
              <w:adjustRightInd w:val="0"/>
              <w:rPr>
                <w:rFonts w:ascii="Courier New" w:hAnsi="Courier New" w:cs="Courier New"/>
                <w:sz w:val="20"/>
                <w:szCs w:val="20"/>
                <w:lang w:val="fr-FR"/>
              </w:rPr>
            </w:pPr>
            <w:r w:rsidRPr="00F25715">
              <w:rPr>
                <w:rFonts w:ascii="Courier New" w:hAnsi="Courier New" w:cs="Courier New"/>
                <w:color w:val="000000"/>
                <w:sz w:val="20"/>
                <w:szCs w:val="20"/>
                <w:lang w:val="fr-FR"/>
              </w:rPr>
              <w:t xml:space="preserve">plot ((T0:T), </w:t>
            </w:r>
            <w:proofErr w:type="spellStart"/>
            <w:r w:rsidRPr="00F25715">
              <w:rPr>
                <w:rFonts w:ascii="Courier New" w:hAnsi="Courier New" w:cs="Courier New"/>
                <w:color w:val="000000"/>
                <w:sz w:val="20"/>
                <w:szCs w:val="20"/>
                <w:lang w:val="fr-FR"/>
              </w:rPr>
              <w:t>randwalk</w:t>
            </w:r>
            <w:proofErr w:type="spellEnd"/>
            <w:r w:rsidRPr="00F25715">
              <w:rPr>
                <w:rFonts w:ascii="Courier New" w:hAnsi="Courier New" w:cs="Courier New"/>
                <w:color w:val="000000"/>
                <w:sz w:val="20"/>
                <w:szCs w:val="20"/>
                <w:lang w:val="fr-FR"/>
              </w:rPr>
              <w:t>(T0:T));</w:t>
            </w:r>
          </w:p>
          <w:p w:rsidR="00F25715" w:rsidRPr="00F25715" w:rsidRDefault="00F25715" w:rsidP="00F25715">
            <w:pPr>
              <w:autoSpaceDE w:val="0"/>
              <w:autoSpaceDN w:val="0"/>
              <w:adjustRightInd w:val="0"/>
              <w:rPr>
                <w:rFonts w:ascii="Courier New" w:hAnsi="Courier New" w:cs="Courier New"/>
                <w:sz w:val="20"/>
                <w:szCs w:val="20"/>
                <w:lang w:val="fr-FR"/>
              </w:rPr>
            </w:pPr>
            <w:proofErr w:type="spellStart"/>
            <w:r w:rsidRPr="00F25715">
              <w:rPr>
                <w:rFonts w:ascii="Courier New" w:hAnsi="Courier New" w:cs="Courier New"/>
                <w:color w:val="000000"/>
                <w:sz w:val="20"/>
                <w:szCs w:val="20"/>
                <w:lang w:val="fr-FR"/>
              </w:rPr>
              <w:t>xlabel</w:t>
            </w:r>
            <w:proofErr w:type="spellEnd"/>
            <w:r w:rsidRPr="00F25715">
              <w:rPr>
                <w:rFonts w:ascii="Courier New" w:hAnsi="Courier New" w:cs="Courier New"/>
                <w:color w:val="000000"/>
                <w:sz w:val="20"/>
                <w:szCs w:val="20"/>
                <w:lang w:val="fr-FR"/>
              </w:rPr>
              <w:t>(</w:t>
            </w:r>
            <w:r w:rsidRPr="00F25715">
              <w:rPr>
                <w:rFonts w:ascii="Courier New" w:hAnsi="Courier New" w:cs="Courier New"/>
                <w:color w:val="A020F0"/>
                <w:sz w:val="20"/>
                <w:szCs w:val="20"/>
                <w:lang w:val="fr-FR"/>
              </w:rPr>
              <w:t>'t'</w:t>
            </w:r>
            <w:r w:rsidRPr="00F25715">
              <w:rPr>
                <w:rFonts w:ascii="Courier New" w:hAnsi="Courier New" w:cs="Courier New"/>
                <w:color w:val="000000"/>
                <w:sz w:val="20"/>
                <w:szCs w:val="20"/>
                <w:lang w:val="fr-FR"/>
              </w:rPr>
              <w:t>);</w:t>
            </w:r>
          </w:p>
          <w:p w:rsidR="00F25715" w:rsidRPr="00F25715" w:rsidRDefault="00F25715" w:rsidP="00F25715">
            <w:pPr>
              <w:autoSpaceDE w:val="0"/>
              <w:autoSpaceDN w:val="0"/>
              <w:adjustRightInd w:val="0"/>
              <w:rPr>
                <w:rFonts w:ascii="Courier New" w:hAnsi="Courier New" w:cs="Courier New"/>
                <w:sz w:val="20"/>
                <w:szCs w:val="20"/>
                <w:lang w:val="fr-FR"/>
              </w:rPr>
            </w:pPr>
            <w:proofErr w:type="spellStart"/>
            <w:r w:rsidRPr="00F25715">
              <w:rPr>
                <w:rFonts w:ascii="Courier New" w:hAnsi="Courier New" w:cs="Courier New"/>
                <w:color w:val="000000"/>
                <w:sz w:val="20"/>
                <w:szCs w:val="20"/>
                <w:lang w:val="fr-FR"/>
              </w:rPr>
              <w:t>ylabel</w:t>
            </w:r>
            <w:proofErr w:type="spellEnd"/>
            <w:r w:rsidRPr="00F25715">
              <w:rPr>
                <w:rFonts w:ascii="Courier New" w:hAnsi="Courier New" w:cs="Courier New"/>
                <w:color w:val="000000"/>
                <w:sz w:val="20"/>
                <w:szCs w:val="20"/>
                <w:lang w:val="fr-FR"/>
              </w:rPr>
              <w:t>(</w:t>
            </w:r>
            <w:r w:rsidRPr="00F25715">
              <w:rPr>
                <w:rFonts w:ascii="Courier New" w:hAnsi="Courier New" w:cs="Courier New"/>
                <w:color w:val="A020F0"/>
                <w:sz w:val="20"/>
                <w:szCs w:val="20"/>
                <w:lang w:val="fr-FR"/>
              </w:rPr>
              <w:t xml:space="preserve">'GDP </w:t>
            </w:r>
            <w:proofErr w:type="spellStart"/>
            <w:r w:rsidRPr="00F25715">
              <w:rPr>
                <w:rFonts w:ascii="Courier New" w:hAnsi="Courier New" w:cs="Courier New"/>
                <w:color w:val="A020F0"/>
                <w:sz w:val="20"/>
                <w:szCs w:val="20"/>
                <w:lang w:val="fr-FR"/>
              </w:rPr>
              <w:t>Consumption</w:t>
            </w:r>
            <w:proofErr w:type="spellEnd"/>
            <w:r w:rsidRPr="00F25715">
              <w:rPr>
                <w:rFonts w:ascii="Courier New" w:hAnsi="Courier New" w:cs="Courier New"/>
                <w:color w:val="A020F0"/>
                <w:sz w:val="20"/>
                <w:szCs w:val="20"/>
                <w:lang w:val="fr-FR"/>
              </w:rPr>
              <w:t>'</w:t>
            </w:r>
            <w:r w:rsidRPr="00F25715">
              <w:rPr>
                <w:rFonts w:ascii="Courier New" w:hAnsi="Courier New" w:cs="Courier New"/>
                <w:color w:val="000000"/>
                <w:sz w:val="20"/>
                <w:szCs w:val="20"/>
                <w:lang w:val="fr-FR"/>
              </w:rPr>
              <w:t>);</w:t>
            </w:r>
          </w:p>
          <w:p w:rsidR="00F25715" w:rsidRPr="00F25715" w:rsidRDefault="00F25715" w:rsidP="00F25715">
            <w:pPr>
              <w:autoSpaceDE w:val="0"/>
              <w:autoSpaceDN w:val="0"/>
              <w:adjustRightInd w:val="0"/>
              <w:rPr>
                <w:rFonts w:ascii="Courier New" w:hAnsi="Courier New" w:cs="Courier New"/>
                <w:sz w:val="20"/>
                <w:szCs w:val="20"/>
              </w:rPr>
            </w:pPr>
            <w:r w:rsidRPr="00F25715">
              <w:rPr>
                <w:rFonts w:ascii="Courier New" w:hAnsi="Courier New" w:cs="Courier New"/>
                <w:color w:val="000000"/>
                <w:sz w:val="20"/>
                <w:szCs w:val="20"/>
              </w:rPr>
              <w:t>legend(</w:t>
            </w:r>
            <w:r w:rsidRPr="00F25715">
              <w:rPr>
                <w:rFonts w:ascii="Courier New" w:hAnsi="Courier New" w:cs="Courier New"/>
                <w:color w:val="A020F0"/>
                <w:sz w:val="20"/>
                <w:szCs w:val="20"/>
              </w:rPr>
              <w:t>'actual GDP Consumption'</w:t>
            </w:r>
            <w:r w:rsidRPr="00F25715">
              <w:rPr>
                <w:rFonts w:ascii="Courier New" w:hAnsi="Courier New" w:cs="Courier New"/>
                <w:color w:val="000000"/>
                <w:sz w:val="20"/>
                <w:szCs w:val="20"/>
              </w:rPr>
              <w:t xml:space="preserve">, </w:t>
            </w:r>
            <w:r w:rsidRPr="00F25715">
              <w:rPr>
                <w:rFonts w:ascii="Courier New" w:hAnsi="Courier New" w:cs="Courier New"/>
                <w:color w:val="A020F0"/>
                <w:sz w:val="20"/>
                <w:szCs w:val="20"/>
              </w:rPr>
              <w:t>'Random Walk Forecast'</w:t>
            </w:r>
            <w:r w:rsidRPr="00F25715">
              <w:rPr>
                <w:rFonts w:ascii="Courier New" w:hAnsi="Courier New" w:cs="Courier New"/>
                <w:color w:val="000000"/>
                <w:sz w:val="20"/>
                <w:szCs w:val="20"/>
              </w:rPr>
              <w:t>);</w:t>
            </w:r>
          </w:p>
          <w:p w:rsidR="00F25715" w:rsidRDefault="00F25715" w:rsidP="00F25715">
            <w:pPr>
              <w:autoSpaceDE w:val="0"/>
              <w:autoSpaceDN w:val="0"/>
              <w:adjustRightInd w:val="0"/>
              <w:rPr>
                <w:rFonts w:ascii="Courier New" w:hAnsi="Courier New" w:cs="Courier New"/>
                <w:sz w:val="24"/>
                <w:szCs w:val="24"/>
              </w:rPr>
            </w:pP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228B22"/>
                <w:sz w:val="20"/>
                <w:szCs w:val="20"/>
              </w:rPr>
              <w:t xml:space="preserve">%% </w:t>
            </w:r>
            <w:r>
              <w:rPr>
                <w:rFonts w:ascii="Courier New" w:hAnsi="Courier New" w:cs="Courier New"/>
                <w:color w:val="228B22"/>
                <w:sz w:val="20"/>
                <w:szCs w:val="20"/>
              </w:rPr>
              <w:t>Seasonality Model with dummy variable for the fourth quarter</w:t>
            </w:r>
          </w:p>
          <w:p w:rsidR="007F63B9" w:rsidRPr="007F63B9" w:rsidRDefault="007F63B9" w:rsidP="007F63B9">
            <w:pPr>
              <w:autoSpaceDE w:val="0"/>
              <w:autoSpaceDN w:val="0"/>
              <w:adjustRightInd w:val="0"/>
              <w:rPr>
                <w:rFonts w:ascii="Courier New" w:hAnsi="Courier New" w:cs="Courier New"/>
                <w:sz w:val="20"/>
                <w:szCs w:val="20"/>
                <w:lang w:val="fr-FR"/>
              </w:rPr>
            </w:pPr>
            <w:r w:rsidRPr="007F63B9">
              <w:rPr>
                <w:rFonts w:ascii="Courier New" w:hAnsi="Courier New" w:cs="Courier New"/>
                <w:color w:val="000000"/>
                <w:sz w:val="20"/>
                <w:szCs w:val="20"/>
                <w:lang w:val="fr-FR"/>
              </w:rPr>
              <w:t>t = (1:T)';</w:t>
            </w:r>
          </w:p>
          <w:p w:rsidR="007F63B9" w:rsidRPr="007F63B9" w:rsidRDefault="007F63B9" w:rsidP="007F63B9">
            <w:pPr>
              <w:autoSpaceDE w:val="0"/>
              <w:autoSpaceDN w:val="0"/>
              <w:adjustRightInd w:val="0"/>
              <w:rPr>
                <w:rFonts w:ascii="Courier New" w:hAnsi="Courier New" w:cs="Courier New"/>
                <w:sz w:val="20"/>
                <w:szCs w:val="20"/>
                <w:lang w:val="fr-FR"/>
              </w:rPr>
            </w:pPr>
            <w:r w:rsidRPr="007F63B9">
              <w:rPr>
                <w:rFonts w:ascii="Courier New" w:hAnsi="Courier New" w:cs="Courier New"/>
                <w:color w:val="000000"/>
                <w:sz w:val="20"/>
                <w:szCs w:val="20"/>
                <w:lang w:val="fr-FR"/>
              </w:rPr>
              <w:t xml:space="preserve">X2 = [ </w:t>
            </w:r>
            <w:proofErr w:type="spellStart"/>
            <w:r w:rsidRPr="007F63B9">
              <w:rPr>
                <w:rFonts w:ascii="Courier New" w:hAnsi="Courier New" w:cs="Courier New"/>
                <w:color w:val="000000"/>
                <w:sz w:val="20"/>
                <w:szCs w:val="20"/>
                <w:lang w:val="fr-FR"/>
              </w:rPr>
              <w:t>ones</w:t>
            </w:r>
            <w:proofErr w:type="spellEnd"/>
            <w:r w:rsidRPr="007F63B9">
              <w:rPr>
                <w:rFonts w:ascii="Courier New" w:hAnsi="Courier New" w:cs="Courier New"/>
                <w:color w:val="000000"/>
                <w:sz w:val="20"/>
                <w:szCs w:val="20"/>
                <w:lang w:val="fr-FR"/>
              </w:rPr>
              <w:t>(T,1) t D4];</w:t>
            </w:r>
          </w:p>
          <w:p w:rsidR="007F63B9" w:rsidRPr="007F63B9" w:rsidRDefault="007F63B9" w:rsidP="007F63B9">
            <w:pPr>
              <w:autoSpaceDE w:val="0"/>
              <w:autoSpaceDN w:val="0"/>
              <w:adjustRightInd w:val="0"/>
              <w:rPr>
                <w:rFonts w:ascii="Courier New" w:hAnsi="Courier New" w:cs="Courier New"/>
                <w:sz w:val="20"/>
                <w:szCs w:val="20"/>
                <w:lang w:val="fi-FI"/>
              </w:rPr>
            </w:pPr>
            <w:r w:rsidRPr="007F63B9">
              <w:rPr>
                <w:rFonts w:ascii="Courier New" w:hAnsi="Courier New" w:cs="Courier New"/>
                <w:color w:val="000000"/>
                <w:sz w:val="20"/>
                <w:szCs w:val="20"/>
                <w:lang w:val="fi-FI"/>
              </w:rPr>
              <w:t>betahat2 = (X2'*X2)\(X2'*y);</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yhat2 = X2*betahat2;</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MSE2 = mean((y-yhat2).^2);</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AIC2 = T*MSE2 + 5*2;</w:t>
            </w:r>
          </w:p>
          <w:p w:rsidR="007F63B9" w:rsidRDefault="007F63B9" w:rsidP="007F63B9">
            <w:pPr>
              <w:autoSpaceDE w:val="0"/>
              <w:autoSpaceDN w:val="0"/>
              <w:adjustRightInd w:val="0"/>
              <w:rPr>
                <w:rFonts w:ascii="Courier New" w:hAnsi="Courier New" w:cs="Courier New"/>
                <w:color w:val="000000"/>
                <w:sz w:val="20"/>
                <w:szCs w:val="20"/>
              </w:rPr>
            </w:pPr>
            <w:r w:rsidRPr="007F63B9">
              <w:rPr>
                <w:rFonts w:ascii="Courier New" w:hAnsi="Courier New" w:cs="Courier New"/>
                <w:color w:val="000000"/>
                <w:sz w:val="20"/>
                <w:szCs w:val="20"/>
              </w:rPr>
              <w:t>BIC2 = T*MSE2 + 5*log(T);</w:t>
            </w:r>
          </w:p>
          <w:p w:rsidR="00B3472A" w:rsidRPr="007F63B9" w:rsidRDefault="00B3472A" w:rsidP="007F63B9">
            <w:pPr>
              <w:autoSpaceDE w:val="0"/>
              <w:autoSpaceDN w:val="0"/>
              <w:adjustRightInd w:val="0"/>
              <w:rPr>
                <w:rFonts w:ascii="Courier New" w:hAnsi="Courier New" w:cs="Courier New"/>
                <w:sz w:val="20"/>
                <w:szCs w:val="20"/>
              </w:rPr>
            </w:pP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 xml:space="preserve"> </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lastRenderedPageBreak/>
              <w:t xml:space="preserve">T0=40; </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 xml:space="preserve">syhat2 = zeros(T-h-T0+1,1); </w:t>
            </w:r>
            <w:r w:rsidRPr="007F63B9">
              <w:rPr>
                <w:rFonts w:ascii="Courier New" w:hAnsi="Courier New" w:cs="Courier New"/>
                <w:color w:val="228B22"/>
                <w:sz w:val="20"/>
                <w:szCs w:val="20"/>
              </w:rPr>
              <w:t>%66 observations</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 xml:space="preserve">ytph2 = y(T0+h:end); </w:t>
            </w:r>
            <w:r w:rsidRPr="007F63B9">
              <w:rPr>
                <w:rFonts w:ascii="Courier New" w:hAnsi="Courier New" w:cs="Courier New"/>
                <w:color w:val="228B22"/>
                <w:sz w:val="20"/>
                <w:szCs w:val="20"/>
              </w:rPr>
              <w:t>%66 observations</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228B22"/>
                <w:sz w:val="20"/>
                <w:szCs w:val="20"/>
              </w:rPr>
              <w:t xml:space="preserve"> </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h=1;</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228B22"/>
                <w:sz w:val="20"/>
                <w:szCs w:val="20"/>
              </w:rPr>
              <w:t>%h=3;</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228B22"/>
                <w:sz w:val="20"/>
                <w:szCs w:val="20"/>
              </w:rPr>
              <w:t xml:space="preserve"> </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FF"/>
                <w:sz w:val="20"/>
                <w:szCs w:val="20"/>
              </w:rPr>
              <w:t>for</w:t>
            </w:r>
            <w:r w:rsidRPr="007F63B9">
              <w:rPr>
                <w:rFonts w:ascii="Courier New" w:hAnsi="Courier New" w:cs="Courier New"/>
                <w:color w:val="000000"/>
                <w:sz w:val="20"/>
                <w:szCs w:val="20"/>
              </w:rPr>
              <w:t xml:space="preserve"> t= T0:T-h</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 xml:space="preserve">    </w:t>
            </w:r>
            <w:proofErr w:type="spellStart"/>
            <w:r w:rsidRPr="007F63B9">
              <w:rPr>
                <w:rFonts w:ascii="Courier New" w:hAnsi="Courier New" w:cs="Courier New"/>
                <w:color w:val="000000"/>
                <w:sz w:val="20"/>
                <w:szCs w:val="20"/>
              </w:rPr>
              <w:t>yt</w:t>
            </w:r>
            <w:proofErr w:type="spellEnd"/>
            <w:r w:rsidRPr="007F63B9">
              <w:rPr>
                <w:rFonts w:ascii="Courier New" w:hAnsi="Courier New" w:cs="Courier New"/>
                <w:color w:val="000000"/>
                <w:sz w:val="20"/>
                <w:szCs w:val="20"/>
              </w:rPr>
              <w:t xml:space="preserve"> = y(1:t);</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 xml:space="preserve">    D1t =D1(1:t); D2t = D2(1:t);</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 xml:space="preserve">    D3t =D3(1:t); D4t = D4(1:t);</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 xml:space="preserve">   </w:t>
            </w:r>
          </w:p>
          <w:p w:rsidR="007F63B9" w:rsidRPr="007F63B9" w:rsidRDefault="007F63B9" w:rsidP="007F63B9">
            <w:pPr>
              <w:autoSpaceDE w:val="0"/>
              <w:autoSpaceDN w:val="0"/>
              <w:adjustRightInd w:val="0"/>
              <w:rPr>
                <w:rFonts w:ascii="Courier New" w:hAnsi="Courier New" w:cs="Courier New"/>
                <w:sz w:val="20"/>
                <w:szCs w:val="20"/>
                <w:lang w:val="fr-FR"/>
              </w:rPr>
            </w:pPr>
            <w:r w:rsidRPr="007F63B9">
              <w:rPr>
                <w:rFonts w:ascii="Courier New" w:hAnsi="Courier New" w:cs="Courier New"/>
                <w:color w:val="000000"/>
                <w:sz w:val="20"/>
                <w:szCs w:val="20"/>
              </w:rPr>
              <w:t xml:space="preserve">    </w:t>
            </w:r>
            <w:r w:rsidRPr="007F63B9">
              <w:rPr>
                <w:rFonts w:ascii="Courier New" w:hAnsi="Courier New" w:cs="Courier New"/>
                <w:color w:val="000000"/>
                <w:sz w:val="20"/>
                <w:szCs w:val="20"/>
                <w:lang w:val="fr-FR"/>
              </w:rPr>
              <w:t>Xt2 = [</w:t>
            </w:r>
            <w:proofErr w:type="spellStart"/>
            <w:r w:rsidRPr="007F63B9">
              <w:rPr>
                <w:rFonts w:ascii="Courier New" w:hAnsi="Courier New" w:cs="Courier New"/>
                <w:color w:val="000000"/>
                <w:sz w:val="20"/>
                <w:szCs w:val="20"/>
                <w:lang w:val="fr-FR"/>
              </w:rPr>
              <w:t>ones</w:t>
            </w:r>
            <w:proofErr w:type="spellEnd"/>
            <w:r w:rsidRPr="007F63B9">
              <w:rPr>
                <w:rFonts w:ascii="Courier New" w:hAnsi="Courier New" w:cs="Courier New"/>
                <w:color w:val="000000"/>
                <w:sz w:val="20"/>
                <w:szCs w:val="20"/>
                <w:lang w:val="fr-FR"/>
              </w:rPr>
              <w:t>(t,1) (1:t)' D4t];</w:t>
            </w:r>
          </w:p>
          <w:p w:rsidR="007F63B9" w:rsidRPr="007F63B9" w:rsidRDefault="007F63B9" w:rsidP="007F63B9">
            <w:pPr>
              <w:autoSpaceDE w:val="0"/>
              <w:autoSpaceDN w:val="0"/>
              <w:adjustRightInd w:val="0"/>
              <w:rPr>
                <w:rFonts w:ascii="Courier New" w:hAnsi="Courier New" w:cs="Courier New"/>
                <w:sz w:val="20"/>
                <w:szCs w:val="20"/>
                <w:lang w:val="sv-SE"/>
              </w:rPr>
            </w:pPr>
            <w:r w:rsidRPr="007F63B9">
              <w:rPr>
                <w:rFonts w:ascii="Courier New" w:hAnsi="Courier New" w:cs="Courier New"/>
                <w:color w:val="000000"/>
                <w:sz w:val="20"/>
                <w:szCs w:val="20"/>
                <w:lang w:val="fr-FR"/>
              </w:rPr>
              <w:t xml:space="preserve">    </w:t>
            </w:r>
            <w:r w:rsidRPr="007F63B9">
              <w:rPr>
                <w:rFonts w:ascii="Courier New" w:hAnsi="Courier New" w:cs="Courier New"/>
                <w:color w:val="000000"/>
                <w:sz w:val="20"/>
                <w:szCs w:val="20"/>
                <w:lang w:val="sv-SE"/>
              </w:rPr>
              <w:t>beta2 = (Xt2'*Xt2)\(Xt2'*</w:t>
            </w:r>
            <w:proofErr w:type="spellStart"/>
            <w:r w:rsidRPr="007F63B9">
              <w:rPr>
                <w:rFonts w:ascii="Courier New" w:hAnsi="Courier New" w:cs="Courier New"/>
                <w:color w:val="000000"/>
                <w:sz w:val="20"/>
                <w:szCs w:val="20"/>
                <w:lang w:val="sv-SE"/>
              </w:rPr>
              <w:t>yt</w:t>
            </w:r>
            <w:proofErr w:type="spellEnd"/>
            <w:r w:rsidRPr="007F63B9">
              <w:rPr>
                <w:rFonts w:ascii="Courier New" w:hAnsi="Courier New" w:cs="Courier New"/>
                <w:color w:val="000000"/>
                <w:sz w:val="20"/>
                <w:szCs w:val="20"/>
                <w:lang w:val="sv-SE"/>
              </w:rPr>
              <w:t>);</w:t>
            </w:r>
          </w:p>
          <w:p w:rsidR="007F63B9" w:rsidRPr="007F63B9" w:rsidRDefault="007F63B9" w:rsidP="007F63B9">
            <w:pPr>
              <w:autoSpaceDE w:val="0"/>
              <w:autoSpaceDN w:val="0"/>
              <w:adjustRightInd w:val="0"/>
              <w:rPr>
                <w:rFonts w:ascii="Courier New" w:hAnsi="Courier New" w:cs="Courier New"/>
                <w:sz w:val="20"/>
                <w:szCs w:val="20"/>
                <w:lang w:val="de-DE"/>
              </w:rPr>
            </w:pPr>
            <w:r w:rsidRPr="007F63B9">
              <w:rPr>
                <w:rFonts w:ascii="Courier New" w:hAnsi="Courier New" w:cs="Courier New"/>
                <w:color w:val="000000"/>
                <w:sz w:val="20"/>
                <w:szCs w:val="20"/>
                <w:lang w:val="sv-SE"/>
              </w:rPr>
              <w:t xml:space="preserve">    </w:t>
            </w:r>
            <w:r w:rsidRPr="007F63B9">
              <w:rPr>
                <w:rFonts w:ascii="Courier New" w:hAnsi="Courier New" w:cs="Courier New"/>
                <w:color w:val="000000"/>
                <w:sz w:val="20"/>
                <w:szCs w:val="20"/>
                <w:lang w:val="de-DE"/>
              </w:rPr>
              <w:t xml:space="preserve">yhat2 = [1 </w:t>
            </w:r>
            <w:proofErr w:type="spellStart"/>
            <w:r w:rsidRPr="007F63B9">
              <w:rPr>
                <w:rFonts w:ascii="Courier New" w:hAnsi="Courier New" w:cs="Courier New"/>
                <w:color w:val="000000"/>
                <w:sz w:val="20"/>
                <w:szCs w:val="20"/>
                <w:lang w:val="de-DE"/>
              </w:rPr>
              <w:t>t+h</w:t>
            </w:r>
            <w:proofErr w:type="spellEnd"/>
            <w:r w:rsidRPr="007F63B9">
              <w:rPr>
                <w:rFonts w:ascii="Courier New" w:hAnsi="Courier New" w:cs="Courier New"/>
                <w:color w:val="000000"/>
                <w:sz w:val="20"/>
                <w:szCs w:val="20"/>
                <w:lang w:val="de-DE"/>
              </w:rPr>
              <w:t xml:space="preserve"> D4(</w:t>
            </w:r>
            <w:proofErr w:type="spellStart"/>
            <w:r w:rsidRPr="007F63B9">
              <w:rPr>
                <w:rFonts w:ascii="Courier New" w:hAnsi="Courier New" w:cs="Courier New"/>
                <w:color w:val="000000"/>
                <w:sz w:val="20"/>
                <w:szCs w:val="20"/>
                <w:lang w:val="de-DE"/>
              </w:rPr>
              <w:t>t+h</w:t>
            </w:r>
            <w:proofErr w:type="spellEnd"/>
            <w:r w:rsidRPr="007F63B9">
              <w:rPr>
                <w:rFonts w:ascii="Courier New" w:hAnsi="Courier New" w:cs="Courier New"/>
                <w:color w:val="000000"/>
                <w:sz w:val="20"/>
                <w:szCs w:val="20"/>
                <w:lang w:val="de-DE"/>
              </w:rPr>
              <w:t>)]*beta2;</w:t>
            </w:r>
          </w:p>
          <w:p w:rsidR="007F63B9" w:rsidRPr="007F63B9" w:rsidRDefault="007F63B9" w:rsidP="007F63B9">
            <w:pPr>
              <w:autoSpaceDE w:val="0"/>
              <w:autoSpaceDN w:val="0"/>
              <w:adjustRightInd w:val="0"/>
              <w:rPr>
                <w:rFonts w:ascii="Courier New" w:hAnsi="Courier New" w:cs="Courier New"/>
                <w:sz w:val="20"/>
                <w:szCs w:val="20"/>
                <w:lang w:val="de-DE"/>
              </w:rPr>
            </w:pPr>
            <w:r w:rsidRPr="007F63B9">
              <w:rPr>
                <w:rFonts w:ascii="Courier New" w:hAnsi="Courier New" w:cs="Courier New"/>
                <w:color w:val="000000"/>
                <w:sz w:val="20"/>
                <w:szCs w:val="20"/>
                <w:lang w:val="de-DE"/>
              </w:rPr>
              <w:t xml:space="preserve">    syhat2(t-T0+1) = yhat2;</w:t>
            </w:r>
          </w:p>
          <w:p w:rsidR="007F63B9" w:rsidRPr="007F63B9" w:rsidRDefault="007F63B9" w:rsidP="007F63B9">
            <w:pPr>
              <w:autoSpaceDE w:val="0"/>
              <w:autoSpaceDN w:val="0"/>
              <w:adjustRightInd w:val="0"/>
              <w:rPr>
                <w:rFonts w:ascii="Courier New" w:hAnsi="Courier New" w:cs="Courier New"/>
                <w:sz w:val="20"/>
                <w:szCs w:val="20"/>
                <w:lang w:val="de-DE"/>
              </w:rPr>
            </w:pPr>
            <w:r w:rsidRPr="007F63B9">
              <w:rPr>
                <w:rFonts w:ascii="Courier New" w:hAnsi="Courier New" w:cs="Courier New"/>
                <w:color w:val="000000"/>
                <w:sz w:val="20"/>
                <w:szCs w:val="20"/>
                <w:lang w:val="de-DE"/>
              </w:rPr>
              <w:t xml:space="preserve">    </w:t>
            </w:r>
          </w:p>
          <w:p w:rsidR="007F63B9" w:rsidRPr="007F63B9" w:rsidRDefault="007F63B9" w:rsidP="007F63B9">
            <w:pPr>
              <w:autoSpaceDE w:val="0"/>
              <w:autoSpaceDN w:val="0"/>
              <w:adjustRightInd w:val="0"/>
              <w:rPr>
                <w:rFonts w:ascii="Courier New" w:hAnsi="Courier New" w:cs="Courier New"/>
                <w:sz w:val="20"/>
                <w:szCs w:val="20"/>
                <w:lang w:val="de-DE"/>
              </w:rPr>
            </w:pPr>
            <w:r w:rsidRPr="007F63B9">
              <w:rPr>
                <w:rFonts w:ascii="Courier New" w:hAnsi="Courier New" w:cs="Courier New"/>
                <w:color w:val="0000FF"/>
                <w:sz w:val="20"/>
                <w:szCs w:val="20"/>
                <w:lang w:val="de-DE"/>
              </w:rPr>
              <w:t>end</w:t>
            </w:r>
            <w:r w:rsidRPr="007F63B9">
              <w:rPr>
                <w:rFonts w:ascii="Courier New" w:hAnsi="Courier New" w:cs="Courier New"/>
                <w:color w:val="000000"/>
                <w:sz w:val="20"/>
                <w:szCs w:val="20"/>
                <w:lang w:val="de-DE"/>
              </w:rPr>
              <w:t xml:space="preserve"> </w:t>
            </w:r>
          </w:p>
          <w:p w:rsidR="007F63B9" w:rsidRPr="007F63B9" w:rsidRDefault="007F63B9" w:rsidP="007F63B9">
            <w:pPr>
              <w:autoSpaceDE w:val="0"/>
              <w:autoSpaceDN w:val="0"/>
              <w:adjustRightInd w:val="0"/>
              <w:rPr>
                <w:rFonts w:ascii="Courier New" w:hAnsi="Courier New" w:cs="Courier New"/>
                <w:sz w:val="20"/>
                <w:szCs w:val="20"/>
                <w:lang w:val="de-DE"/>
              </w:rPr>
            </w:pPr>
            <w:r w:rsidRPr="007F63B9">
              <w:rPr>
                <w:rFonts w:ascii="Courier New" w:hAnsi="Courier New" w:cs="Courier New"/>
                <w:color w:val="000000"/>
                <w:sz w:val="20"/>
                <w:szCs w:val="20"/>
                <w:lang w:val="de-DE"/>
              </w:rPr>
              <w:t xml:space="preserve"> </w:t>
            </w:r>
          </w:p>
          <w:p w:rsidR="007F63B9" w:rsidRPr="007F63B9" w:rsidRDefault="007F63B9" w:rsidP="007F63B9">
            <w:pPr>
              <w:autoSpaceDE w:val="0"/>
              <w:autoSpaceDN w:val="0"/>
              <w:adjustRightInd w:val="0"/>
              <w:rPr>
                <w:rFonts w:ascii="Courier New" w:hAnsi="Courier New" w:cs="Courier New"/>
                <w:sz w:val="20"/>
                <w:szCs w:val="20"/>
                <w:lang w:val="de-DE"/>
              </w:rPr>
            </w:pPr>
            <w:r w:rsidRPr="007F63B9">
              <w:rPr>
                <w:rFonts w:ascii="Courier New" w:hAnsi="Courier New" w:cs="Courier New"/>
                <w:color w:val="000000"/>
                <w:sz w:val="20"/>
                <w:szCs w:val="20"/>
                <w:lang w:val="de-DE"/>
              </w:rPr>
              <w:t xml:space="preserve">MSFE2 = </w:t>
            </w:r>
            <w:proofErr w:type="spellStart"/>
            <w:r w:rsidRPr="007F63B9">
              <w:rPr>
                <w:rFonts w:ascii="Courier New" w:hAnsi="Courier New" w:cs="Courier New"/>
                <w:color w:val="000000"/>
                <w:sz w:val="20"/>
                <w:szCs w:val="20"/>
                <w:lang w:val="de-DE"/>
              </w:rPr>
              <w:t>mean</w:t>
            </w:r>
            <w:proofErr w:type="spellEnd"/>
            <w:r w:rsidRPr="007F63B9">
              <w:rPr>
                <w:rFonts w:ascii="Courier New" w:hAnsi="Courier New" w:cs="Courier New"/>
                <w:color w:val="000000"/>
                <w:sz w:val="20"/>
                <w:szCs w:val="20"/>
                <w:lang w:val="de-DE"/>
              </w:rPr>
              <w:t>((ytph2-syhat2).^2);</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 xml:space="preserve">plot(y, </w:t>
            </w:r>
            <w:r w:rsidRPr="007F63B9">
              <w:rPr>
                <w:rFonts w:ascii="Courier New" w:hAnsi="Courier New" w:cs="Courier New"/>
                <w:color w:val="A020F0"/>
                <w:sz w:val="20"/>
                <w:szCs w:val="20"/>
              </w:rPr>
              <w:t>'k'</w:t>
            </w:r>
            <w:r w:rsidRPr="007F63B9">
              <w:rPr>
                <w:rFonts w:ascii="Courier New" w:hAnsi="Courier New" w:cs="Courier New"/>
                <w:color w:val="000000"/>
                <w:sz w:val="20"/>
                <w:szCs w:val="20"/>
              </w:rPr>
              <w:t>);</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title(</w:t>
            </w:r>
            <w:r w:rsidRPr="007F63B9">
              <w:rPr>
                <w:rFonts w:ascii="Courier New" w:hAnsi="Courier New" w:cs="Courier New"/>
                <w:color w:val="A020F0"/>
                <w:sz w:val="20"/>
                <w:szCs w:val="20"/>
              </w:rPr>
              <w:t>'GDP Index Consumption'</w:t>
            </w:r>
            <w:r w:rsidRPr="007F63B9">
              <w:rPr>
                <w:rFonts w:ascii="Courier New" w:hAnsi="Courier New" w:cs="Courier New"/>
                <w:color w:val="000000"/>
                <w:sz w:val="20"/>
                <w:szCs w:val="20"/>
              </w:rPr>
              <w:t>);</w:t>
            </w:r>
          </w:p>
          <w:p w:rsidR="007F63B9" w:rsidRPr="007F63B9" w:rsidRDefault="007F63B9" w:rsidP="007F63B9">
            <w:pPr>
              <w:autoSpaceDE w:val="0"/>
              <w:autoSpaceDN w:val="0"/>
              <w:adjustRightInd w:val="0"/>
              <w:rPr>
                <w:rFonts w:ascii="Courier New" w:hAnsi="Courier New" w:cs="Courier New"/>
                <w:sz w:val="20"/>
                <w:szCs w:val="20"/>
              </w:rPr>
            </w:pPr>
            <w:proofErr w:type="spellStart"/>
            <w:r w:rsidRPr="007F63B9">
              <w:rPr>
                <w:rFonts w:ascii="Courier New" w:hAnsi="Courier New" w:cs="Courier New"/>
                <w:color w:val="000000"/>
                <w:sz w:val="20"/>
                <w:szCs w:val="20"/>
              </w:rPr>
              <w:t>xlabel</w:t>
            </w:r>
            <w:proofErr w:type="spellEnd"/>
            <w:r w:rsidRPr="007F63B9">
              <w:rPr>
                <w:rFonts w:ascii="Courier New" w:hAnsi="Courier New" w:cs="Courier New"/>
                <w:color w:val="000000"/>
                <w:sz w:val="20"/>
                <w:szCs w:val="20"/>
              </w:rPr>
              <w:t>(</w:t>
            </w:r>
            <w:r w:rsidRPr="007F63B9">
              <w:rPr>
                <w:rFonts w:ascii="Courier New" w:hAnsi="Courier New" w:cs="Courier New"/>
                <w:color w:val="A020F0"/>
                <w:sz w:val="20"/>
                <w:szCs w:val="20"/>
              </w:rPr>
              <w:t>'t'</w:t>
            </w:r>
            <w:r w:rsidRPr="007F63B9">
              <w:rPr>
                <w:rFonts w:ascii="Courier New" w:hAnsi="Courier New" w:cs="Courier New"/>
                <w:color w:val="000000"/>
                <w:sz w:val="20"/>
                <w:szCs w:val="20"/>
              </w:rPr>
              <w:t>);</w:t>
            </w:r>
          </w:p>
          <w:p w:rsidR="007F63B9" w:rsidRPr="007F63B9" w:rsidRDefault="007F63B9" w:rsidP="007F63B9">
            <w:pPr>
              <w:autoSpaceDE w:val="0"/>
              <w:autoSpaceDN w:val="0"/>
              <w:adjustRightInd w:val="0"/>
              <w:rPr>
                <w:rFonts w:ascii="Courier New" w:hAnsi="Courier New" w:cs="Courier New"/>
                <w:sz w:val="20"/>
                <w:szCs w:val="20"/>
              </w:rPr>
            </w:pPr>
            <w:proofErr w:type="spellStart"/>
            <w:r w:rsidRPr="007F63B9">
              <w:rPr>
                <w:rFonts w:ascii="Courier New" w:hAnsi="Courier New" w:cs="Courier New"/>
                <w:color w:val="000000"/>
                <w:sz w:val="20"/>
                <w:szCs w:val="20"/>
              </w:rPr>
              <w:t>ylabel</w:t>
            </w:r>
            <w:proofErr w:type="spellEnd"/>
            <w:r w:rsidRPr="007F63B9">
              <w:rPr>
                <w:rFonts w:ascii="Courier New" w:hAnsi="Courier New" w:cs="Courier New"/>
                <w:color w:val="000000"/>
                <w:sz w:val="20"/>
                <w:szCs w:val="20"/>
              </w:rPr>
              <w:t>(</w:t>
            </w:r>
            <w:r w:rsidRPr="007F63B9">
              <w:rPr>
                <w:rFonts w:ascii="Courier New" w:hAnsi="Courier New" w:cs="Courier New"/>
                <w:color w:val="A020F0"/>
                <w:sz w:val="20"/>
                <w:szCs w:val="20"/>
              </w:rPr>
              <w:t>'Consumption Index'</w:t>
            </w:r>
            <w:r w:rsidRPr="007F63B9">
              <w:rPr>
                <w:rFonts w:ascii="Courier New" w:hAnsi="Courier New" w:cs="Courier New"/>
                <w:color w:val="000000"/>
                <w:sz w:val="20"/>
                <w:szCs w:val="20"/>
              </w:rPr>
              <w:t>);</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 xml:space="preserve">hold </w:t>
            </w:r>
            <w:r w:rsidRPr="007F63B9">
              <w:rPr>
                <w:rFonts w:ascii="Courier New" w:hAnsi="Courier New" w:cs="Courier New"/>
                <w:color w:val="A020F0"/>
                <w:sz w:val="20"/>
                <w:szCs w:val="20"/>
              </w:rPr>
              <w:t>on</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plot((T0+h:T), syhat2);</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legend(</w:t>
            </w:r>
            <w:r w:rsidRPr="007F63B9">
              <w:rPr>
                <w:rFonts w:ascii="Courier New" w:hAnsi="Courier New" w:cs="Courier New"/>
                <w:color w:val="A020F0"/>
                <w:sz w:val="20"/>
                <w:szCs w:val="20"/>
              </w:rPr>
              <w:t>'GDP Consumption'</w:t>
            </w:r>
            <w:r w:rsidRPr="007F63B9">
              <w:rPr>
                <w:rFonts w:ascii="Courier New" w:hAnsi="Courier New" w:cs="Courier New"/>
                <w:color w:val="000000"/>
                <w:sz w:val="20"/>
                <w:szCs w:val="20"/>
              </w:rPr>
              <w:t xml:space="preserve">, </w:t>
            </w:r>
            <w:r w:rsidRPr="007F63B9">
              <w:rPr>
                <w:rFonts w:ascii="Courier New" w:hAnsi="Courier New" w:cs="Courier New"/>
                <w:color w:val="A020F0"/>
                <w:sz w:val="20"/>
                <w:szCs w:val="20"/>
              </w:rPr>
              <w:t>'3-step ahead forecast '</w:t>
            </w:r>
            <w:r w:rsidRPr="007F63B9">
              <w:rPr>
                <w:rFonts w:ascii="Courier New" w:hAnsi="Courier New" w:cs="Courier New"/>
                <w:color w:val="000000"/>
                <w:sz w:val="20"/>
                <w:szCs w:val="20"/>
              </w:rPr>
              <w:t>);</w:t>
            </w:r>
          </w:p>
          <w:p w:rsidR="007F63B9" w:rsidRPr="007F63B9" w:rsidRDefault="007F63B9" w:rsidP="007F63B9">
            <w:pPr>
              <w:autoSpaceDE w:val="0"/>
              <w:autoSpaceDN w:val="0"/>
              <w:adjustRightInd w:val="0"/>
              <w:rPr>
                <w:rFonts w:ascii="Courier New" w:hAnsi="Courier New" w:cs="Courier New"/>
                <w:sz w:val="20"/>
                <w:szCs w:val="20"/>
              </w:rPr>
            </w:pPr>
            <w:r w:rsidRPr="007F63B9">
              <w:rPr>
                <w:rFonts w:ascii="Courier New" w:hAnsi="Courier New" w:cs="Courier New"/>
                <w:color w:val="000000"/>
                <w:sz w:val="20"/>
                <w:szCs w:val="20"/>
              </w:rPr>
              <w:t>set(</w:t>
            </w:r>
            <w:proofErr w:type="spellStart"/>
            <w:r w:rsidRPr="007F63B9">
              <w:rPr>
                <w:rFonts w:ascii="Courier New" w:hAnsi="Courier New" w:cs="Courier New"/>
                <w:color w:val="000000"/>
                <w:sz w:val="20"/>
                <w:szCs w:val="20"/>
              </w:rPr>
              <w:t>legend,</w:t>
            </w:r>
            <w:r w:rsidRPr="007F63B9">
              <w:rPr>
                <w:rFonts w:ascii="Courier New" w:hAnsi="Courier New" w:cs="Courier New"/>
                <w:color w:val="A020F0"/>
                <w:sz w:val="20"/>
                <w:szCs w:val="20"/>
              </w:rPr>
              <w:t>'location'</w:t>
            </w:r>
            <w:r w:rsidRPr="007F63B9">
              <w:rPr>
                <w:rFonts w:ascii="Courier New" w:hAnsi="Courier New" w:cs="Courier New"/>
                <w:color w:val="000000"/>
                <w:sz w:val="20"/>
                <w:szCs w:val="20"/>
              </w:rPr>
              <w:t>,</w:t>
            </w:r>
            <w:r w:rsidRPr="007F63B9">
              <w:rPr>
                <w:rFonts w:ascii="Courier New" w:hAnsi="Courier New" w:cs="Courier New"/>
                <w:color w:val="A020F0"/>
                <w:sz w:val="20"/>
                <w:szCs w:val="20"/>
              </w:rPr>
              <w:t>'best</w:t>
            </w:r>
            <w:proofErr w:type="spellEnd"/>
            <w:r w:rsidRPr="007F63B9">
              <w:rPr>
                <w:rFonts w:ascii="Courier New" w:hAnsi="Courier New" w:cs="Courier New"/>
                <w:color w:val="A020F0"/>
                <w:sz w:val="20"/>
                <w:szCs w:val="20"/>
              </w:rPr>
              <w:t>'</w:t>
            </w:r>
            <w:r w:rsidRPr="007F63B9">
              <w:rPr>
                <w:rFonts w:ascii="Courier New" w:hAnsi="Courier New" w:cs="Courier New"/>
                <w:color w:val="000000"/>
                <w:sz w:val="20"/>
                <w:szCs w:val="20"/>
              </w:rPr>
              <w:t>)</w:t>
            </w:r>
          </w:p>
          <w:p w:rsidR="007F63B9" w:rsidRDefault="007F63B9" w:rsidP="007F63B9">
            <w:pPr>
              <w:autoSpaceDE w:val="0"/>
              <w:autoSpaceDN w:val="0"/>
              <w:adjustRightInd w:val="0"/>
              <w:rPr>
                <w:rFonts w:ascii="Courier New" w:hAnsi="Courier New" w:cs="Courier New"/>
                <w:sz w:val="24"/>
                <w:szCs w:val="24"/>
              </w:rPr>
            </w:pPr>
          </w:p>
          <w:p w:rsidR="00F25715" w:rsidRPr="00F25715" w:rsidRDefault="00F25715" w:rsidP="00F25715">
            <w:pPr>
              <w:autoSpaceDE w:val="0"/>
              <w:autoSpaceDN w:val="0"/>
              <w:adjustRightInd w:val="0"/>
              <w:rPr>
                <w:rFonts w:ascii="Courier New" w:hAnsi="Courier New" w:cs="Courier New"/>
                <w:sz w:val="24"/>
                <w:szCs w:val="24"/>
              </w:rPr>
            </w:pP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228B22"/>
                <w:sz w:val="20"/>
                <w:szCs w:val="20"/>
              </w:rPr>
              <w:t xml:space="preserve">%% Seasonality Models Dummy for all the quarter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clear</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GDP = </w:t>
            </w:r>
            <w:proofErr w:type="spellStart"/>
            <w:r w:rsidRPr="004C49C5">
              <w:rPr>
                <w:rFonts w:ascii="Courier New" w:hAnsi="Courier New" w:cs="Courier New"/>
                <w:color w:val="000000"/>
                <w:sz w:val="20"/>
                <w:szCs w:val="20"/>
              </w:rPr>
              <w:t>readtable</w:t>
            </w:r>
            <w:proofErr w:type="spellEnd"/>
            <w:r w:rsidRPr="004C49C5">
              <w:rPr>
                <w:rFonts w:ascii="Courier New" w:hAnsi="Courier New" w:cs="Courier New"/>
                <w:color w:val="000000"/>
                <w:sz w:val="20"/>
                <w:szCs w:val="20"/>
              </w:rPr>
              <w:t xml:space="preserve"> (</w:t>
            </w:r>
            <w:r w:rsidRPr="004C49C5">
              <w:rPr>
                <w:rFonts w:ascii="Courier New" w:hAnsi="Courier New" w:cs="Courier New"/>
                <w:color w:val="A020F0"/>
                <w:sz w:val="20"/>
                <w:szCs w:val="20"/>
              </w:rPr>
              <w:t>'Consumption.csv'</w:t>
            </w:r>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lang w:val="es-ES"/>
              </w:rPr>
            </w:pPr>
            <w:r w:rsidRPr="004C49C5">
              <w:rPr>
                <w:rFonts w:ascii="Courier New" w:hAnsi="Courier New" w:cs="Courier New"/>
                <w:color w:val="000000"/>
                <w:sz w:val="20"/>
                <w:szCs w:val="20"/>
                <w:lang w:val="es-ES"/>
              </w:rPr>
              <w:t>y = GDP (29:end,3) ;</w:t>
            </w:r>
          </w:p>
          <w:p w:rsidR="004C49C5" w:rsidRPr="004C49C5" w:rsidRDefault="004C49C5" w:rsidP="004C49C5">
            <w:pPr>
              <w:autoSpaceDE w:val="0"/>
              <w:autoSpaceDN w:val="0"/>
              <w:adjustRightInd w:val="0"/>
              <w:rPr>
                <w:rFonts w:ascii="Courier New" w:hAnsi="Courier New" w:cs="Courier New"/>
                <w:sz w:val="20"/>
                <w:szCs w:val="20"/>
                <w:lang w:val="es-ES"/>
              </w:rPr>
            </w:pPr>
            <w:r w:rsidRPr="004C49C5">
              <w:rPr>
                <w:rFonts w:ascii="Courier New" w:hAnsi="Courier New" w:cs="Courier New"/>
                <w:color w:val="000000"/>
                <w:sz w:val="20"/>
                <w:szCs w:val="20"/>
                <w:lang w:val="es-ES"/>
              </w:rPr>
              <w:t>y = table2array (y);</w:t>
            </w:r>
          </w:p>
          <w:p w:rsidR="004C49C5" w:rsidRPr="004C49C5" w:rsidRDefault="004C49C5" w:rsidP="004C49C5">
            <w:pPr>
              <w:autoSpaceDE w:val="0"/>
              <w:autoSpaceDN w:val="0"/>
              <w:adjustRightInd w:val="0"/>
              <w:rPr>
                <w:rFonts w:ascii="Courier New" w:hAnsi="Courier New" w:cs="Courier New"/>
                <w:sz w:val="20"/>
                <w:szCs w:val="20"/>
                <w:lang w:val="es-ES"/>
              </w:rPr>
            </w:pPr>
            <w:r w:rsidRPr="004C49C5">
              <w:rPr>
                <w:rFonts w:ascii="Courier New" w:hAnsi="Courier New" w:cs="Courier New"/>
                <w:color w:val="000000"/>
                <w:sz w:val="20"/>
                <w:szCs w:val="20"/>
                <w:lang w:val="es-ES"/>
              </w:rPr>
              <w:t>x = (1:length(y))';</w:t>
            </w:r>
          </w:p>
          <w:p w:rsidR="004C49C5" w:rsidRPr="004C49C5" w:rsidRDefault="004C49C5" w:rsidP="004C49C5">
            <w:pPr>
              <w:autoSpaceDE w:val="0"/>
              <w:autoSpaceDN w:val="0"/>
              <w:adjustRightInd w:val="0"/>
              <w:rPr>
                <w:rFonts w:ascii="Courier New" w:hAnsi="Courier New" w:cs="Courier New"/>
                <w:sz w:val="20"/>
                <w:szCs w:val="20"/>
                <w:lang w:val="es-ES"/>
              </w:rPr>
            </w:pPr>
            <w:proofErr w:type="spellStart"/>
            <w:r w:rsidRPr="004C49C5">
              <w:rPr>
                <w:rFonts w:ascii="Courier New" w:hAnsi="Courier New" w:cs="Courier New"/>
                <w:color w:val="000000"/>
                <w:sz w:val="20"/>
                <w:szCs w:val="20"/>
                <w:lang w:val="es-ES"/>
              </w:rPr>
              <w:t>plot</w:t>
            </w:r>
            <w:proofErr w:type="spellEnd"/>
            <w:r w:rsidRPr="004C49C5">
              <w:rPr>
                <w:rFonts w:ascii="Courier New" w:hAnsi="Courier New" w:cs="Courier New"/>
                <w:color w:val="000000"/>
                <w:sz w:val="20"/>
                <w:szCs w:val="20"/>
                <w:lang w:val="es-ES"/>
              </w:rPr>
              <w:t>(y);</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hold </w:t>
            </w:r>
            <w:r w:rsidRPr="004C49C5">
              <w:rPr>
                <w:rFonts w:ascii="Courier New" w:hAnsi="Courier New" w:cs="Courier New"/>
                <w:color w:val="A020F0"/>
                <w:sz w:val="20"/>
                <w:szCs w:val="20"/>
              </w:rPr>
              <w:t>on</w:t>
            </w:r>
            <w:r w:rsidRPr="004C49C5">
              <w:rPr>
                <w:rFonts w:ascii="Courier New" w:hAnsi="Courier New" w:cs="Courier New"/>
                <w:color w:val="000000"/>
                <w:sz w:val="20"/>
                <w:szCs w:val="20"/>
              </w:rPr>
              <w:t xml:space="preserve"> </w:t>
            </w:r>
          </w:p>
          <w:p w:rsidR="004C49C5" w:rsidRPr="004C49C5" w:rsidRDefault="004C49C5" w:rsidP="004C49C5">
            <w:pPr>
              <w:autoSpaceDE w:val="0"/>
              <w:autoSpaceDN w:val="0"/>
              <w:adjustRightInd w:val="0"/>
              <w:rPr>
                <w:rFonts w:ascii="Courier New" w:hAnsi="Courier New" w:cs="Courier New"/>
                <w:sz w:val="20"/>
                <w:szCs w:val="20"/>
              </w:rPr>
            </w:pPr>
            <w:proofErr w:type="spellStart"/>
            <w:r w:rsidRPr="004C49C5">
              <w:rPr>
                <w:rFonts w:ascii="Courier New" w:hAnsi="Courier New" w:cs="Courier New"/>
                <w:color w:val="000000"/>
                <w:sz w:val="20"/>
                <w:szCs w:val="20"/>
              </w:rPr>
              <w:t>xlabel</w:t>
            </w:r>
            <w:proofErr w:type="spellEnd"/>
            <w:r w:rsidRPr="004C49C5">
              <w:rPr>
                <w:rFonts w:ascii="Courier New" w:hAnsi="Courier New" w:cs="Courier New"/>
                <w:color w:val="000000"/>
                <w:sz w:val="20"/>
                <w:szCs w:val="20"/>
              </w:rPr>
              <w:t>(</w:t>
            </w:r>
            <w:r w:rsidRPr="004C49C5">
              <w:rPr>
                <w:rFonts w:ascii="Courier New" w:hAnsi="Courier New" w:cs="Courier New"/>
                <w:color w:val="A020F0"/>
                <w:sz w:val="20"/>
                <w:szCs w:val="20"/>
              </w:rPr>
              <w:t>'t'</w:t>
            </w:r>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rPr>
            </w:pPr>
            <w:proofErr w:type="spellStart"/>
            <w:r w:rsidRPr="004C49C5">
              <w:rPr>
                <w:rFonts w:ascii="Courier New" w:hAnsi="Courier New" w:cs="Courier New"/>
                <w:color w:val="000000"/>
                <w:sz w:val="20"/>
                <w:szCs w:val="20"/>
              </w:rPr>
              <w:t>ylabel</w:t>
            </w:r>
            <w:proofErr w:type="spellEnd"/>
            <w:r w:rsidRPr="004C49C5">
              <w:rPr>
                <w:rFonts w:ascii="Courier New" w:hAnsi="Courier New" w:cs="Courier New"/>
                <w:color w:val="000000"/>
                <w:sz w:val="20"/>
                <w:szCs w:val="20"/>
              </w:rPr>
              <w:t>(</w:t>
            </w:r>
            <w:r w:rsidRPr="004C49C5">
              <w:rPr>
                <w:rFonts w:ascii="Courier New" w:hAnsi="Courier New" w:cs="Courier New"/>
                <w:color w:val="A020F0"/>
                <w:sz w:val="20"/>
                <w:szCs w:val="20"/>
              </w:rPr>
              <w:t>'GDP Consumption'</w:t>
            </w:r>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title(</w:t>
            </w:r>
            <w:r w:rsidRPr="004C49C5">
              <w:rPr>
                <w:rFonts w:ascii="Courier New" w:hAnsi="Courier New" w:cs="Courier New"/>
                <w:color w:val="A020F0"/>
                <w:sz w:val="20"/>
                <w:szCs w:val="20"/>
              </w:rPr>
              <w:t>'Quarterly Indonesian GDP Consumption'</w:t>
            </w:r>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228B22"/>
                <w:sz w:val="20"/>
                <w:szCs w:val="20"/>
              </w:rPr>
              <w:t xml:space="preserve">%% </w:t>
            </w:r>
            <w:proofErr w:type="spellStart"/>
            <w:r w:rsidRPr="004C49C5">
              <w:rPr>
                <w:rFonts w:ascii="Courier New" w:hAnsi="Courier New" w:cs="Courier New"/>
                <w:color w:val="228B22"/>
                <w:sz w:val="20"/>
                <w:szCs w:val="20"/>
              </w:rPr>
              <w:t>Quartely</w:t>
            </w:r>
            <w:proofErr w:type="spellEnd"/>
            <w:r w:rsidRPr="004C49C5">
              <w:rPr>
                <w:rFonts w:ascii="Courier New" w:hAnsi="Courier New" w:cs="Courier New"/>
                <w:color w:val="228B22"/>
                <w:sz w:val="20"/>
                <w:szCs w:val="20"/>
              </w:rPr>
              <w:t xml:space="preserve"> Dummy Variable</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Q = GDP(29:end,4); Q= table2array(Q);</w:t>
            </w:r>
          </w:p>
          <w:p w:rsidR="004C49C5" w:rsidRPr="004C49C5" w:rsidRDefault="004C49C5" w:rsidP="004C49C5">
            <w:pPr>
              <w:autoSpaceDE w:val="0"/>
              <w:autoSpaceDN w:val="0"/>
              <w:adjustRightInd w:val="0"/>
              <w:rPr>
                <w:rFonts w:ascii="Courier New" w:hAnsi="Courier New" w:cs="Courier New"/>
                <w:sz w:val="20"/>
                <w:szCs w:val="20"/>
                <w:lang w:val="fr-FR"/>
              </w:rPr>
            </w:pPr>
            <w:r w:rsidRPr="004C49C5">
              <w:rPr>
                <w:rFonts w:ascii="Courier New" w:hAnsi="Courier New" w:cs="Courier New"/>
                <w:color w:val="000000"/>
                <w:sz w:val="20"/>
                <w:szCs w:val="20"/>
                <w:lang w:val="fr-FR"/>
              </w:rPr>
              <w:t xml:space="preserve">T = </w:t>
            </w:r>
            <w:proofErr w:type="spellStart"/>
            <w:r w:rsidRPr="004C49C5">
              <w:rPr>
                <w:rFonts w:ascii="Courier New" w:hAnsi="Courier New" w:cs="Courier New"/>
                <w:color w:val="000000"/>
                <w:sz w:val="20"/>
                <w:szCs w:val="20"/>
                <w:lang w:val="fr-FR"/>
              </w:rPr>
              <w:t>length</w:t>
            </w:r>
            <w:proofErr w:type="spellEnd"/>
            <w:r w:rsidRPr="004C49C5">
              <w:rPr>
                <w:rFonts w:ascii="Courier New" w:hAnsi="Courier New" w:cs="Courier New"/>
                <w:color w:val="000000"/>
                <w:sz w:val="20"/>
                <w:szCs w:val="20"/>
                <w:lang w:val="fr-FR"/>
              </w:rPr>
              <w:t>(y); t = (1:T)';</w:t>
            </w:r>
          </w:p>
          <w:p w:rsidR="004C49C5" w:rsidRPr="004C49C5" w:rsidRDefault="004C49C5" w:rsidP="004C49C5">
            <w:pPr>
              <w:autoSpaceDE w:val="0"/>
              <w:autoSpaceDN w:val="0"/>
              <w:adjustRightInd w:val="0"/>
              <w:rPr>
                <w:rFonts w:ascii="Courier New" w:hAnsi="Courier New" w:cs="Courier New"/>
                <w:sz w:val="20"/>
                <w:szCs w:val="20"/>
                <w:lang w:val="fr-FR"/>
              </w:rPr>
            </w:pPr>
            <w:r w:rsidRPr="004C49C5">
              <w:rPr>
                <w:rFonts w:ascii="Courier New" w:hAnsi="Courier New" w:cs="Courier New"/>
                <w:color w:val="228B22"/>
                <w:sz w:val="20"/>
                <w:szCs w:val="20"/>
                <w:lang w:val="fr-FR"/>
              </w:rPr>
              <w:t xml:space="preserve">%% </w:t>
            </w:r>
            <w:proofErr w:type="spellStart"/>
            <w:r w:rsidRPr="004C49C5">
              <w:rPr>
                <w:rFonts w:ascii="Courier New" w:hAnsi="Courier New" w:cs="Courier New"/>
                <w:color w:val="228B22"/>
                <w:sz w:val="20"/>
                <w:szCs w:val="20"/>
                <w:lang w:val="fr-FR"/>
              </w:rPr>
              <w:t>construct</w:t>
            </w:r>
            <w:proofErr w:type="spellEnd"/>
            <w:r w:rsidRPr="004C49C5">
              <w:rPr>
                <w:rFonts w:ascii="Courier New" w:hAnsi="Courier New" w:cs="Courier New"/>
                <w:color w:val="228B22"/>
                <w:sz w:val="20"/>
                <w:szCs w:val="20"/>
                <w:lang w:val="fr-FR"/>
              </w:rPr>
              <w:t xml:space="preserve"> 4 </w:t>
            </w:r>
            <w:proofErr w:type="spellStart"/>
            <w:r w:rsidRPr="004C49C5">
              <w:rPr>
                <w:rFonts w:ascii="Courier New" w:hAnsi="Courier New" w:cs="Courier New"/>
                <w:color w:val="228B22"/>
                <w:sz w:val="20"/>
                <w:szCs w:val="20"/>
                <w:lang w:val="fr-FR"/>
              </w:rPr>
              <w:t>dummy</w:t>
            </w:r>
            <w:proofErr w:type="spellEnd"/>
            <w:r w:rsidRPr="004C49C5">
              <w:rPr>
                <w:rFonts w:ascii="Courier New" w:hAnsi="Courier New" w:cs="Courier New"/>
                <w:color w:val="228B22"/>
                <w:sz w:val="20"/>
                <w:szCs w:val="20"/>
                <w:lang w:val="fr-FR"/>
              </w:rPr>
              <w:t xml:space="preserve"> variables</w:t>
            </w:r>
          </w:p>
          <w:p w:rsidR="004C49C5" w:rsidRPr="004C49C5" w:rsidRDefault="004C49C5" w:rsidP="004C49C5">
            <w:pPr>
              <w:autoSpaceDE w:val="0"/>
              <w:autoSpaceDN w:val="0"/>
              <w:adjustRightInd w:val="0"/>
              <w:rPr>
                <w:rFonts w:ascii="Courier New" w:hAnsi="Courier New" w:cs="Courier New"/>
                <w:sz w:val="20"/>
                <w:szCs w:val="20"/>
                <w:lang w:val="fr-FR"/>
              </w:rPr>
            </w:pPr>
            <w:r w:rsidRPr="004C49C5">
              <w:rPr>
                <w:rFonts w:ascii="Courier New" w:hAnsi="Courier New" w:cs="Courier New"/>
                <w:color w:val="000000"/>
                <w:sz w:val="20"/>
                <w:szCs w:val="20"/>
                <w:lang w:val="fr-FR"/>
              </w:rPr>
              <w:t>D1 = (Q == 1); D2 = (Q == 2);</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D3 = (Q == 3); D4 = (Q == 4);</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228B22"/>
                <w:sz w:val="20"/>
                <w:szCs w:val="20"/>
              </w:rPr>
              <w:t>%% First Model specification</w:t>
            </w:r>
          </w:p>
          <w:p w:rsidR="004C49C5" w:rsidRPr="004C49C5" w:rsidRDefault="004C49C5" w:rsidP="004C49C5">
            <w:pPr>
              <w:autoSpaceDE w:val="0"/>
              <w:autoSpaceDN w:val="0"/>
              <w:adjustRightInd w:val="0"/>
              <w:rPr>
                <w:rFonts w:ascii="Courier New" w:hAnsi="Courier New" w:cs="Courier New"/>
                <w:sz w:val="20"/>
                <w:szCs w:val="20"/>
                <w:lang w:val="fr-FR"/>
              </w:rPr>
            </w:pPr>
            <w:r w:rsidRPr="004C49C5">
              <w:rPr>
                <w:rFonts w:ascii="Courier New" w:hAnsi="Courier New" w:cs="Courier New"/>
                <w:color w:val="000000"/>
                <w:sz w:val="20"/>
                <w:szCs w:val="20"/>
                <w:lang w:val="fr-FR"/>
              </w:rPr>
              <w:t>X = [t D1 D2 D3 D4];</w:t>
            </w:r>
          </w:p>
          <w:p w:rsidR="004C49C5" w:rsidRPr="004C49C5" w:rsidRDefault="004C49C5" w:rsidP="004C49C5">
            <w:pPr>
              <w:autoSpaceDE w:val="0"/>
              <w:autoSpaceDN w:val="0"/>
              <w:adjustRightInd w:val="0"/>
              <w:rPr>
                <w:rFonts w:ascii="Courier New" w:hAnsi="Courier New" w:cs="Courier New"/>
                <w:sz w:val="20"/>
                <w:szCs w:val="20"/>
                <w:lang w:val="fr-FR"/>
              </w:rPr>
            </w:pPr>
            <w:proofErr w:type="spellStart"/>
            <w:r w:rsidRPr="004C49C5">
              <w:rPr>
                <w:rFonts w:ascii="Courier New" w:hAnsi="Courier New" w:cs="Courier New"/>
                <w:color w:val="000000"/>
                <w:sz w:val="20"/>
                <w:szCs w:val="20"/>
                <w:lang w:val="fr-FR"/>
              </w:rPr>
              <w:t>betahat</w:t>
            </w:r>
            <w:proofErr w:type="spellEnd"/>
            <w:r w:rsidRPr="004C49C5">
              <w:rPr>
                <w:rFonts w:ascii="Courier New" w:hAnsi="Courier New" w:cs="Courier New"/>
                <w:color w:val="000000"/>
                <w:sz w:val="20"/>
                <w:szCs w:val="20"/>
                <w:lang w:val="fr-FR"/>
              </w:rPr>
              <w:t xml:space="preserve"> = (X'*X)\(X'*y);</w:t>
            </w:r>
          </w:p>
          <w:p w:rsidR="004C49C5" w:rsidRPr="004C49C5" w:rsidRDefault="004C49C5" w:rsidP="004C49C5">
            <w:pPr>
              <w:autoSpaceDE w:val="0"/>
              <w:autoSpaceDN w:val="0"/>
              <w:adjustRightInd w:val="0"/>
              <w:rPr>
                <w:rFonts w:ascii="Courier New" w:hAnsi="Courier New" w:cs="Courier New"/>
                <w:sz w:val="20"/>
                <w:szCs w:val="20"/>
              </w:rPr>
            </w:pPr>
            <w:proofErr w:type="spellStart"/>
            <w:r w:rsidRPr="004C49C5">
              <w:rPr>
                <w:rFonts w:ascii="Courier New" w:hAnsi="Courier New" w:cs="Courier New"/>
                <w:color w:val="000000"/>
                <w:sz w:val="20"/>
                <w:szCs w:val="20"/>
              </w:rPr>
              <w:t>yhat</w:t>
            </w:r>
            <w:proofErr w:type="spellEnd"/>
            <w:r w:rsidRPr="004C49C5">
              <w:rPr>
                <w:rFonts w:ascii="Courier New" w:hAnsi="Courier New" w:cs="Courier New"/>
                <w:color w:val="000000"/>
                <w:sz w:val="20"/>
                <w:szCs w:val="20"/>
              </w:rPr>
              <w:t xml:space="preserve"> = X*</w:t>
            </w:r>
            <w:proofErr w:type="spellStart"/>
            <w:r w:rsidRPr="004C49C5">
              <w:rPr>
                <w:rFonts w:ascii="Courier New" w:hAnsi="Courier New" w:cs="Courier New"/>
                <w:color w:val="000000"/>
                <w:sz w:val="20"/>
                <w:szCs w:val="20"/>
              </w:rPr>
              <w:t>betahat</w:t>
            </w:r>
            <w:proofErr w:type="spellEnd"/>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MSE = mean((y-</w:t>
            </w:r>
            <w:proofErr w:type="spellStart"/>
            <w:r w:rsidRPr="004C49C5">
              <w:rPr>
                <w:rFonts w:ascii="Courier New" w:hAnsi="Courier New" w:cs="Courier New"/>
                <w:color w:val="000000"/>
                <w:sz w:val="20"/>
                <w:szCs w:val="20"/>
              </w:rPr>
              <w:t>yhat</w:t>
            </w:r>
            <w:proofErr w:type="spellEnd"/>
            <w:r w:rsidRPr="004C49C5">
              <w:rPr>
                <w:rFonts w:ascii="Courier New" w:hAnsi="Courier New" w:cs="Courier New"/>
                <w:color w:val="000000"/>
                <w:sz w:val="20"/>
                <w:szCs w:val="20"/>
              </w:rPr>
              <w:t>).^2);</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AIC = T*MSE + 5*2;</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BIC = T*MSE + 5*log(T);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228B22"/>
                <w:sz w:val="20"/>
                <w:szCs w:val="20"/>
              </w:rPr>
              <w:t>%% MSFE 1-step-ahead Dummy for the fourth quarter (</w:t>
            </w:r>
            <w:proofErr w:type="spellStart"/>
            <w:r w:rsidRPr="004C49C5">
              <w:rPr>
                <w:rFonts w:ascii="Courier New" w:hAnsi="Courier New" w:cs="Courier New"/>
                <w:color w:val="228B22"/>
                <w:sz w:val="20"/>
                <w:szCs w:val="20"/>
              </w:rPr>
              <w:t>Jelek</w:t>
            </w:r>
            <w:proofErr w:type="spellEnd"/>
            <w:r w:rsidRPr="004C49C5">
              <w:rPr>
                <w:rFonts w:ascii="Courier New" w:hAnsi="Courier New" w:cs="Courier New"/>
                <w:color w:val="228B22"/>
                <w:sz w:val="20"/>
                <w:szCs w:val="20"/>
              </w:rPr>
              <w: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T0= 40;</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h = 1;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228B22"/>
                <w:sz w:val="20"/>
                <w:szCs w:val="20"/>
              </w:rPr>
              <w:t xml:space="preserve">%h = 3;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lastRenderedPageBreak/>
              <w:t xml:space="preserve">syhat1 = zeros(T-h-T0+1,1); </w:t>
            </w:r>
            <w:r w:rsidRPr="004C49C5">
              <w:rPr>
                <w:rFonts w:ascii="Courier New" w:hAnsi="Courier New" w:cs="Courier New"/>
                <w:color w:val="228B22"/>
                <w:sz w:val="20"/>
                <w:szCs w:val="20"/>
              </w:rPr>
              <w:t>%66 observations</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ytph1 = y(T0+h:end); </w:t>
            </w:r>
            <w:r w:rsidRPr="004C49C5">
              <w:rPr>
                <w:rFonts w:ascii="Courier New" w:hAnsi="Courier New" w:cs="Courier New"/>
                <w:color w:val="228B22"/>
                <w:sz w:val="20"/>
                <w:szCs w:val="20"/>
              </w:rPr>
              <w:t>%66 observations</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228B22"/>
                <w:sz w:val="20"/>
                <w:szCs w:val="20"/>
              </w:rPr>
              <w:t xml:space="preserve">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FF"/>
                <w:sz w:val="20"/>
                <w:szCs w:val="20"/>
              </w:rPr>
              <w:t>for</w:t>
            </w:r>
            <w:r w:rsidRPr="004C49C5">
              <w:rPr>
                <w:rFonts w:ascii="Courier New" w:hAnsi="Courier New" w:cs="Courier New"/>
                <w:color w:val="000000"/>
                <w:sz w:val="20"/>
                <w:szCs w:val="20"/>
              </w:rPr>
              <w:t xml:space="preserve"> t= T0:T-h</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    </w:t>
            </w:r>
            <w:proofErr w:type="spellStart"/>
            <w:r w:rsidRPr="004C49C5">
              <w:rPr>
                <w:rFonts w:ascii="Courier New" w:hAnsi="Courier New" w:cs="Courier New"/>
                <w:color w:val="000000"/>
                <w:sz w:val="20"/>
                <w:szCs w:val="20"/>
              </w:rPr>
              <w:t>yt</w:t>
            </w:r>
            <w:proofErr w:type="spellEnd"/>
            <w:r w:rsidRPr="004C49C5">
              <w:rPr>
                <w:rFonts w:ascii="Courier New" w:hAnsi="Courier New" w:cs="Courier New"/>
                <w:color w:val="000000"/>
                <w:sz w:val="20"/>
                <w:szCs w:val="20"/>
              </w:rPr>
              <w:t xml:space="preserve"> = y(1:t);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    D1t =D1(1:t); D2t = D2(1:t);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    D3t =D3(1:t); D4t = D4(1:t);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    Xt1 = [(1:t)' D1t D2t D3t D4t];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    beta1 = (Xt1'*Xt1)\(Xt1'*</w:t>
            </w:r>
            <w:proofErr w:type="spellStart"/>
            <w:r w:rsidRPr="004C49C5">
              <w:rPr>
                <w:rFonts w:ascii="Courier New" w:hAnsi="Courier New" w:cs="Courier New"/>
                <w:color w:val="000000"/>
                <w:sz w:val="20"/>
                <w:szCs w:val="20"/>
              </w:rPr>
              <w:t>yt</w:t>
            </w:r>
            <w:proofErr w:type="spellEnd"/>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lang w:val="de-DE"/>
              </w:rPr>
            </w:pPr>
            <w:r w:rsidRPr="004C49C5">
              <w:rPr>
                <w:rFonts w:ascii="Courier New" w:hAnsi="Courier New" w:cs="Courier New"/>
                <w:color w:val="000000"/>
                <w:sz w:val="20"/>
                <w:szCs w:val="20"/>
              </w:rPr>
              <w:t xml:space="preserve">    </w:t>
            </w:r>
            <w:r w:rsidRPr="004C49C5">
              <w:rPr>
                <w:rFonts w:ascii="Courier New" w:hAnsi="Courier New" w:cs="Courier New"/>
                <w:color w:val="000000"/>
                <w:sz w:val="20"/>
                <w:szCs w:val="20"/>
                <w:lang w:val="de-DE"/>
              </w:rPr>
              <w:t>yhat1 = [</w:t>
            </w:r>
            <w:proofErr w:type="spellStart"/>
            <w:r w:rsidRPr="004C49C5">
              <w:rPr>
                <w:rFonts w:ascii="Courier New" w:hAnsi="Courier New" w:cs="Courier New"/>
                <w:color w:val="000000"/>
                <w:sz w:val="20"/>
                <w:szCs w:val="20"/>
                <w:lang w:val="de-DE"/>
              </w:rPr>
              <w:t>t+h</w:t>
            </w:r>
            <w:proofErr w:type="spellEnd"/>
            <w:r w:rsidRPr="004C49C5">
              <w:rPr>
                <w:rFonts w:ascii="Courier New" w:hAnsi="Courier New" w:cs="Courier New"/>
                <w:color w:val="000000"/>
                <w:sz w:val="20"/>
                <w:szCs w:val="20"/>
                <w:lang w:val="de-DE"/>
              </w:rPr>
              <w:t xml:space="preserve"> D1(</w:t>
            </w:r>
            <w:proofErr w:type="spellStart"/>
            <w:r w:rsidRPr="004C49C5">
              <w:rPr>
                <w:rFonts w:ascii="Courier New" w:hAnsi="Courier New" w:cs="Courier New"/>
                <w:color w:val="000000"/>
                <w:sz w:val="20"/>
                <w:szCs w:val="20"/>
                <w:lang w:val="de-DE"/>
              </w:rPr>
              <w:t>t+h</w:t>
            </w:r>
            <w:proofErr w:type="spellEnd"/>
            <w:r w:rsidRPr="004C49C5">
              <w:rPr>
                <w:rFonts w:ascii="Courier New" w:hAnsi="Courier New" w:cs="Courier New"/>
                <w:color w:val="000000"/>
                <w:sz w:val="20"/>
                <w:szCs w:val="20"/>
                <w:lang w:val="de-DE"/>
              </w:rPr>
              <w:t>) D2(</w:t>
            </w:r>
            <w:proofErr w:type="spellStart"/>
            <w:r w:rsidRPr="004C49C5">
              <w:rPr>
                <w:rFonts w:ascii="Courier New" w:hAnsi="Courier New" w:cs="Courier New"/>
                <w:color w:val="000000"/>
                <w:sz w:val="20"/>
                <w:szCs w:val="20"/>
                <w:lang w:val="de-DE"/>
              </w:rPr>
              <w:t>t+h</w:t>
            </w:r>
            <w:proofErr w:type="spellEnd"/>
            <w:r w:rsidRPr="004C49C5">
              <w:rPr>
                <w:rFonts w:ascii="Courier New" w:hAnsi="Courier New" w:cs="Courier New"/>
                <w:color w:val="000000"/>
                <w:sz w:val="20"/>
                <w:szCs w:val="20"/>
                <w:lang w:val="de-DE"/>
              </w:rPr>
              <w:t>) D3(</w:t>
            </w:r>
            <w:proofErr w:type="spellStart"/>
            <w:r w:rsidRPr="004C49C5">
              <w:rPr>
                <w:rFonts w:ascii="Courier New" w:hAnsi="Courier New" w:cs="Courier New"/>
                <w:color w:val="000000"/>
                <w:sz w:val="20"/>
                <w:szCs w:val="20"/>
                <w:lang w:val="de-DE"/>
              </w:rPr>
              <w:t>t+h</w:t>
            </w:r>
            <w:proofErr w:type="spellEnd"/>
            <w:r w:rsidRPr="004C49C5">
              <w:rPr>
                <w:rFonts w:ascii="Courier New" w:hAnsi="Courier New" w:cs="Courier New"/>
                <w:color w:val="000000"/>
                <w:sz w:val="20"/>
                <w:szCs w:val="20"/>
                <w:lang w:val="de-DE"/>
              </w:rPr>
              <w:t>) D4(</w:t>
            </w:r>
            <w:proofErr w:type="spellStart"/>
            <w:r w:rsidRPr="004C49C5">
              <w:rPr>
                <w:rFonts w:ascii="Courier New" w:hAnsi="Courier New" w:cs="Courier New"/>
                <w:color w:val="000000"/>
                <w:sz w:val="20"/>
                <w:szCs w:val="20"/>
                <w:lang w:val="de-DE"/>
              </w:rPr>
              <w:t>t+h</w:t>
            </w:r>
            <w:proofErr w:type="spellEnd"/>
            <w:r w:rsidRPr="004C49C5">
              <w:rPr>
                <w:rFonts w:ascii="Courier New" w:hAnsi="Courier New" w:cs="Courier New"/>
                <w:color w:val="000000"/>
                <w:sz w:val="20"/>
                <w:szCs w:val="20"/>
                <w:lang w:val="de-DE"/>
              </w:rPr>
              <w:t>)]*beta1;</w:t>
            </w:r>
          </w:p>
          <w:p w:rsidR="004C49C5" w:rsidRPr="004C49C5" w:rsidRDefault="004C49C5" w:rsidP="004C49C5">
            <w:pPr>
              <w:autoSpaceDE w:val="0"/>
              <w:autoSpaceDN w:val="0"/>
              <w:adjustRightInd w:val="0"/>
              <w:rPr>
                <w:rFonts w:ascii="Courier New" w:hAnsi="Courier New" w:cs="Courier New"/>
                <w:sz w:val="20"/>
                <w:szCs w:val="20"/>
                <w:lang w:val="de-DE"/>
              </w:rPr>
            </w:pPr>
            <w:r w:rsidRPr="004C49C5">
              <w:rPr>
                <w:rFonts w:ascii="Courier New" w:hAnsi="Courier New" w:cs="Courier New"/>
                <w:color w:val="000000"/>
                <w:sz w:val="20"/>
                <w:szCs w:val="20"/>
                <w:lang w:val="de-DE"/>
              </w:rPr>
              <w:t xml:space="preserve">    syhat1(t-T0+1) = yhat1;</w:t>
            </w:r>
          </w:p>
          <w:p w:rsidR="004C49C5" w:rsidRPr="004C49C5" w:rsidRDefault="004C49C5" w:rsidP="004C49C5">
            <w:pPr>
              <w:autoSpaceDE w:val="0"/>
              <w:autoSpaceDN w:val="0"/>
              <w:adjustRightInd w:val="0"/>
              <w:rPr>
                <w:rFonts w:ascii="Courier New" w:hAnsi="Courier New" w:cs="Courier New"/>
                <w:sz w:val="20"/>
                <w:szCs w:val="20"/>
                <w:lang w:val="de-DE"/>
              </w:rPr>
            </w:pPr>
            <w:r w:rsidRPr="004C49C5">
              <w:rPr>
                <w:rFonts w:ascii="Courier New" w:hAnsi="Courier New" w:cs="Courier New"/>
                <w:color w:val="000000"/>
                <w:sz w:val="20"/>
                <w:szCs w:val="20"/>
                <w:lang w:val="de-DE"/>
              </w:rPr>
              <w:t xml:space="preserve">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FF"/>
                <w:sz w:val="20"/>
                <w:szCs w:val="20"/>
              </w:rPr>
              <w:t>end</w:t>
            </w:r>
            <w:r w:rsidRPr="004C49C5">
              <w:rPr>
                <w:rFonts w:ascii="Courier New" w:hAnsi="Courier New" w:cs="Courier New"/>
                <w:color w:val="000000"/>
                <w:sz w:val="20"/>
                <w:szCs w:val="20"/>
              </w:rPr>
              <w:t xml:space="preserve">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 </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MSFE1 = mean((ytph1-syhat1).^2);</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plot(y, </w:t>
            </w:r>
            <w:r w:rsidRPr="004C49C5">
              <w:rPr>
                <w:rFonts w:ascii="Courier New" w:hAnsi="Courier New" w:cs="Courier New"/>
                <w:color w:val="A020F0"/>
                <w:sz w:val="20"/>
                <w:szCs w:val="20"/>
              </w:rPr>
              <w:t>'k'</w:t>
            </w:r>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title(</w:t>
            </w:r>
            <w:r w:rsidRPr="004C49C5">
              <w:rPr>
                <w:rFonts w:ascii="Courier New" w:hAnsi="Courier New" w:cs="Courier New"/>
                <w:color w:val="A020F0"/>
                <w:sz w:val="20"/>
                <w:szCs w:val="20"/>
              </w:rPr>
              <w:t>'GDP Index Consumption'</w:t>
            </w:r>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rPr>
            </w:pPr>
            <w:proofErr w:type="spellStart"/>
            <w:r w:rsidRPr="004C49C5">
              <w:rPr>
                <w:rFonts w:ascii="Courier New" w:hAnsi="Courier New" w:cs="Courier New"/>
                <w:color w:val="000000"/>
                <w:sz w:val="20"/>
                <w:szCs w:val="20"/>
              </w:rPr>
              <w:t>xlabel</w:t>
            </w:r>
            <w:proofErr w:type="spellEnd"/>
            <w:r w:rsidRPr="004C49C5">
              <w:rPr>
                <w:rFonts w:ascii="Courier New" w:hAnsi="Courier New" w:cs="Courier New"/>
                <w:color w:val="000000"/>
                <w:sz w:val="20"/>
                <w:szCs w:val="20"/>
              </w:rPr>
              <w:t>(</w:t>
            </w:r>
            <w:r w:rsidRPr="004C49C5">
              <w:rPr>
                <w:rFonts w:ascii="Courier New" w:hAnsi="Courier New" w:cs="Courier New"/>
                <w:color w:val="A020F0"/>
                <w:sz w:val="20"/>
                <w:szCs w:val="20"/>
              </w:rPr>
              <w:t>'t'</w:t>
            </w:r>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rPr>
            </w:pPr>
            <w:proofErr w:type="spellStart"/>
            <w:r w:rsidRPr="004C49C5">
              <w:rPr>
                <w:rFonts w:ascii="Courier New" w:hAnsi="Courier New" w:cs="Courier New"/>
                <w:color w:val="000000"/>
                <w:sz w:val="20"/>
                <w:szCs w:val="20"/>
              </w:rPr>
              <w:t>ylabel</w:t>
            </w:r>
            <w:proofErr w:type="spellEnd"/>
            <w:r w:rsidRPr="004C49C5">
              <w:rPr>
                <w:rFonts w:ascii="Courier New" w:hAnsi="Courier New" w:cs="Courier New"/>
                <w:color w:val="000000"/>
                <w:sz w:val="20"/>
                <w:szCs w:val="20"/>
              </w:rPr>
              <w:t>(</w:t>
            </w:r>
            <w:r w:rsidRPr="004C49C5">
              <w:rPr>
                <w:rFonts w:ascii="Courier New" w:hAnsi="Courier New" w:cs="Courier New"/>
                <w:color w:val="A020F0"/>
                <w:sz w:val="20"/>
                <w:szCs w:val="20"/>
              </w:rPr>
              <w:t>'Consumption Index'</w:t>
            </w:r>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 xml:space="preserve">hold </w:t>
            </w:r>
            <w:r w:rsidRPr="004C49C5">
              <w:rPr>
                <w:rFonts w:ascii="Courier New" w:hAnsi="Courier New" w:cs="Courier New"/>
                <w:color w:val="A020F0"/>
                <w:sz w:val="20"/>
                <w:szCs w:val="20"/>
              </w:rPr>
              <w:t>on</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plot((T0+h:T), syhat1);</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legend(</w:t>
            </w:r>
            <w:r w:rsidRPr="004C49C5">
              <w:rPr>
                <w:rFonts w:ascii="Courier New" w:hAnsi="Courier New" w:cs="Courier New"/>
                <w:color w:val="A020F0"/>
                <w:sz w:val="20"/>
                <w:szCs w:val="20"/>
              </w:rPr>
              <w:t>'GDP Consumption'</w:t>
            </w:r>
            <w:r w:rsidRPr="004C49C5">
              <w:rPr>
                <w:rFonts w:ascii="Courier New" w:hAnsi="Courier New" w:cs="Courier New"/>
                <w:color w:val="000000"/>
                <w:sz w:val="20"/>
                <w:szCs w:val="20"/>
              </w:rPr>
              <w:t xml:space="preserve">, </w:t>
            </w:r>
            <w:r w:rsidRPr="004C49C5">
              <w:rPr>
                <w:rFonts w:ascii="Courier New" w:hAnsi="Courier New" w:cs="Courier New"/>
                <w:color w:val="A020F0"/>
                <w:sz w:val="20"/>
                <w:szCs w:val="20"/>
              </w:rPr>
              <w:t>'3-step ahead forecast '</w:t>
            </w:r>
            <w:r w:rsidRPr="004C49C5">
              <w:rPr>
                <w:rFonts w:ascii="Courier New" w:hAnsi="Courier New" w:cs="Courier New"/>
                <w:color w:val="000000"/>
                <w:sz w:val="20"/>
                <w:szCs w:val="20"/>
              </w:rPr>
              <w:t>);</w:t>
            </w:r>
          </w:p>
          <w:p w:rsidR="004C49C5" w:rsidRPr="004C49C5" w:rsidRDefault="004C49C5" w:rsidP="004C49C5">
            <w:pPr>
              <w:autoSpaceDE w:val="0"/>
              <w:autoSpaceDN w:val="0"/>
              <w:adjustRightInd w:val="0"/>
              <w:rPr>
                <w:rFonts w:ascii="Courier New" w:hAnsi="Courier New" w:cs="Courier New"/>
                <w:sz w:val="20"/>
                <w:szCs w:val="20"/>
              </w:rPr>
            </w:pPr>
            <w:r w:rsidRPr="004C49C5">
              <w:rPr>
                <w:rFonts w:ascii="Courier New" w:hAnsi="Courier New" w:cs="Courier New"/>
                <w:color w:val="000000"/>
                <w:sz w:val="20"/>
                <w:szCs w:val="20"/>
              </w:rPr>
              <w:t>set(</w:t>
            </w:r>
            <w:proofErr w:type="spellStart"/>
            <w:r w:rsidRPr="004C49C5">
              <w:rPr>
                <w:rFonts w:ascii="Courier New" w:hAnsi="Courier New" w:cs="Courier New"/>
                <w:color w:val="000000"/>
                <w:sz w:val="20"/>
                <w:szCs w:val="20"/>
              </w:rPr>
              <w:t>legend,</w:t>
            </w:r>
            <w:r w:rsidRPr="004C49C5">
              <w:rPr>
                <w:rFonts w:ascii="Courier New" w:hAnsi="Courier New" w:cs="Courier New"/>
                <w:color w:val="A020F0"/>
                <w:sz w:val="20"/>
                <w:szCs w:val="20"/>
              </w:rPr>
              <w:t>'location'</w:t>
            </w:r>
            <w:r w:rsidRPr="004C49C5">
              <w:rPr>
                <w:rFonts w:ascii="Courier New" w:hAnsi="Courier New" w:cs="Courier New"/>
                <w:color w:val="000000"/>
                <w:sz w:val="20"/>
                <w:szCs w:val="20"/>
              </w:rPr>
              <w:t>,</w:t>
            </w:r>
            <w:r w:rsidRPr="004C49C5">
              <w:rPr>
                <w:rFonts w:ascii="Courier New" w:hAnsi="Courier New" w:cs="Courier New"/>
                <w:color w:val="A020F0"/>
                <w:sz w:val="20"/>
                <w:szCs w:val="20"/>
              </w:rPr>
              <w:t>'best</w:t>
            </w:r>
            <w:proofErr w:type="spellEnd"/>
            <w:r w:rsidRPr="004C49C5">
              <w:rPr>
                <w:rFonts w:ascii="Courier New" w:hAnsi="Courier New" w:cs="Courier New"/>
                <w:color w:val="A020F0"/>
                <w:sz w:val="20"/>
                <w:szCs w:val="20"/>
              </w:rPr>
              <w:t>'</w:t>
            </w:r>
            <w:r w:rsidRPr="004C49C5">
              <w:rPr>
                <w:rFonts w:ascii="Courier New" w:hAnsi="Courier New" w:cs="Courier New"/>
                <w:color w:val="000000"/>
                <w:sz w:val="20"/>
                <w:szCs w:val="20"/>
              </w:rPr>
              <w:t>)</w:t>
            </w:r>
          </w:p>
          <w:p w:rsidR="00F25715" w:rsidRPr="00F25715" w:rsidRDefault="00F25715" w:rsidP="00F25715">
            <w:pPr>
              <w:autoSpaceDE w:val="0"/>
              <w:autoSpaceDN w:val="0"/>
              <w:adjustRightInd w:val="0"/>
              <w:rPr>
                <w:rFonts w:ascii="Courier New" w:hAnsi="Courier New" w:cs="Courier New"/>
                <w:sz w:val="20"/>
                <w:szCs w:val="20"/>
              </w:rPr>
            </w:pPr>
          </w:p>
          <w:p w:rsidR="0022345D" w:rsidRPr="0022345D" w:rsidRDefault="0022345D" w:rsidP="0022345D">
            <w:pPr>
              <w:autoSpaceDE w:val="0"/>
              <w:autoSpaceDN w:val="0"/>
              <w:adjustRightInd w:val="0"/>
              <w:spacing w:line="360" w:lineRule="auto"/>
              <w:rPr>
                <w:rFonts w:ascii="Courier New" w:hAnsi="Courier New" w:cs="Courier New"/>
                <w:sz w:val="20"/>
                <w:szCs w:val="20"/>
              </w:rPr>
            </w:pPr>
            <w:r w:rsidRPr="0022345D">
              <w:rPr>
                <w:rFonts w:ascii="Courier New" w:hAnsi="Courier New" w:cs="Courier New"/>
                <w:color w:val="228B22"/>
                <w:sz w:val="20"/>
                <w:szCs w:val="20"/>
              </w:rPr>
              <w:t>%% Holt-Winter Forecasting</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t>clear</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t xml:space="preserve">GDP = </w:t>
            </w:r>
            <w:proofErr w:type="spellStart"/>
            <w:r w:rsidRPr="0022345D">
              <w:rPr>
                <w:rFonts w:ascii="Courier New" w:hAnsi="Courier New" w:cs="Courier New"/>
                <w:color w:val="000000"/>
                <w:sz w:val="20"/>
                <w:szCs w:val="20"/>
              </w:rPr>
              <w:t>readtable</w:t>
            </w:r>
            <w:proofErr w:type="spellEnd"/>
            <w:r w:rsidRPr="0022345D">
              <w:rPr>
                <w:rFonts w:ascii="Courier New" w:hAnsi="Courier New" w:cs="Courier New"/>
                <w:color w:val="000000"/>
                <w:sz w:val="20"/>
                <w:szCs w:val="20"/>
              </w:rPr>
              <w:t xml:space="preserve"> (</w:t>
            </w:r>
            <w:r w:rsidRPr="0022345D">
              <w:rPr>
                <w:rFonts w:ascii="Courier New" w:hAnsi="Courier New" w:cs="Courier New"/>
                <w:color w:val="A020F0"/>
                <w:sz w:val="20"/>
                <w:szCs w:val="20"/>
              </w:rPr>
              <w:t>'Consumption.csv'</w:t>
            </w:r>
            <w:r w:rsidRPr="0022345D">
              <w:rPr>
                <w:rFonts w:ascii="Courier New" w:hAnsi="Courier New" w:cs="Courier New"/>
                <w:color w:val="000000"/>
                <w:sz w:val="20"/>
                <w:szCs w:val="20"/>
              </w:rPr>
              <w:t>);</w:t>
            </w:r>
          </w:p>
          <w:p w:rsidR="0022345D" w:rsidRPr="0022345D" w:rsidRDefault="0022345D" w:rsidP="0022345D">
            <w:pPr>
              <w:autoSpaceDE w:val="0"/>
              <w:autoSpaceDN w:val="0"/>
              <w:adjustRightInd w:val="0"/>
              <w:rPr>
                <w:rFonts w:ascii="Courier New" w:hAnsi="Courier New" w:cs="Courier New"/>
                <w:sz w:val="20"/>
                <w:szCs w:val="20"/>
                <w:lang w:val="es-ES"/>
              </w:rPr>
            </w:pPr>
            <w:r w:rsidRPr="0022345D">
              <w:rPr>
                <w:rFonts w:ascii="Courier New" w:hAnsi="Courier New" w:cs="Courier New"/>
                <w:color w:val="000000"/>
                <w:sz w:val="20"/>
                <w:szCs w:val="20"/>
                <w:lang w:val="es-ES"/>
              </w:rPr>
              <w:t>y = GDP (29:end,3) ; y = table2array (y);</w:t>
            </w:r>
          </w:p>
          <w:p w:rsidR="0022345D" w:rsidRPr="0022345D" w:rsidRDefault="0022345D" w:rsidP="0022345D">
            <w:pPr>
              <w:autoSpaceDE w:val="0"/>
              <w:autoSpaceDN w:val="0"/>
              <w:adjustRightInd w:val="0"/>
              <w:rPr>
                <w:rFonts w:ascii="Courier New" w:hAnsi="Courier New" w:cs="Courier New"/>
                <w:sz w:val="20"/>
                <w:szCs w:val="20"/>
                <w:lang w:val="fr-FR"/>
              </w:rPr>
            </w:pPr>
            <w:r w:rsidRPr="0022345D">
              <w:rPr>
                <w:rFonts w:ascii="Courier New" w:hAnsi="Courier New" w:cs="Courier New"/>
                <w:color w:val="000000"/>
                <w:sz w:val="20"/>
                <w:szCs w:val="20"/>
                <w:lang w:val="fr-FR"/>
              </w:rPr>
              <w:t>x = (1:length(y))';</w:t>
            </w:r>
          </w:p>
          <w:p w:rsidR="0022345D" w:rsidRPr="0022345D" w:rsidRDefault="0022345D" w:rsidP="0022345D">
            <w:pPr>
              <w:autoSpaceDE w:val="0"/>
              <w:autoSpaceDN w:val="0"/>
              <w:adjustRightInd w:val="0"/>
              <w:rPr>
                <w:rFonts w:ascii="Courier New" w:hAnsi="Courier New" w:cs="Courier New"/>
                <w:sz w:val="20"/>
                <w:szCs w:val="20"/>
                <w:lang w:val="fr-FR"/>
              </w:rPr>
            </w:pPr>
            <w:r w:rsidRPr="0022345D">
              <w:rPr>
                <w:rFonts w:ascii="Courier New" w:hAnsi="Courier New" w:cs="Courier New"/>
                <w:color w:val="000000"/>
                <w:sz w:val="20"/>
                <w:szCs w:val="20"/>
                <w:lang w:val="fr-FR"/>
              </w:rPr>
              <w:t xml:space="preserve">T = </w:t>
            </w:r>
            <w:proofErr w:type="spellStart"/>
            <w:r w:rsidRPr="0022345D">
              <w:rPr>
                <w:rFonts w:ascii="Courier New" w:hAnsi="Courier New" w:cs="Courier New"/>
                <w:color w:val="000000"/>
                <w:sz w:val="20"/>
                <w:szCs w:val="20"/>
                <w:lang w:val="fr-FR"/>
              </w:rPr>
              <w:t>length</w:t>
            </w:r>
            <w:proofErr w:type="spellEnd"/>
            <w:r w:rsidRPr="0022345D">
              <w:rPr>
                <w:rFonts w:ascii="Courier New" w:hAnsi="Courier New" w:cs="Courier New"/>
                <w:color w:val="000000"/>
                <w:sz w:val="20"/>
                <w:szCs w:val="20"/>
                <w:lang w:val="fr-FR"/>
              </w:rPr>
              <w:t>(y); t = (1:T)';</w:t>
            </w:r>
          </w:p>
          <w:p w:rsidR="0022345D" w:rsidRPr="0022345D" w:rsidRDefault="0022345D" w:rsidP="0022345D">
            <w:pPr>
              <w:autoSpaceDE w:val="0"/>
              <w:autoSpaceDN w:val="0"/>
              <w:adjustRightInd w:val="0"/>
              <w:rPr>
                <w:rFonts w:ascii="Courier New" w:hAnsi="Courier New" w:cs="Courier New"/>
                <w:sz w:val="20"/>
                <w:szCs w:val="20"/>
                <w:lang w:val="fr-FR"/>
              </w:rPr>
            </w:pPr>
            <w:r w:rsidRPr="0022345D">
              <w:rPr>
                <w:rFonts w:ascii="Courier New" w:hAnsi="Courier New" w:cs="Courier New"/>
                <w:color w:val="000000"/>
                <w:sz w:val="20"/>
                <w:szCs w:val="20"/>
                <w:lang w:val="fr-FR"/>
              </w:rPr>
              <w:t xml:space="preserve"> </w:t>
            </w:r>
          </w:p>
          <w:p w:rsidR="0022345D" w:rsidRPr="0022345D" w:rsidRDefault="0022345D" w:rsidP="0022345D">
            <w:pPr>
              <w:autoSpaceDE w:val="0"/>
              <w:autoSpaceDN w:val="0"/>
              <w:adjustRightInd w:val="0"/>
              <w:rPr>
                <w:rFonts w:ascii="Courier New" w:hAnsi="Courier New" w:cs="Courier New"/>
                <w:sz w:val="20"/>
                <w:szCs w:val="20"/>
                <w:lang w:val="pt-PT"/>
              </w:rPr>
            </w:pPr>
            <w:r w:rsidRPr="0022345D">
              <w:rPr>
                <w:rFonts w:ascii="Courier New" w:hAnsi="Courier New" w:cs="Courier New"/>
                <w:color w:val="000000"/>
                <w:sz w:val="20"/>
                <w:szCs w:val="20"/>
                <w:lang w:val="pt-PT"/>
              </w:rPr>
              <w:t>T0 = 40;</w:t>
            </w:r>
          </w:p>
          <w:p w:rsidR="0022345D" w:rsidRPr="0022345D" w:rsidRDefault="0022345D" w:rsidP="0022345D">
            <w:pPr>
              <w:autoSpaceDE w:val="0"/>
              <w:autoSpaceDN w:val="0"/>
              <w:adjustRightInd w:val="0"/>
              <w:rPr>
                <w:rFonts w:ascii="Courier New" w:hAnsi="Courier New" w:cs="Courier New"/>
                <w:sz w:val="20"/>
                <w:szCs w:val="20"/>
                <w:lang w:val="pt-PT"/>
              </w:rPr>
            </w:pPr>
            <w:r w:rsidRPr="0022345D">
              <w:rPr>
                <w:rFonts w:ascii="Courier New" w:hAnsi="Courier New" w:cs="Courier New"/>
                <w:color w:val="228B22"/>
                <w:sz w:val="20"/>
                <w:szCs w:val="20"/>
                <w:lang w:val="pt-PT"/>
              </w:rPr>
              <w:t>%h=1;</w:t>
            </w:r>
          </w:p>
          <w:p w:rsidR="0022345D" w:rsidRPr="0022345D" w:rsidRDefault="0022345D" w:rsidP="0022345D">
            <w:pPr>
              <w:autoSpaceDE w:val="0"/>
              <w:autoSpaceDN w:val="0"/>
              <w:adjustRightInd w:val="0"/>
              <w:rPr>
                <w:rFonts w:ascii="Courier New" w:hAnsi="Courier New" w:cs="Courier New"/>
                <w:sz w:val="20"/>
                <w:szCs w:val="20"/>
                <w:lang w:val="pt-PT"/>
              </w:rPr>
            </w:pPr>
            <w:r w:rsidRPr="0022345D">
              <w:rPr>
                <w:rFonts w:ascii="Courier New" w:hAnsi="Courier New" w:cs="Courier New"/>
                <w:color w:val="000000"/>
                <w:sz w:val="20"/>
                <w:szCs w:val="20"/>
                <w:lang w:val="pt-PT"/>
              </w:rPr>
              <w:t>h=3;</w:t>
            </w:r>
          </w:p>
          <w:p w:rsidR="0022345D" w:rsidRPr="0022345D" w:rsidRDefault="0022345D" w:rsidP="0022345D">
            <w:pPr>
              <w:autoSpaceDE w:val="0"/>
              <w:autoSpaceDN w:val="0"/>
              <w:adjustRightInd w:val="0"/>
              <w:rPr>
                <w:rFonts w:ascii="Courier New" w:hAnsi="Courier New" w:cs="Courier New"/>
                <w:sz w:val="20"/>
                <w:szCs w:val="20"/>
                <w:lang w:val="pt-PT"/>
              </w:rPr>
            </w:pPr>
            <w:proofErr w:type="spellStart"/>
            <w:r w:rsidRPr="0022345D">
              <w:rPr>
                <w:rFonts w:ascii="Courier New" w:hAnsi="Courier New" w:cs="Courier New"/>
                <w:color w:val="000000"/>
                <w:sz w:val="20"/>
                <w:szCs w:val="20"/>
                <w:lang w:val="pt-PT"/>
              </w:rPr>
              <w:t>sq</w:t>
            </w:r>
            <w:proofErr w:type="spellEnd"/>
            <w:r w:rsidRPr="0022345D">
              <w:rPr>
                <w:rFonts w:ascii="Courier New" w:hAnsi="Courier New" w:cs="Courier New"/>
                <w:color w:val="000000"/>
                <w:sz w:val="20"/>
                <w:szCs w:val="20"/>
                <w:lang w:val="pt-PT"/>
              </w:rPr>
              <w:t>=4;</w:t>
            </w:r>
          </w:p>
          <w:p w:rsidR="0022345D" w:rsidRPr="0022345D" w:rsidRDefault="0022345D" w:rsidP="0022345D">
            <w:pPr>
              <w:autoSpaceDE w:val="0"/>
              <w:autoSpaceDN w:val="0"/>
              <w:adjustRightInd w:val="0"/>
              <w:rPr>
                <w:rFonts w:ascii="Courier New" w:hAnsi="Courier New" w:cs="Courier New"/>
                <w:sz w:val="20"/>
                <w:szCs w:val="20"/>
                <w:lang w:val="pt-PT"/>
              </w:rPr>
            </w:pPr>
            <w:proofErr w:type="spellStart"/>
            <w:r w:rsidRPr="0022345D">
              <w:rPr>
                <w:rFonts w:ascii="Courier New" w:hAnsi="Courier New" w:cs="Courier New"/>
                <w:color w:val="000000"/>
                <w:sz w:val="20"/>
                <w:szCs w:val="20"/>
                <w:lang w:val="pt-PT"/>
              </w:rPr>
              <w:t>syhatq</w:t>
            </w:r>
            <w:proofErr w:type="spellEnd"/>
            <w:r w:rsidRPr="0022345D">
              <w:rPr>
                <w:rFonts w:ascii="Courier New" w:hAnsi="Courier New" w:cs="Courier New"/>
                <w:color w:val="000000"/>
                <w:sz w:val="20"/>
                <w:szCs w:val="20"/>
                <w:lang w:val="pt-PT"/>
              </w:rPr>
              <w:t>= zeros(T-h-T0+1,1);</w:t>
            </w:r>
          </w:p>
          <w:p w:rsidR="0022345D" w:rsidRPr="0022345D" w:rsidRDefault="0022345D" w:rsidP="0022345D">
            <w:pPr>
              <w:autoSpaceDE w:val="0"/>
              <w:autoSpaceDN w:val="0"/>
              <w:adjustRightInd w:val="0"/>
              <w:rPr>
                <w:rFonts w:ascii="Courier New" w:hAnsi="Courier New" w:cs="Courier New"/>
                <w:sz w:val="20"/>
                <w:szCs w:val="20"/>
                <w:lang w:val="fr-FR"/>
              </w:rPr>
            </w:pPr>
            <w:proofErr w:type="spellStart"/>
            <w:r w:rsidRPr="0022345D">
              <w:rPr>
                <w:rFonts w:ascii="Courier New" w:hAnsi="Courier New" w:cs="Courier New"/>
                <w:color w:val="000000"/>
                <w:sz w:val="20"/>
                <w:szCs w:val="20"/>
                <w:lang w:val="fr-FR"/>
              </w:rPr>
              <w:t>ytphq</w:t>
            </w:r>
            <w:proofErr w:type="spellEnd"/>
            <w:r w:rsidRPr="0022345D">
              <w:rPr>
                <w:rFonts w:ascii="Courier New" w:hAnsi="Courier New" w:cs="Courier New"/>
                <w:color w:val="000000"/>
                <w:sz w:val="20"/>
                <w:szCs w:val="20"/>
                <w:lang w:val="fr-FR"/>
              </w:rPr>
              <w:t xml:space="preserve"> = y(T0+h:end);</w:t>
            </w:r>
          </w:p>
          <w:p w:rsidR="0022345D" w:rsidRPr="0022345D" w:rsidRDefault="0022345D" w:rsidP="0022345D">
            <w:pPr>
              <w:autoSpaceDE w:val="0"/>
              <w:autoSpaceDN w:val="0"/>
              <w:adjustRightInd w:val="0"/>
              <w:rPr>
                <w:rFonts w:ascii="Courier New" w:hAnsi="Courier New" w:cs="Courier New"/>
                <w:sz w:val="20"/>
                <w:szCs w:val="20"/>
                <w:lang w:val="sv-SE"/>
              </w:rPr>
            </w:pPr>
            <w:r w:rsidRPr="0022345D">
              <w:rPr>
                <w:rFonts w:ascii="Courier New" w:hAnsi="Courier New" w:cs="Courier New"/>
                <w:color w:val="228B22"/>
                <w:sz w:val="20"/>
                <w:szCs w:val="20"/>
                <w:lang w:val="sv-SE"/>
              </w:rPr>
              <w:t>%</w:t>
            </w:r>
            <w:proofErr w:type="spellStart"/>
            <w:r w:rsidRPr="0022345D">
              <w:rPr>
                <w:rFonts w:ascii="Courier New" w:hAnsi="Courier New" w:cs="Courier New"/>
                <w:color w:val="228B22"/>
                <w:sz w:val="20"/>
                <w:szCs w:val="20"/>
                <w:lang w:val="sv-SE"/>
              </w:rPr>
              <w:t>alpha</w:t>
            </w:r>
            <w:proofErr w:type="spellEnd"/>
            <w:r w:rsidRPr="0022345D">
              <w:rPr>
                <w:rFonts w:ascii="Courier New" w:hAnsi="Courier New" w:cs="Courier New"/>
                <w:color w:val="228B22"/>
                <w:sz w:val="20"/>
                <w:szCs w:val="20"/>
                <w:lang w:val="sv-SE"/>
              </w:rPr>
              <w:t xml:space="preserve"> = 0.0285; beta=0.0465; gamma= 0.4144;</w:t>
            </w:r>
          </w:p>
          <w:p w:rsidR="0022345D" w:rsidRPr="0022345D" w:rsidRDefault="0022345D" w:rsidP="0022345D">
            <w:pPr>
              <w:autoSpaceDE w:val="0"/>
              <w:autoSpaceDN w:val="0"/>
              <w:adjustRightInd w:val="0"/>
              <w:rPr>
                <w:rFonts w:ascii="Courier New" w:hAnsi="Courier New" w:cs="Courier New"/>
                <w:sz w:val="20"/>
                <w:szCs w:val="20"/>
                <w:lang w:val="sv-SE"/>
              </w:rPr>
            </w:pPr>
            <w:proofErr w:type="spellStart"/>
            <w:r w:rsidRPr="0022345D">
              <w:rPr>
                <w:rFonts w:ascii="Courier New" w:hAnsi="Courier New" w:cs="Courier New"/>
                <w:color w:val="000000"/>
                <w:sz w:val="20"/>
                <w:szCs w:val="20"/>
                <w:lang w:val="sv-SE"/>
              </w:rPr>
              <w:t>alpha</w:t>
            </w:r>
            <w:proofErr w:type="spellEnd"/>
            <w:r w:rsidRPr="0022345D">
              <w:rPr>
                <w:rFonts w:ascii="Courier New" w:hAnsi="Courier New" w:cs="Courier New"/>
                <w:color w:val="000000"/>
                <w:sz w:val="20"/>
                <w:szCs w:val="20"/>
                <w:lang w:val="sv-SE"/>
              </w:rPr>
              <w:t>=0.3; beta=0.3; gamma=0.3;</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t>St = zeros(T-h,1);</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228B22"/>
                <w:sz w:val="20"/>
                <w:szCs w:val="20"/>
              </w:rPr>
              <w:t>%Initialize</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t xml:space="preserve">Lt=mean(y(1:sq)); </w:t>
            </w:r>
            <w:proofErr w:type="spellStart"/>
            <w:r w:rsidRPr="0022345D">
              <w:rPr>
                <w:rFonts w:ascii="Courier New" w:hAnsi="Courier New" w:cs="Courier New"/>
                <w:color w:val="000000"/>
                <w:sz w:val="20"/>
                <w:szCs w:val="20"/>
              </w:rPr>
              <w:t>bt</w:t>
            </w:r>
            <w:proofErr w:type="spellEnd"/>
            <w:r w:rsidRPr="0022345D">
              <w:rPr>
                <w:rFonts w:ascii="Courier New" w:hAnsi="Courier New" w:cs="Courier New"/>
                <w:color w:val="000000"/>
                <w:sz w:val="20"/>
                <w:szCs w:val="20"/>
              </w:rPr>
              <w:t>=0; St(1:sq)= y(1:sq)-Lt;</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t xml:space="preserve"> </w:t>
            </w:r>
          </w:p>
          <w:p w:rsidR="0022345D" w:rsidRPr="0022345D" w:rsidRDefault="0022345D" w:rsidP="0022345D">
            <w:pPr>
              <w:autoSpaceDE w:val="0"/>
              <w:autoSpaceDN w:val="0"/>
              <w:adjustRightInd w:val="0"/>
              <w:rPr>
                <w:rFonts w:ascii="Courier New" w:hAnsi="Courier New" w:cs="Courier New"/>
                <w:sz w:val="20"/>
                <w:szCs w:val="20"/>
                <w:lang w:val="fr-FR"/>
              </w:rPr>
            </w:pPr>
            <w:r w:rsidRPr="0022345D">
              <w:rPr>
                <w:rFonts w:ascii="Courier New" w:hAnsi="Courier New" w:cs="Courier New"/>
                <w:color w:val="0000FF"/>
                <w:sz w:val="20"/>
                <w:szCs w:val="20"/>
                <w:lang w:val="fr-FR"/>
              </w:rPr>
              <w:t>for</w:t>
            </w:r>
            <w:r w:rsidRPr="0022345D">
              <w:rPr>
                <w:rFonts w:ascii="Courier New" w:hAnsi="Courier New" w:cs="Courier New"/>
                <w:color w:val="000000"/>
                <w:sz w:val="20"/>
                <w:szCs w:val="20"/>
                <w:lang w:val="fr-FR"/>
              </w:rPr>
              <w:t xml:space="preserve"> t = sq+1:T-h</w:t>
            </w:r>
          </w:p>
          <w:p w:rsidR="0022345D" w:rsidRPr="0022345D" w:rsidRDefault="0022345D" w:rsidP="0022345D">
            <w:pPr>
              <w:autoSpaceDE w:val="0"/>
              <w:autoSpaceDN w:val="0"/>
              <w:adjustRightInd w:val="0"/>
              <w:rPr>
                <w:rFonts w:ascii="Courier New" w:hAnsi="Courier New" w:cs="Courier New"/>
                <w:sz w:val="20"/>
                <w:szCs w:val="20"/>
                <w:lang w:val="fr-FR"/>
              </w:rPr>
            </w:pPr>
            <w:r w:rsidRPr="0022345D">
              <w:rPr>
                <w:rFonts w:ascii="Courier New" w:hAnsi="Courier New" w:cs="Courier New"/>
                <w:color w:val="000000"/>
                <w:sz w:val="20"/>
                <w:szCs w:val="20"/>
                <w:lang w:val="fr-FR"/>
              </w:rPr>
              <w:t xml:space="preserve">    </w:t>
            </w:r>
            <w:proofErr w:type="spellStart"/>
            <w:r w:rsidRPr="0022345D">
              <w:rPr>
                <w:rFonts w:ascii="Courier New" w:hAnsi="Courier New" w:cs="Courier New"/>
                <w:color w:val="000000"/>
                <w:sz w:val="20"/>
                <w:szCs w:val="20"/>
                <w:lang w:val="fr-FR"/>
              </w:rPr>
              <w:t>newLt</w:t>
            </w:r>
            <w:proofErr w:type="spellEnd"/>
            <w:r w:rsidRPr="0022345D">
              <w:rPr>
                <w:rFonts w:ascii="Courier New" w:hAnsi="Courier New" w:cs="Courier New"/>
                <w:color w:val="000000"/>
                <w:sz w:val="20"/>
                <w:szCs w:val="20"/>
                <w:lang w:val="fr-FR"/>
              </w:rPr>
              <w:t xml:space="preserve"> = alpha*(y(t) - St(t-</w:t>
            </w:r>
            <w:proofErr w:type="spellStart"/>
            <w:r w:rsidRPr="0022345D">
              <w:rPr>
                <w:rFonts w:ascii="Courier New" w:hAnsi="Courier New" w:cs="Courier New"/>
                <w:color w:val="000000"/>
                <w:sz w:val="20"/>
                <w:szCs w:val="20"/>
                <w:lang w:val="fr-FR"/>
              </w:rPr>
              <w:t>sq</w:t>
            </w:r>
            <w:proofErr w:type="spellEnd"/>
            <w:r w:rsidRPr="0022345D">
              <w:rPr>
                <w:rFonts w:ascii="Courier New" w:hAnsi="Courier New" w:cs="Courier New"/>
                <w:color w:val="000000"/>
                <w:sz w:val="20"/>
                <w:szCs w:val="20"/>
                <w:lang w:val="fr-FR"/>
              </w:rPr>
              <w:t>)) + (1-alpha)*(</w:t>
            </w:r>
            <w:proofErr w:type="spellStart"/>
            <w:r w:rsidRPr="0022345D">
              <w:rPr>
                <w:rFonts w:ascii="Courier New" w:hAnsi="Courier New" w:cs="Courier New"/>
                <w:color w:val="000000"/>
                <w:sz w:val="20"/>
                <w:szCs w:val="20"/>
                <w:lang w:val="fr-FR"/>
              </w:rPr>
              <w:t>Lt+bt</w:t>
            </w:r>
            <w:proofErr w:type="spellEnd"/>
            <w:r w:rsidRPr="0022345D">
              <w:rPr>
                <w:rFonts w:ascii="Courier New" w:hAnsi="Courier New" w:cs="Courier New"/>
                <w:color w:val="000000"/>
                <w:sz w:val="20"/>
                <w:szCs w:val="20"/>
                <w:lang w:val="fr-FR"/>
              </w:rPr>
              <w:t>);</w:t>
            </w:r>
          </w:p>
          <w:p w:rsidR="0022345D" w:rsidRPr="0022345D" w:rsidRDefault="0022345D" w:rsidP="0022345D">
            <w:pPr>
              <w:autoSpaceDE w:val="0"/>
              <w:autoSpaceDN w:val="0"/>
              <w:adjustRightInd w:val="0"/>
              <w:rPr>
                <w:rFonts w:ascii="Courier New" w:hAnsi="Courier New" w:cs="Courier New"/>
                <w:sz w:val="20"/>
                <w:szCs w:val="20"/>
                <w:lang w:val="sv-SE"/>
              </w:rPr>
            </w:pPr>
            <w:r w:rsidRPr="0022345D">
              <w:rPr>
                <w:rFonts w:ascii="Courier New" w:hAnsi="Courier New" w:cs="Courier New"/>
                <w:color w:val="000000"/>
                <w:sz w:val="20"/>
                <w:szCs w:val="20"/>
                <w:lang w:val="fr-FR"/>
              </w:rPr>
              <w:t xml:space="preserve">    </w:t>
            </w:r>
            <w:proofErr w:type="spellStart"/>
            <w:r w:rsidRPr="0022345D">
              <w:rPr>
                <w:rFonts w:ascii="Courier New" w:hAnsi="Courier New" w:cs="Courier New"/>
                <w:color w:val="000000"/>
                <w:sz w:val="20"/>
                <w:szCs w:val="20"/>
                <w:lang w:val="sv-SE"/>
              </w:rPr>
              <w:t>newbt</w:t>
            </w:r>
            <w:proofErr w:type="spellEnd"/>
            <w:r w:rsidRPr="0022345D">
              <w:rPr>
                <w:rFonts w:ascii="Courier New" w:hAnsi="Courier New" w:cs="Courier New"/>
                <w:color w:val="000000"/>
                <w:sz w:val="20"/>
                <w:szCs w:val="20"/>
                <w:lang w:val="sv-SE"/>
              </w:rPr>
              <w:t xml:space="preserve"> = beta*(</w:t>
            </w:r>
            <w:proofErr w:type="spellStart"/>
            <w:r w:rsidRPr="0022345D">
              <w:rPr>
                <w:rFonts w:ascii="Courier New" w:hAnsi="Courier New" w:cs="Courier New"/>
                <w:color w:val="000000"/>
                <w:sz w:val="20"/>
                <w:szCs w:val="20"/>
                <w:lang w:val="sv-SE"/>
              </w:rPr>
              <w:t>newLt-Lt</w:t>
            </w:r>
            <w:proofErr w:type="spellEnd"/>
            <w:r w:rsidRPr="0022345D">
              <w:rPr>
                <w:rFonts w:ascii="Courier New" w:hAnsi="Courier New" w:cs="Courier New"/>
                <w:color w:val="000000"/>
                <w:sz w:val="20"/>
                <w:szCs w:val="20"/>
                <w:lang w:val="sv-SE"/>
              </w:rPr>
              <w:t>) + (1-beta)*</w:t>
            </w:r>
            <w:proofErr w:type="spellStart"/>
            <w:r w:rsidRPr="0022345D">
              <w:rPr>
                <w:rFonts w:ascii="Courier New" w:hAnsi="Courier New" w:cs="Courier New"/>
                <w:color w:val="000000"/>
                <w:sz w:val="20"/>
                <w:szCs w:val="20"/>
                <w:lang w:val="sv-SE"/>
              </w:rPr>
              <w:t>bt</w:t>
            </w:r>
            <w:proofErr w:type="spellEnd"/>
            <w:r w:rsidRPr="0022345D">
              <w:rPr>
                <w:rFonts w:ascii="Courier New" w:hAnsi="Courier New" w:cs="Courier New"/>
                <w:color w:val="000000"/>
                <w:sz w:val="20"/>
                <w:szCs w:val="20"/>
                <w:lang w:val="sv-SE"/>
              </w:rPr>
              <w:t>;</w:t>
            </w:r>
          </w:p>
          <w:p w:rsidR="0022345D" w:rsidRPr="0022345D" w:rsidRDefault="0022345D" w:rsidP="0022345D">
            <w:pPr>
              <w:autoSpaceDE w:val="0"/>
              <w:autoSpaceDN w:val="0"/>
              <w:adjustRightInd w:val="0"/>
              <w:rPr>
                <w:rFonts w:ascii="Courier New" w:hAnsi="Courier New" w:cs="Courier New"/>
                <w:sz w:val="20"/>
                <w:szCs w:val="20"/>
                <w:lang w:val="sv-SE"/>
              </w:rPr>
            </w:pPr>
            <w:r w:rsidRPr="0022345D">
              <w:rPr>
                <w:rFonts w:ascii="Courier New" w:hAnsi="Courier New" w:cs="Courier New"/>
                <w:color w:val="000000"/>
                <w:sz w:val="20"/>
                <w:szCs w:val="20"/>
                <w:lang w:val="sv-SE"/>
              </w:rPr>
              <w:t xml:space="preserve">    </w:t>
            </w:r>
            <w:proofErr w:type="spellStart"/>
            <w:r w:rsidRPr="0022345D">
              <w:rPr>
                <w:rFonts w:ascii="Courier New" w:hAnsi="Courier New" w:cs="Courier New"/>
                <w:color w:val="000000"/>
                <w:sz w:val="20"/>
                <w:szCs w:val="20"/>
                <w:lang w:val="sv-SE"/>
              </w:rPr>
              <w:t>St</w:t>
            </w:r>
            <w:proofErr w:type="spellEnd"/>
            <w:r w:rsidRPr="0022345D">
              <w:rPr>
                <w:rFonts w:ascii="Courier New" w:hAnsi="Courier New" w:cs="Courier New"/>
                <w:color w:val="000000"/>
                <w:sz w:val="20"/>
                <w:szCs w:val="20"/>
                <w:lang w:val="sv-SE"/>
              </w:rPr>
              <w:t>(t)= gamma*(y(t)-</w:t>
            </w:r>
            <w:proofErr w:type="spellStart"/>
            <w:r w:rsidRPr="0022345D">
              <w:rPr>
                <w:rFonts w:ascii="Courier New" w:hAnsi="Courier New" w:cs="Courier New"/>
                <w:color w:val="000000"/>
                <w:sz w:val="20"/>
                <w:szCs w:val="20"/>
                <w:lang w:val="sv-SE"/>
              </w:rPr>
              <w:t>newLt</w:t>
            </w:r>
            <w:proofErr w:type="spellEnd"/>
            <w:r w:rsidRPr="0022345D">
              <w:rPr>
                <w:rFonts w:ascii="Courier New" w:hAnsi="Courier New" w:cs="Courier New"/>
                <w:color w:val="000000"/>
                <w:sz w:val="20"/>
                <w:szCs w:val="20"/>
                <w:lang w:val="sv-SE"/>
              </w:rPr>
              <w:t>)+(1-gamma)*</w:t>
            </w:r>
            <w:proofErr w:type="spellStart"/>
            <w:r w:rsidRPr="0022345D">
              <w:rPr>
                <w:rFonts w:ascii="Courier New" w:hAnsi="Courier New" w:cs="Courier New"/>
                <w:color w:val="000000"/>
                <w:sz w:val="20"/>
                <w:szCs w:val="20"/>
                <w:lang w:val="sv-SE"/>
              </w:rPr>
              <w:t>St</w:t>
            </w:r>
            <w:proofErr w:type="spellEnd"/>
            <w:r w:rsidRPr="0022345D">
              <w:rPr>
                <w:rFonts w:ascii="Courier New" w:hAnsi="Courier New" w:cs="Courier New"/>
                <w:color w:val="000000"/>
                <w:sz w:val="20"/>
                <w:szCs w:val="20"/>
                <w:lang w:val="sv-SE"/>
              </w:rPr>
              <w:t>(t-</w:t>
            </w:r>
            <w:proofErr w:type="spellStart"/>
            <w:r w:rsidRPr="0022345D">
              <w:rPr>
                <w:rFonts w:ascii="Courier New" w:hAnsi="Courier New" w:cs="Courier New"/>
                <w:color w:val="000000"/>
                <w:sz w:val="20"/>
                <w:szCs w:val="20"/>
                <w:lang w:val="sv-SE"/>
              </w:rPr>
              <w:t>sq</w:t>
            </w:r>
            <w:proofErr w:type="spellEnd"/>
            <w:r w:rsidRPr="0022345D">
              <w:rPr>
                <w:rFonts w:ascii="Courier New" w:hAnsi="Courier New" w:cs="Courier New"/>
                <w:color w:val="000000"/>
                <w:sz w:val="20"/>
                <w:szCs w:val="20"/>
                <w:lang w:val="sv-SE"/>
              </w:rPr>
              <w:t>);</w:t>
            </w:r>
          </w:p>
          <w:p w:rsidR="0022345D" w:rsidRPr="0022345D" w:rsidRDefault="0022345D" w:rsidP="0022345D">
            <w:pPr>
              <w:autoSpaceDE w:val="0"/>
              <w:autoSpaceDN w:val="0"/>
              <w:adjustRightInd w:val="0"/>
              <w:rPr>
                <w:rFonts w:ascii="Courier New" w:hAnsi="Courier New" w:cs="Courier New"/>
                <w:sz w:val="20"/>
                <w:szCs w:val="20"/>
                <w:lang w:val="sv-SE"/>
              </w:rPr>
            </w:pPr>
            <w:r w:rsidRPr="0022345D">
              <w:rPr>
                <w:rFonts w:ascii="Courier New" w:hAnsi="Courier New" w:cs="Courier New"/>
                <w:color w:val="000000"/>
                <w:sz w:val="20"/>
                <w:szCs w:val="20"/>
                <w:lang w:val="sv-SE"/>
              </w:rPr>
              <w:t xml:space="preserve">    </w:t>
            </w:r>
            <w:proofErr w:type="spellStart"/>
            <w:r w:rsidRPr="0022345D">
              <w:rPr>
                <w:rFonts w:ascii="Courier New" w:hAnsi="Courier New" w:cs="Courier New"/>
                <w:color w:val="000000"/>
                <w:sz w:val="20"/>
                <w:szCs w:val="20"/>
                <w:lang w:val="sv-SE"/>
              </w:rPr>
              <w:t>yhatq</w:t>
            </w:r>
            <w:proofErr w:type="spellEnd"/>
            <w:r w:rsidRPr="0022345D">
              <w:rPr>
                <w:rFonts w:ascii="Courier New" w:hAnsi="Courier New" w:cs="Courier New"/>
                <w:color w:val="000000"/>
                <w:sz w:val="20"/>
                <w:szCs w:val="20"/>
                <w:lang w:val="sv-SE"/>
              </w:rPr>
              <w:t>=</w:t>
            </w:r>
            <w:proofErr w:type="spellStart"/>
            <w:r w:rsidRPr="0022345D">
              <w:rPr>
                <w:rFonts w:ascii="Courier New" w:hAnsi="Courier New" w:cs="Courier New"/>
                <w:color w:val="000000"/>
                <w:sz w:val="20"/>
                <w:szCs w:val="20"/>
                <w:lang w:val="sv-SE"/>
              </w:rPr>
              <w:t>newLt</w:t>
            </w:r>
            <w:proofErr w:type="spellEnd"/>
            <w:r w:rsidRPr="0022345D">
              <w:rPr>
                <w:rFonts w:ascii="Courier New" w:hAnsi="Courier New" w:cs="Courier New"/>
                <w:color w:val="000000"/>
                <w:sz w:val="20"/>
                <w:szCs w:val="20"/>
                <w:lang w:val="sv-SE"/>
              </w:rPr>
              <w:t xml:space="preserve"> + h*</w:t>
            </w:r>
            <w:proofErr w:type="spellStart"/>
            <w:r w:rsidRPr="0022345D">
              <w:rPr>
                <w:rFonts w:ascii="Courier New" w:hAnsi="Courier New" w:cs="Courier New"/>
                <w:color w:val="000000"/>
                <w:sz w:val="20"/>
                <w:szCs w:val="20"/>
                <w:lang w:val="sv-SE"/>
              </w:rPr>
              <w:t>newbt</w:t>
            </w:r>
            <w:proofErr w:type="spellEnd"/>
            <w:r w:rsidRPr="0022345D">
              <w:rPr>
                <w:rFonts w:ascii="Courier New" w:hAnsi="Courier New" w:cs="Courier New"/>
                <w:color w:val="000000"/>
                <w:sz w:val="20"/>
                <w:szCs w:val="20"/>
                <w:lang w:val="sv-SE"/>
              </w:rPr>
              <w:t xml:space="preserve"> + </w:t>
            </w:r>
            <w:proofErr w:type="spellStart"/>
            <w:r w:rsidRPr="0022345D">
              <w:rPr>
                <w:rFonts w:ascii="Courier New" w:hAnsi="Courier New" w:cs="Courier New"/>
                <w:color w:val="000000"/>
                <w:sz w:val="20"/>
                <w:szCs w:val="20"/>
                <w:lang w:val="sv-SE"/>
              </w:rPr>
              <w:t>St</w:t>
            </w:r>
            <w:proofErr w:type="spellEnd"/>
            <w:r w:rsidRPr="0022345D">
              <w:rPr>
                <w:rFonts w:ascii="Courier New" w:hAnsi="Courier New" w:cs="Courier New"/>
                <w:color w:val="000000"/>
                <w:sz w:val="20"/>
                <w:szCs w:val="20"/>
                <w:lang w:val="sv-SE"/>
              </w:rPr>
              <w:t>(</w:t>
            </w:r>
            <w:proofErr w:type="spellStart"/>
            <w:r w:rsidRPr="0022345D">
              <w:rPr>
                <w:rFonts w:ascii="Courier New" w:hAnsi="Courier New" w:cs="Courier New"/>
                <w:color w:val="000000"/>
                <w:sz w:val="20"/>
                <w:szCs w:val="20"/>
                <w:lang w:val="sv-SE"/>
              </w:rPr>
              <w:t>t+h-sq</w:t>
            </w:r>
            <w:proofErr w:type="spellEnd"/>
            <w:r w:rsidRPr="0022345D">
              <w:rPr>
                <w:rFonts w:ascii="Courier New" w:hAnsi="Courier New" w:cs="Courier New"/>
                <w:color w:val="000000"/>
                <w:sz w:val="20"/>
                <w:szCs w:val="20"/>
                <w:lang w:val="sv-SE"/>
              </w:rPr>
              <w:t>);</w:t>
            </w:r>
          </w:p>
          <w:p w:rsidR="0022345D" w:rsidRPr="0022345D" w:rsidRDefault="0022345D" w:rsidP="0022345D">
            <w:pPr>
              <w:autoSpaceDE w:val="0"/>
              <w:autoSpaceDN w:val="0"/>
              <w:adjustRightInd w:val="0"/>
              <w:rPr>
                <w:rFonts w:ascii="Courier New" w:hAnsi="Courier New" w:cs="Courier New"/>
                <w:sz w:val="20"/>
                <w:szCs w:val="20"/>
                <w:lang w:val="sv-SE"/>
              </w:rPr>
            </w:pPr>
            <w:r w:rsidRPr="0022345D">
              <w:rPr>
                <w:rFonts w:ascii="Courier New" w:hAnsi="Courier New" w:cs="Courier New"/>
                <w:color w:val="000000"/>
                <w:sz w:val="20"/>
                <w:szCs w:val="20"/>
                <w:lang w:val="sv-SE"/>
              </w:rPr>
              <w:t xml:space="preserve">    </w:t>
            </w:r>
            <w:proofErr w:type="spellStart"/>
            <w:r w:rsidRPr="0022345D">
              <w:rPr>
                <w:rFonts w:ascii="Courier New" w:hAnsi="Courier New" w:cs="Courier New"/>
                <w:color w:val="000000"/>
                <w:sz w:val="20"/>
                <w:szCs w:val="20"/>
                <w:lang w:val="sv-SE"/>
              </w:rPr>
              <w:t>Lt</w:t>
            </w:r>
            <w:proofErr w:type="spellEnd"/>
            <w:r w:rsidRPr="0022345D">
              <w:rPr>
                <w:rFonts w:ascii="Courier New" w:hAnsi="Courier New" w:cs="Courier New"/>
                <w:color w:val="000000"/>
                <w:sz w:val="20"/>
                <w:szCs w:val="20"/>
                <w:lang w:val="sv-SE"/>
              </w:rPr>
              <w:t xml:space="preserve"> = </w:t>
            </w:r>
            <w:proofErr w:type="spellStart"/>
            <w:r w:rsidRPr="0022345D">
              <w:rPr>
                <w:rFonts w:ascii="Courier New" w:hAnsi="Courier New" w:cs="Courier New"/>
                <w:color w:val="000000"/>
                <w:sz w:val="20"/>
                <w:szCs w:val="20"/>
                <w:lang w:val="sv-SE"/>
              </w:rPr>
              <w:t>newLt</w:t>
            </w:r>
            <w:proofErr w:type="spellEnd"/>
            <w:r w:rsidRPr="0022345D">
              <w:rPr>
                <w:rFonts w:ascii="Courier New" w:hAnsi="Courier New" w:cs="Courier New"/>
                <w:color w:val="000000"/>
                <w:sz w:val="20"/>
                <w:szCs w:val="20"/>
                <w:lang w:val="sv-SE"/>
              </w:rPr>
              <w:t xml:space="preserve">; </w:t>
            </w:r>
            <w:proofErr w:type="spellStart"/>
            <w:r w:rsidRPr="0022345D">
              <w:rPr>
                <w:rFonts w:ascii="Courier New" w:hAnsi="Courier New" w:cs="Courier New"/>
                <w:color w:val="000000"/>
                <w:sz w:val="20"/>
                <w:szCs w:val="20"/>
                <w:lang w:val="sv-SE"/>
              </w:rPr>
              <w:t>bt</w:t>
            </w:r>
            <w:proofErr w:type="spellEnd"/>
            <w:r w:rsidRPr="0022345D">
              <w:rPr>
                <w:rFonts w:ascii="Courier New" w:hAnsi="Courier New" w:cs="Courier New"/>
                <w:color w:val="000000"/>
                <w:sz w:val="20"/>
                <w:szCs w:val="20"/>
                <w:lang w:val="sv-SE"/>
              </w:rPr>
              <w:t>=</w:t>
            </w:r>
            <w:proofErr w:type="spellStart"/>
            <w:r w:rsidRPr="0022345D">
              <w:rPr>
                <w:rFonts w:ascii="Courier New" w:hAnsi="Courier New" w:cs="Courier New"/>
                <w:color w:val="000000"/>
                <w:sz w:val="20"/>
                <w:szCs w:val="20"/>
                <w:lang w:val="sv-SE"/>
              </w:rPr>
              <w:t>newbt</w:t>
            </w:r>
            <w:proofErr w:type="spellEnd"/>
            <w:r w:rsidRPr="0022345D">
              <w:rPr>
                <w:rFonts w:ascii="Courier New" w:hAnsi="Courier New" w:cs="Courier New"/>
                <w:color w:val="000000"/>
                <w:sz w:val="20"/>
                <w:szCs w:val="20"/>
                <w:lang w:val="sv-SE"/>
              </w:rPr>
              <w:t>;</w:t>
            </w:r>
          </w:p>
          <w:p w:rsidR="0022345D" w:rsidRPr="0022345D" w:rsidRDefault="0022345D" w:rsidP="0022345D">
            <w:pPr>
              <w:autoSpaceDE w:val="0"/>
              <w:autoSpaceDN w:val="0"/>
              <w:adjustRightInd w:val="0"/>
              <w:rPr>
                <w:rFonts w:ascii="Courier New" w:hAnsi="Courier New" w:cs="Courier New"/>
                <w:sz w:val="20"/>
                <w:szCs w:val="20"/>
                <w:lang w:val="sv-SE"/>
              </w:rPr>
            </w:pPr>
            <w:r w:rsidRPr="0022345D">
              <w:rPr>
                <w:rFonts w:ascii="Courier New" w:hAnsi="Courier New" w:cs="Courier New"/>
                <w:color w:val="000000"/>
                <w:sz w:val="20"/>
                <w:szCs w:val="20"/>
                <w:lang w:val="sv-SE"/>
              </w:rPr>
              <w:t xml:space="preserve">    </w:t>
            </w:r>
            <w:proofErr w:type="spellStart"/>
            <w:r w:rsidRPr="0022345D">
              <w:rPr>
                <w:rFonts w:ascii="Courier New" w:hAnsi="Courier New" w:cs="Courier New"/>
                <w:color w:val="0000FF"/>
                <w:sz w:val="20"/>
                <w:szCs w:val="20"/>
                <w:lang w:val="sv-SE"/>
              </w:rPr>
              <w:t>if</w:t>
            </w:r>
            <w:proofErr w:type="spellEnd"/>
            <w:r w:rsidRPr="0022345D">
              <w:rPr>
                <w:rFonts w:ascii="Courier New" w:hAnsi="Courier New" w:cs="Courier New"/>
                <w:color w:val="000000"/>
                <w:sz w:val="20"/>
                <w:szCs w:val="20"/>
                <w:lang w:val="sv-SE"/>
              </w:rPr>
              <w:t xml:space="preserve"> t&gt;= T0</w:t>
            </w:r>
          </w:p>
          <w:p w:rsidR="0022345D" w:rsidRPr="0022345D" w:rsidRDefault="0022345D" w:rsidP="0022345D">
            <w:pPr>
              <w:autoSpaceDE w:val="0"/>
              <w:autoSpaceDN w:val="0"/>
              <w:adjustRightInd w:val="0"/>
              <w:rPr>
                <w:rFonts w:ascii="Courier New" w:hAnsi="Courier New" w:cs="Courier New"/>
                <w:sz w:val="20"/>
                <w:szCs w:val="20"/>
                <w:lang w:val="sv-SE"/>
              </w:rPr>
            </w:pPr>
            <w:r w:rsidRPr="0022345D">
              <w:rPr>
                <w:rFonts w:ascii="Courier New" w:hAnsi="Courier New" w:cs="Courier New"/>
                <w:color w:val="000000"/>
                <w:sz w:val="20"/>
                <w:szCs w:val="20"/>
                <w:lang w:val="sv-SE"/>
              </w:rPr>
              <w:t xml:space="preserve">        </w:t>
            </w:r>
            <w:proofErr w:type="spellStart"/>
            <w:r w:rsidRPr="0022345D">
              <w:rPr>
                <w:rFonts w:ascii="Courier New" w:hAnsi="Courier New" w:cs="Courier New"/>
                <w:color w:val="000000"/>
                <w:sz w:val="20"/>
                <w:szCs w:val="20"/>
                <w:lang w:val="sv-SE"/>
              </w:rPr>
              <w:t>syhatq</w:t>
            </w:r>
            <w:proofErr w:type="spellEnd"/>
            <w:r w:rsidRPr="0022345D">
              <w:rPr>
                <w:rFonts w:ascii="Courier New" w:hAnsi="Courier New" w:cs="Courier New"/>
                <w:color w:val="000000"/>
                <w:sz w:val="20"/>
                <w:szCs w:val="20"/>
                <w:lang w:val="sv-SE"/>
              </w:rPr>
              <w:t xml:space="preserve">(t-T0+1,:)= </w:t>
            </w:r>
            <w:proofErr w:type="spellStart"/>
            <w:r w:rsidRPr="0022345D">
              <w:rPr>
                <w:rFonts w:ascii="Courier New" w:hAnsi="Courier New" w:cs="Courier New"/>
                <w:color w:val="000000"/>
                <w:sz w:val="20"/>
                <w:szCs w:val="20"/>
                <w:lang w:val="sv-SE"/>
              </w:rPr>
              <w:t>yhatq</w:t>
            </w:r>
            <w:proofErr w:type="spellEnd"/>
            <w:r w:rsidRPr="0022345D">
              <w:rPr>
                <w:rFonts w:ascii="Courier New" w:hAnsi="Courier New" w:cs="Courier New"/>
                <w:color w:val="000000"/>
                <w:sz w:val="20"/>
                <w:szCs w:val="20"/>
                <w:lang w:val="sv-SE"/>
              </w:rPr>
              <w:t>;</w:t>
            </w:r>
          </w:p>
          <w:p w:rsidR="0022345D" w:rsidRPr="0022345D" w:rsidRDefault="0022345D" w:rsidP="0022345D">
            <w:pPr>
              <w:autoSpaceDE w:val="0"/>
              <w:autoSpaceDN w:val="0"/>
              <w:adjustRightInd w:val="0"/>
              <w:rPr>
                <w:rFonts w:ascii="Courier New" w:hAnsi="Courier New" w:cs="Courier New"/>
                <w:sz w:val="20"/>
                <w:szCs w:val="20"/>
                <w:lang w:val="sv-SE"/>
              </w:rPr>
            </w:pPr>
            <w:r w:rsidRPr="0022345D">
              <w:rPr>
                <w:rFonts w:ascii="Courier New" w:hAnsi="Courier New" w:cs="Courier New"/>
                <w:color w:val="000000"/>
                <w:sz w:val="20"/>
                <w:szCs w:val="20"/>
                <w:lang w:val="sv-SE"/>
              </w:rPr>
              <w:t xml:space="preserve">    </w:t>
            </w:r>
            <w:r w:rsidRPr="0022345D">
              <w:rPr>
                <w:rFonts w:ascii="Courier New" w:hAnsi="Courier New" w:cs="Courier New"/>
                <w:color w:val="0000FF"/>
                <w:sz w:val="20"/>
                <w:szCs w:val="20"/>
                <w:lang w:val="sv-SE"/>
              </w:rPr>
              <w:t>end</w:t>
            </w:r>
          </w:p>
          <w:p w:rsidR="0022345D" w:rsidRPr="0022345D" w:rsidRDefault="0022345D" w:rsidP="0022345D">
            <w:pPr>
              <w:autoSpaceDE w:val="0"/>
              <w:autoSpaceDN w:val="0"/>
              <w:adjustRightInd w:val="0"/>
              <w:rPr>
                <w:rFonts w:ascii="Courier New" w:hAnsi="Courier New" w:cs="Courier New"/>
                <w:sz w:val="20"/>
                <w:szCs w:val="20"/>
                <w:lang w:val="sv-SE"/>
              </w:rPr>
            </w:pPr>
            <w:r w:rsidRPr="0022345D">
              <w:rPr>
                <w:rFonts w:ascii="Courier New" w:hAnsi="Courier New" w:cs="Courier New"/>
                <w:color w:val="0000FF"/>
                <w:sz w:val="20"/>
                <w:szCs w:val="20"/>
                <w:lang w:val="sv-SE"/>
              </w:rPr>
              <w:t>end</w:t>
            </w:r>
          </w:p>
          <w:p w:rsidR="0022345D" w:rsidRPr="0022345D" w:rsidRDefault="0022345D" w:rsidP="0022345D">
            <w:pPr>
              <w:autoSpaceDE w:val="0"/>
              <w:autoSpaceDN w:val="0"/>
              <w:adjustRightInd w:val="0"/>
              <w:rPr>
                <w:rFonts w:ascii="Courier New" w:hAnsi="Courier New" w:cs="Courier New"/>
                <w:sz w:val="20"/>
                <w:szCs w:val="20"/>
                <w:lang w:val="sv-SE"/>
              </w:rPr>
            </w:pPr>
            <w:proofErr w:type="spellStart"/>
            <w:r w:rsidRPr="0022345D">
              <w:rPr>
                <w:rFonts w:ascii="Courier New" w:hAnsi="Courier New" w:cs="Courier New"/>
                <w:color w:val="000000"/>
                <w:sz w:val="20"/>
                <w:szCs w:val="20"/>
                <w:lang w:val="sv-SE"/>
              </w:rPr>
              <w:t>MSFEq</w:t>
            </w:r>
            <w:proofErr w:type="spellEnd"/>
            <w:r w:rsidRPr="0022345D">
              <w:rPr>
                <w:rFonts w:ascii="Courier New" w:hAnsi="Courier New" w:cs="Courier New"/>
                <w:color w:val="000000"/>
                <w:sz w:val="20"/>
                <w:szCs w:val="20"/>
                <w:lang w:val="sv-SE"/>
              </w:rPr>
              <w:t>=</w:t>
            </w:r>
            <w:proofErr w:type="spellStart"/>
            <w:r w:rsidRPr="0022345D">
              <w:rPr>
                <w:rFonts w:ascii="Courier New" w:hAnsi="Courier New" w:cs="Courier New"/>
                <w:color w:val="000000"/>
                <w:sz w:val="20"/>
                <w:szCs w:val="20"/>
                <w:lang w:val="sv-SE"/>
              </w:rPr>
              <w:t>mean</w:t>
            </w:r>
            <w:proofErr w:type="spellEnd"/>
            <w:r w:rsidRPr="0022345D">
              <w:rPr>
                <w:rFonts w:ascii="Courier New" w:hAnsi="Courier New" w:cs="Courier New"/>
                <w:color w:val="000000"/>
                <w:sz w:val="20"/>
                <w:szCs w:val="20"/>
                <w:lang w:val="sv-SE"/>
              </w:rPr>
              <w:t>((</w:t>
            </w:r>
            <w:proofErr w:type="spellStart"/>
            <w:r w:rsidRPr="0022345D">
              <w:rPr>
                <w:rFonts w:ascii="Courier New" w:hAnsi="Courier New" w:cs="Courier New"/>
                <w:color w:val="000000"/>
                <w:sz w:val="20"/>
                <w:szCs w:val="20"/>
                <w:lang w:val="sv-SE"/>
              </w:rPr>
              <w:t>ytphq-syhatq</w:t>
            </w:r>
            <w:proofErr w:type="spellEnd"/>
            <w:r w:rsidRPr="0022345D">
              <w:rPr>
                <w:rFonts w:ascii="Courier New" w:hAnsi="Courier New" w:cs="Courier New"/>
                <w:color w:val="000000"/>
                <w:sz w:val="20"/>
                <w:szCs w:val="20"/>
                <w:lang w:val="sv-SE"/>
              </w:rPr>
              <w:t>).^2);</w:t>
            </w:r>
          </w:p>
          <w:p w:rsidR="0022345D" w:rsidRPr="0022345D" w:rsidRDefault="0022345D" w:rsidP="0022345D">
            <w:pPr>
              <w:autoSpaceDE w:val="0"/>
              <w:autoSpaceDN w:val="0"/>
              <w:adjustRightInd w:val="0"/>
              <w:rPr>
                <w:rFonts w:ascii="Courier New" w:hAnsi="Courier New" w:cs="Courier New"/>
                <w:sz w:val="20"/>
                <w:szCs w:val="20"/>
                <w:lang w:val="sv-SE"/>
              </w:rPr>
            </w:pPr>
            <w:r w:rsidRPr="0022345D">
              <w:rPr>
                <w:rFonts w:ascii="Courier New" w:hAnsi="Courier New" w:cs="Courier New"/>
                <w:color w:val="000000"/>
                <w:sz w:val="20"/>
                <w:szCs w:val="20"/>
                <w:lang w:val="sv-SE"/>
              </w:rPr>
              <w:t xml:space="preserve"> </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228B22"/>
                <w:sz w:val="20"/>
                <w:szCs w:val="20"/>
              </w:rPr>
              <w:t>%% Plotting the 1-step-ahead forecast</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t xml:space="preserve">plot(y, </w:t>
            </w:r>
            <w:r w:rsidRPr="0022345D">
              <w:rPr>
                <w:rFonts w:ascii="Courier New" w:hAnsi="Courier New" w:cs="Courier New"/>
                <w:color w:val="A020F0"/>
                <w:sz w:val="20"/>
                <w:szCs w:val="20"/>
              </w:rPr>
              <w:t>'k'</w:t>
            </w:r>
            <w:r w:rsidRPr="0022345D">
              <w:rPr>
                <w:rFonts w:ascii="Courier New" w:hAnsi="Courier New" w:cs="Courier New"/>
                <w:color w:val="000000"/>
                <w:sz w:val="20"/>
                <w:szCs w:val="20"/>
              </w:rPr>
              <w:t>);</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t>title(</w:t>
            </w:r>
            <w:r w:rsidRPr="0022345D">
              <w:rPr>
                <w:rFonts w:ascii="Courier New" w:hAnsi="Courier New" w:cs="Courier New"/>
                <w:color w:val="A020F0"/>
                <w:sz w:val="20"/>
                <w:szCs w:val="20"/>
              </w:rPr>
              <w:t>'GDP Index Consumption'</w:t>
            </w:r>
            <w:r w:rsidRPr="0022345D">
              <w:rPr>
                <w:rFonts w:ascii="Courier New" w:hAnsi="Courier New" w:cs="Courier New"/>
                <w:color w:val="000000"/>
                <w:sz w:val="20"/>
                <w:szCs w:val="20"/>
              </w:rPr>
              <w:t>);</w:t>
            </w:r>
          </w:p>
          <w:p w:rsidR="0022345D" w:rsidRPr="0022345D" w:rsidRDefault="0022345D" w:rsidP="0022345D">
            <w:pPr>
              <w:autoSpaceDE w:val="0"/>
              <w:autoSpaceDN w:val="0"/>
              <w:adjustRightInd w:val="0"/>
              <w:rPr>
                <w:rFonts w:ascii="Courier New" w:hAnsi="Courier New" w:cs="Courier New"/>
                <w:sz w:val="20"/>
                <w:szCs w:val="20"/>
              </w:rPr>
            </w:pPr>
            <w:proofErr w:type="spellStart"/>
            <w:r w:rsidRPr="0022345D">
              <w:rPr>
                <w:rFonts w:ascii="Courier New" w:hAnsi="Courier New" w:cs="Courier New"/>
                <w:color w:val="000000"/>
                <w:sz w:val="20"/>
                <w:szCs w:val="20"/>
              </w:rPr>
              <w:t>xlabel</w:t>
            </w:r>
            <w:proofErr w:type="spellEnd"/>
            <w:r w:rsidRPr="0022345D">
              <w:rPr>
                <w:rFonts w:ascii="Courier New" w:hAnsi="Courier New" w:cs="Courier New"/>
                <w:color w:val="000000"/>
                <w:sz w:val="20"/>
                <w:szCs w:val="20"/>
              </w:rPr>
              <w:t>(</w:t>
            </w:r>
            <w:r w:rsidRPr="0022345D">
              <w:rPr>
                <w:rFonts w:ascii="Courier New" w:hAnsi="Courier New" w:cs="Courier New"/>
                <w:color w:val="A020F0"/>
                <w:sz w:val="20"/>
                <w:szCs w:val="20"/>
              </w:rPr>
              <w:t>'t'</w:t>
            </w:r>
            <w:r w:rsidRPr="0022345D">
              <w:rPr>
                <w:rFonts w:ascii="Courier New" w:hAnsi="Courier New" w:cs="Courier New"/>
                <w:color w:val="000000"/>
                <w:sz w:val="20"/>
                <w:szCs w:val="20"/>
              </w:rPr>
              <w:t>);</w:t>
            </w:r>
          </w:p>
          <w:p w:rsidR="0022345D" w:rsidRPr="0022345D" w:rsidRDefault="0022345D" w:rsidP="0022345D">
            <w:pPr>
              <w:autoSpaceDE w:val="0"/>
              <w:autoSpaceDN w:val="0"/>
              <w:adjustRightInd w:val="0"/>
              <w:rPr>
                <w:rFonts w:ascii="Courier New" w:hAnsi="Courier New" w:cs="Courier New"/>
                <w:sz w:val="20"/>
                <w:szCs w:val="20"/>
              </w:rPr>
            </w:pPr>
            <w:proofErr w:type="spellStart"/>
            <w:r w:rsidRPr="0022345D">
              <w:rPr>
                <w:rFonts w:ascii="Courier New" w:hAnsi="Courier New" w:cs="Courier New"/>
                <w:color w:val="000000"/>
                <w:sz w:val="20"/>
                <w:szCs w:val="20"/>
              </w:rPr>
              <w:t>ylabel</w:t>
            </w:r>
            <w:proofErr w:type="spellEnd"/>
            <w:r w:rsidRPr="0022345D">
              <w:rPr>
                <w:rFonts w:ascii="Courier New" w:hAnsi="Courier New" w:cs="Courier New"/>
                <w:color w:val="000000"/>
                <w:sz w:val="20"/>
                <w:szCs w:val="20"/>
              </w:rPr>
              <w:t>(</w:t>
            </w:r>
            <w:r w:rsidRPr="0022345D">
              <w:rPr>
                <w:rFonts w:ascii="Courier New" w:hAnsi="Courier New" w:cs="Courier New"/>
                <w:color w:val="A020F0"/>
                <w:sz w:val="20"/>
                <w:szCs w:val="20"/>
              </w:rPr>
              <w:t>'Consumption Index'</w:t>
            </w:r>
            <w:r w:rsidRPr="0022345D">
              <w:rPr>
                <w:rFonts w:ascii="Courier New" w:hAnsi="Courier New" w:cs="Courier New"/>
                <w:color w:val="000000"/>
                <w:sz w:val="20"/>
                <w:szCs w:val="20"/>
              </w:rPr>
              <w:t>);</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lastRenderedPageBreak/>
              <w:t xml:space="preserve">hold </w:t>
            </w:r>
            <w:r w:rsidRPr="0022345D">
              <w:rPr>
                <w:rFonts w:ascii="Courier New" w:hAnsi="Courier New" w:cs="Courier New"/>
                <w:color w:val="A020F0"/>
                <w:sz w:val="20"/>
                <w:szCs w:val="20"/>
              </w:rPr>
              <w:t>on</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t xml:space="preserve">plot((T0+h:T), </w:t>
            </w:r>
            <w:proofErr w:type="spellStart"/>
            <w:r w:rsidRPr="0022345D">
              <w:rPr>
                <w:rFonts w:ascii="Courier New" w:hAnsi="Courier New" w:cs="Courier New"/>
                <w:color w:val="000000"/>
                <w:sz w:val="20"/>
                <w:szCs w:val="20"/>
              </w:rPr>
              <w:t>syhatq</w:t>
            </w:r>
            <w:proofErr w:type="spellEnd"/>
            <w:r w:rsidRPr="0022345D">
              <w:rPr>
                <w:rFonts w:ascii="Courier New" w:hAnsi="Courier New" w:cs="Courier New"/>
                <w:color w:val="000000"/>
                <w:sz w:val="20"/>
                <w:szCs w:val="20"/>
              </w:rPr>
              <w:t>);</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t>legend(</w:t>
            </w:r>
            <w:r w:rsidRPr="0022345D">
              <w:rPr>
                <w:rFonts w:ascii="Courier New" w:hAnsi="Courier New" w:cs="Courier New"/>
                <w:color w:val="A020F0"/>
                <w:sz w:val="20"/>
                <w:szCs w:val="20"/>
              </w:rPr>
              <w:t>'GDP Consumption'</w:t>
            </w:r>
            <w:r w:rsidRPr="0022345D">
              <w:rPr>
                <w:rFonts w:ascii="Courier New" w:hAnsi="Courier New" w:cs="Courier New"/>
                <w:color w:val="000000"/>
                <w:sz w:val="20"/>
                <w:szCs w:val="20"/>
              </w:rPr>
              <w:t xml:space="preserve">, </w:t>
            </w:r>
            <w:r w:rsidRPr="0022345D">
              <w:rPr>
                <w:rFonts w:ascii="Courier New" w:hAnsi="Courier New" w:cs="Courier New"/>
                <w:color w:val="A020F0"/>
                <w:sz w:val="20"/>
                <w:szCs w:val="20"/>
              </w:rPr>
              <w:t>'1-step ahead forecast '</w:t>
            </w:r>
            <w:r w:rsidRPr="0022345D">
              <w:rPr>
                <w:rFonts w:ascii="Courier New" w:hAnsi="Courier New" w:cs="Courier New"/>
                <w:color w:val="000000"/>
                <w:sz w:val="20"/>
                <w:szCs w:val="20"/>
              </w:rPr>
              <w:t>);</w:t>
            </w:r>
          </w:p>
          <w:p w:rsidR="0022345D" w:rsidRPr="0022345D" w:rsidRDefault="0022345D" w:rsidP="0022345D">
            <w:pPr>
              <w:autoSpaceDE w:val="0"/>
              <w:autoSpaceDN w:val="0"/>
              <w:adjustRightInd w:val="0"/>
              <w:rPr>
                <w:rFonts w:ascii="Courier New" w:hAnsi="Courier New" w:cs="Courier New"/>
                <w:sz w:val="20"/>
                <w:szCs w:val="20"/>
              </w:rPr>
            </w:pPr>
            <w:r w:rsidRPr="0022345D">
              <w:rPr>
                <w:rFonts w:ascii="Courier New" w:hAnsi="Courier New" w:cs="Courier New"/>
                <w:color w:val="000000"/>
                <w:sz w:val="20"/>
                <w:szCs w:val="20"/>
              </w:rPr>
              <w:t>set(</w:t>
            </w:r>
            <w:proofErr w:type="spellStart"/>
            <w:r w:rsidRPr="0022345D">
              <w:rPr>
                <w:rFonts w:ascii="Courier New" w:hAnsi="Courier New" w:cs="Courier New"/>
                <w:color w:val="000000"/>
                <w:sz w:val="20"/>
                <w:szCs w:val="20"/>
              </w:rPr>
              <w:t>legend,</w:t>
            </w:r>
            <w:r w:rsidRPr="0022345D">
              <w:rPr>
                <w:rFonts w:ascii="Courier New" w:hAnsi="Courier New" w:cs="Courier New"/>
                <w:color w:val="A020F0"/>
                <w:sz w:val="20"/>
                <w:szCs w:val="20"/>
              </w:rPr>
              <w:t>'location'</w:t>
            </w:r>
            <w:r w:rsidRPr="0022345D">
              <w:rPr>
                <w:rFonts w:ascii="Courier New" w:hAnsi="Courier New" w:cs="Courier New"/>
                <w:color w:val="000000"/>
                <w:sz w:val="20"/>
                <w:szCs w:val="20"/>
              </w:rPr>
              <w:t>,</w:t>
            </w:r>
            <w:r w:rsidRPr="0022345D">
              <w:rPr>
                <w:rFonts w:ascii="Courier New" w:hAnsi="Courier New" w:cs="Courier New"/>
                <w:color w:val="A020F0"/>
                <w:sz w:val="20"/>
                <w:szCs w:val="20"/>
              </w:rPr>
              <w:t>'best</w:t>
            </w:r>
            <w:proofErr w:type="spellEnd"/>
            <w:r w:rsidRPr="0022345D">
              <w:rPr>
                <w:rFonts w:ascii="Courier New" w:hAnsi="Courier New" w:cs="Courier New"/>
                <w:color w:val="A020F0"/>
                <w:sz w:val="20"/>
                <w:szCs w:val="20"/>
              </w:rPr>
              <w:t>'</w:t>
            </w:r>
            <w:r w:rsidRPr="0022345D">
              <w:rPr>
                <w:rFonts w:ascii="Courier New" w:hAnsi="Courier New" w:cs="Courier New"/>
                <w:color w:val="000000"/>
                <w:sz w:val="20"/>
                <w:szCs w:val="20"/>
              </w:rPr>
              <w:t>)</w:t>
            </w:r>
          </w:p>
          <w:p w:rsidR="0022345D" w:rsidRDefault="0022345D" w:rsidP="0022345D">
            <w:pPr>
              <w:autoSpaceDE w:val="0"/>
              <w:autoSpaceDN w:val="0"/>
              <w:adjustRightInd w:val="0"/>
              <w:rPr>
                <w:rFonts w:ascii="Courier New" w:hAnsi="Courier New" w:cs="Courier New"/>
                <w:sz w:val="24"/>
                <w:szCs w:val="24"/>
              </w:rPr>
            </w:pPr>
          </w:p>
          <w:p w:rsidR="00C67B3C" w:rsidRPr="00C67B3C" w:rsidRDefault="00C67B3C" w:rsidP="00C67B3C">
            <w:pPr>
              <w:autoSpaceDE w:val="0"/>
              <w:autoSpaceDN w:val="0"/>
              <w:adjustRightInd w:val="0"/>
              <w:rPr>
                <w:rFonts w:ascii="Courier New" w:hAnsi="Courier New" w:cs="Courier New"/>
                <w:sz w:val="20"/>
                <w:szCs w:val="20"/>
              </w:rPr>
            </w:pPr>
            <w:r w:rsidRPr="00C67B3C">
              <w:rPr>
                <w:rFonts w:ascii="Courier New" w:hAnsi="Courier New" w:cs="Courier New"/>
                <w:color w:val="228B22"/>
                <w:sz w:val="20"/>
                <w:szCs w:val="20"/>
              </w:rPr>
              <w:t>%% AR(1)</w:t>
            </w:r>
          </w:p>
          <w:p w:rsidR="00C67B3C" w:rsidRPr="00C67B3C" w:rsidRDefault="00C67B3C" w:rsidP="00C67B3C">
            <w:pPr>
              <w:autoSpaceDE w:val="0"/>
              <w:autoSpaceDN w:val="0"/>
              <w:adjustRightInd w:val="0"/>
              <w:rPr>
                <w:rFonts w:ascii="Courier New" w:hAnsi="Courier New" w:cs="Courier New"/>
                <w:sz w:val="20"/>
                <w:szCs w:val="20"/>
              </w:rPr>
            </w:pPr>
            <w:r w:rsidRPr="00C67B3C">
              <w:rPr>
                <w:rFonts w:ascii="Courier New" w:hAnsi="Courier New" w:cs="Courier New"/>
                <w:color w:val="000000"/>
                <w:sz w:val="20"/>
                <w:szCs w:val="20"/>
              </w:rPr>
              <w:t>clear</w:t>
            </w:r>
          </w:p>
          <w:p w:rsidR="00C67B3C" w:rsidRPr="00C67B3C" w:rsidRDefault="00C67B3C" w:rsidP="00C67B3C">
            <w:pPr>
              <w:autoSpaceDE w:val="0"/>
              <w:autoSpaceDN w:val="0"/>
              <w:adjustRightInd w:val="0"/>
              <w:rPr>
                <w:rFonts w:ascii="Courier New" w:hAnsi="Courier New" w:cs="Courier New"/>
                <w:sz w:val="20"/>
                <w:szCs w:val="20"/>
              </w:rPr>
            </w:pPr>
            <w:r w:rsidRPr="00C67B3C">
              <w:rPr>
                <w:rFonts w:ascii="Courier New" w:hAnsi="Courier New" w:cs="Courier New"/>
                <w:color w:val="000000"/>
                <w:sz w:val="20"/>
                <w:szCs w:val="20"/>
              </w:rPr>
              <w:t xml:space="preserve">GDP = </w:t>
            </w:r>
            <w:proofErr w:type="spellStart"/>
            <w:r w:rsidRPr="00C67B3C">
              <w:rPr>
                <w:rFonts w:ascii="Courier New" w:hAnsi="Courier New" w:cs="Courier New"/>
                <w:color w:val="000000"/>
                <w:sz w:val="20"/>
                <w:szCs w:val="20"/>
              </w:rPr>
              <w:t>readtable</w:t>
            </w:r>
            <w:proofErr w:type="spellEnd"/>
            <w:r w:rsidRPr="00C67B3C">
              <w:rPr>
                <w:rFonts w:ascii="Courier New" w:hAnsi="Courier New" w:cs="Courier New"/>
                <w:color w:val="000000"/>
                <w:sz w:val="20"/>
                <w:szCs w:val="20"/>
              </w:rPr>
              <w:t xml:space="preserve"> (</w:t>
            </w:r>
            <w:r w:rsidRPr="00C67B3C">
              <w:rPr>
                <w:rFonts w:ascii="Courier New" w:hAnsi="Courier New" w:cs="Courier New"/>
                <w:color w:val="A020F0"/>
                <w:sz w:val="20"/>
                <w:szCs w:val="20"/>
              </w:rPr>
              <w:t>'Consumption.csv'</w:t>
            </w:r>
            <w:r w:rsidRPr="00C67B3C">
              <w:rPr>
                <w:rFonts w:ascii="Courier New" w:hAnsi="Courier New" w:cs="Courier New"/>
                <w:color w:val="000000"/>
                <w:sz w:val="20"/>
                <w:szCs w:val="20"/>
              </w:rPr>
              <w:t>);</w:t>
            </w:r>
          </w:p>
          <w:p w:rsidR="00C67B3C" w:rsidRPr="00C67B3C" w:rsidRDefault="00C67B3C" w:rsidP="00C67B3C">
            <w:pPr>
              <w:autoSpaceDE w:val="0"/>
              <w:autoSpaceDN w:val="0"/>
              <w:adjustRightInd w:val="0"/>
              <w:rPr>
                <w:rFonts w:ascii="Courier New" w:hAnsi="Courier New" w:cs="Courier New"/>
                <w:sz w:val="20"/>
                <w:szCs w:val="20"/>
              </w:rPr>
            </w:pPr>
            <w:r w:rsidRPr="00C67B3C">
              <w:rPr>
                <w:rFonts w:ascii="Courier New" w:hAnsi="Courier New" w:cs="Courier New"/>
                <w:color w:val="000000"/>
                <w:sz w:val="20"/>
                <w:szCs w:val="20"/>
              </w:rPr>
              <w:t>y = GDP (29:end,3); y = table2array (y);</w:t>
            </w:r>
          </w:p>
          <w:p w:rsidR="00C67B3C" w:rsidRPr="00C67B3C" w:rsidRDefault="00C67B3C" w:rsidP="00C67B3C">
            <w:pPr>
              <w:autoSpaceDE w:val="0"/>
              <w:autoSpaceDN w:val="0"/>
              <w:adjustRightInd w:val="0"/>
              <w:rPr>
                <w:rFonts w:ascii="Courier New" w:hAnsi="Courier New" w:cs="Courier New"/>
                <w:sz w:val="20"/>
                <w:szCs w:val="20"/>
                <w:lang w:val="es-ES"/>
              </w:rPr>
            </w:pPr>
            <w:r w:rsidRPr="00C67B3C">
              <w:rPr>
                <w:rFonts w:ascii="Courier New" w:hAnsi="Courier New" w:cs="Courier New"/>
                <w:color w:val="000000"/>
                <w:sz w:val="20"/>
                <w:szCs w:val="20"/>
                <w:lang w:val="es-ES"/>
              </w:rPr>
              <w:t>m=4;</w:t>
            </w:r>
          </w:p>
          <w:p w:rsidR="00C67B3C" w:rsidRPr="00C67B3C" w:rsidRDefault="00C67B3C" w:rsidP="00C67B3C">
            <w:pPr>
              <w:autoSpaceDE w:val="0"/>
              <w:autoSpaceDN w:val="0"/>
              <w:adjustRightInd w:val="0"/>
              <w:rPr>
                <w:rFonts w:ascii="Courier New" w:hAnsi="Courier New" w:cs="Courier New"/>
                <w:sz w:val="20"/>
                <w:szCs w:val="20"/>
                <w:lang w:val="es-ES"/>
              </w:rPr>
            </w:pPr>
            <w:r w:rsidRPr="00C67B3C">
              <w:rPr>
                <w:rFonts w:ascii="Courier New" w:hAnsi="Courier New" w:cs="Courier New"/>
                <w:color w:val="000000"/>
                <w:sz w:val="20"/>
                <w:szCs w:val="20"/>
                <w:lang w:val="es-ES"/>
              </w:rPr>
              <w:t>h=1;</w:t>
            </w:r>
          </w:p>
          <w:p w:rsidR="00C67B3C" w:rsidRPr="00C67B3C" w:rsidRDefault="00C67B3C" w:rsidP="00C67B3C">
            <w:pPr>
              <w:autoSpaceDE w:val="0"/>
              <w:autoSpaceDN w:val="0"/>
              <w:adjustRightInd w:val="0"/>
              <w:rPr>
                <w:rFonts w:ascii="Courier New" w:hAnsi="Courier New" w:cs="Courier New"/>
                <w:sz w:val="20"/>
                <w:szCs w:val="20"/>
                <w:lang w:val="es-ES"/>
              </w:rPr>
            </w:pPr>
            <w:r w:rsidRPr="00C67B3C">
              <w:rPr>
                <w:rFonts w:ascii="Courier New" w:hAnsi="Courier New" w:cs="Courier New"/>
                <w:color w:val="000000"/>
                <w:sz w:val="20"/>
                <w:szCs w:val="20"/>
                <w:lang w:val="es-ES"/>
              </w:rPr>
              <w:t>T0 = 40;</w:t>
            </w:r>
          </w:p>
          <w:p w:rsidR="00C67B3C" w:rsidRPr="00C67B3C" w:rsidRDefault="00C67B3C" w:rsidP="00C67B3C">
            <w:pPr>
              <w:autoSpaceDE w:val="0"/>
              <w:autoSpaceDN w:val="0"/>
              <w:adjustRightInd w:val="0"/>
              <w:rPr>
                <w:rFonts w:ascii="Courier New" w:hAnsi="Courier New" w:cs="Courier New"/>
                <w:sz w:val="20"/>
                <w:szCs w:val="20"/>
                <w:lang w:val="es-ES"/>
              </w:rPr>
            </w:pPr>
            <w:r w:rsidRPr="00C67B3C">
              <w:rPr>
                <w:rFonts w:ascii="Courier New" w:hAnsi="Courier New" w:cs="Courier New"/>
                <w:color w:val="000000"/>
                <w:sz w:val="20"/>
                <w:szCs w:val="20"/>
                <w:lang w:val="es-ES"/>
              </w:rPr>
              <w:t xml:space="preserve">y0 = y(1:m); y = y(m+1:end); T = </w:t>
            </w:r>
            <w:proofErr w:type="spellStart"/>
            <w:r w:rsidRPr="00C67B3C">
              <w:rPr>
                <w:rFonts w:ascii="Courier New" w:hAnsi="Courier New" w:cs="Courier New"/>
                <w:color w:val="000000"/>
                <w:sz w:val="20"/>
                <w:szCs w:val="20"/>
                <w:lang w:val="es-ES"/>
              </w:rPr>
              <w:t>length</w:t>
            </w:r>
            <w:proofErr w:type="spellEnd"/>
            <w:r w:rsidRPr="00C67B3C">
              <w:rPr>
                <w:rFonts w:ascii="Courier New" w:hAnsi="Courier New" w:cs="Courier New"/>
                <w:color w:val="000000"/>
                <w:sz w:val="20"/>
                <w:szCs w:val="20"/>
                <w:lang w:val="es-ES"/>
              </w:rPr>
              <w:t>(y);</w:t>
            </w:r>
          </w:p>
          <w:p w:rsidR="00C67B3C" w:rsidRPr="00C67B3C" w:rsidRDefault="00C67B3C" w:rsidP="00C67B3C">
            <w:pPr>
              <w:autoSpaceDE w:val="0"/>
              <w:autoSpaceDN w:val="0"/>
              <w:adjustRightInd w:val="0"/>
              <w:rPr>
                <w:rFonts w:ascii="Courier New" w:hAnsi="Courier New" w:cs="Courier New"/>
                <w:sz w:val="20"/>
                <w:szCs w:val="20"/>
                <w:lang w:val="de-DE"/>
              </w:rPr>
            </w:pPr>
            <w:proofErr w:type="spellStart"/>
            <w:r w:rsidRPr="00C67B3C">
              <w:rPr>
                <w:rFonts w:ascii="Courier New" w:hAnsi="Courier New" w:cs="Courier New"/>
                <w:color w:val="000000"/>
                <w:sz w:val="20"/>
                <w:szCs w:val="20"/>
                <w:lang w:val="de-DE"/>
              </w:rPr>
              <w:t>ytph</w:t>
            </w:r>
            <w:proofErr w:type="spellEnd"/>
            <w:r w:rsidRPr="00C67B3C">
              <w:rPr>
                <w:rFonts w:ascii="Courier New" w:hAnsi="Courier New" w:cs="Courier New"/>
                <w:color w:val="000000"/>
                <w:sz w:val="20"/>
                <w:szCs w:val="20"/>
                <w:lang w:val="de-DE"/>
              </w:rPr>
              <w:t xml:space="preserve"> = y(T0+h: end);</w:t>
            </w:r>
          </w:p>
          <w:p w:rsidR="00C67B3C" w:rsidRPr="00C67B3C" w:rsidRDefault="00C67B3C" w:rsidP="00C67B3C">
            <w:pPr>
              <w:autoSpaceDE w:val="0"/>
              <w:autoSpaceDN w:val="0"/>
              <w:adjustRightInd w:val="0"/>
              <w:rPr>
                <w:rFonts w:ascii="Courier New" w:hAnsi="Courier New" w:cs="Courier New"/>
                <w:sz w:val="20"/>
                <w:szCs w:val="20"/>
                <w:lang w:val="de-DE"/>
              </w:rPr>
            </w:pPr>
            <w:proofErr w:type="spellStart"/>
            <w:r w:rsidRPr="00C67B3C">
              <w:rPr>
                <w:rFonts w:ascii="Courier New" w:hAnsi="Courier New" w:cs="Courier New"/>
                <w:color w:val="000000"/>
                <w:sz w:val="20"/>
                <w:szCs w:val="20"/>
                <w:lang w:val="de-DE"/>
              </w:rPr>
              <w:t>yhatAR</w:t>
            </w:r>
            <w:proofErr w:type="spellEnd"/>
            <w:r w:rsidRPr="00C67B3C">
              <w:rPr>
                <w:rFonts w:ascii="Courier New" w:hAnsi="Courier New" w:cs="Courier New"/>
                <w:color w:val="000000"/>
                <w:sz w:val="20"/>
                <w:szCs w:val="20"/>
                <w:lang w:val="de-DE"/>
              </w:rPr>
              <w:t xml:space="preserve"> = </w:t>
            </w:r>
            <w:proofErr w:type="spellStart"/>
            <w:r w:rsidRPr="00C67B3C">
              <w:rPr>
                <w:rFonts w:ascii="Courier New" w:hAnsi="Courier New" w:cs="Courier New"/>
                <w:color w:val="000000"/>
                <w:sz w:val="20"/>
                <w:szCs w:val="20"/>
                <w:lang w:val="de-DE"/>
              </w:rPr>
              <w:t>zeros</w:t>
            </w:r>
            <w:proofErr w:type="spellEnd"/>
            <w:r w:rsidRPr="00C67B3C">
              <w:rPr>
                <w:rFonts w:ascii="Courier New" w:hAnsi="Courier New" w:cs="Courier New"/>
                <w:color w:val="000000"/>
                <w:sz w:val="20"/>
                <w:szCs w:val="20"/>
                <w:lang w:val="de-DE"/>
              </w:rPr>
              <w:t>(T-h-T0+1,1);</w:t>
            </w:r>
          </w:p>
          <w:p w:rsidR="00C67B3C" w:rsidRPr="00C67B3C" w:rsidRDefault="00C67B3C" w:rsidP="00C67B3C">
            <w:pPr>
              <w:autoSpaceDE w:val="0"/>
              <w:autoSpaceDN w:val="0"/>
              <w:adjustRightInd w:val="0"/>
              <w:rPr>
                <w:rFonts w:ascii="Courier New" w:hAnsi="Courier New" w:cs="Courier New"/>
                <w:sz w:val="20"/>
                <w:szCs w:val="20"/>
                <w:lang w:val="fr-FR"/>
              </w:rPr>
            </w:pPr>
            <w:r w:rsidRPr="00C67B3C">
              <w:rPr>
                <w:rFonts w:ascii="Courier New" w:hAnsi="Courier New" w:cs="Courier New"/>
                <w:color w:val="000000"/>
                <w:sz w:val="20"/>
                <w:szCs w:val="20"/>
                <w:lang w:val="fr-FR"/>
              </w:rPr>
              <w:t>h=1;</w:t>
            </w:r>
          </w:p>
          <w:p w:rsidR="00C67B3C" w:rsidRPr="00C67B3C" w:rsidRDefault="00C67B3C" w:rsidP="00C67B3C">
            <w:pPr>
              <w:autoSpaceDE w:val="0"/>
              <w:autoSpaceDN w:val="0"/>
              <w:adjustRightInd w:val="0"/>
              <w:rPr>
                <w:rFonts w:ascii="Courier New" w:hAnsi="Courier New" w:cs="Courier New"/>
                <w:sz w:val="20"/>
                <w:szCs w:val="20"/>
                <w:lang w:val="fr-FR"/>
              </w:rPr>
            </w:pPr>
            <w:r w:rsidRPr="00C67B3C">
              <w:rPr>
                <w:rFonts w:ascii="Courier New" w:hAnsi="Courier New" w:cs="Courier New"/>
                <w:color w:val="0000FF"/>
                <w:sz w:val="20"/>
                <w:szCs w:val="20"/>
                <w:lang w:val="fr-FR"/>
              </w:rPr>
              <w:t>for</w:t>
            </w:r>
            <w:r w:rsidRPr="00C67B3C">
              <w:rPr>
                <w:rFonts w:ascii="Courier New" w:hAnsi="Courier New" w:cs="Courier New"/>
                <w:color w:val="000000"/>
                <w:sz w:val="20"/>
                <w:szCs w:val="20"/>
                <w:lang w:val="fr-FR"/>
              </w:rPr>
              <w:t xml:space="preserve"> t = T0:T-h</w:t>
            </w:r>
          </w:p>
          <w:p w:rsidR="00C67B3C" w:rsidRPr="00C67B3C" w:rsidRDefault="00C67B3C" w:rsidP="00C67B3C">
            <w:pPr>
              <w:autoSpaceDE w:val="0"/>
              <w:autoSpaceDN w:val="0"/>
              <w:adjustRightInd w:val="0"/>
              <w:rPr>
                <w:rFonts w:ascii="Courier New" w:hAnsi="Courier New" w:cs="Courier New"/>
                <w:sz w:val="20"/>
                <w:szCs w:val="20"/>
                <w:lang w:val="fr-FR"/>
              </w:rPr>
            </w:pPr>
            <w:proofErr w:type="spellStart"/>
            <w:r w:rsidRPr="00C67B3C">
              <w:rPr>
                <w:rFonts w:ascii="Courier New" w:hAnsi="Courier New" w:cs="Courier New"/>
                <w:color w:val="000000"/>
                <w:sz w:val="20"/>
                <w:szCs w:val="20"/>
                <w:lang w:val="fr-FR"/>
              </w:rPr>
              <w:t>yt</w:t>
            </w:r>
            <w:proofErr w:type="spellEnd"/>
            <w:r w:rsidRPr="00C67B3C">
              <w:rPr>
                <w:rFonts w:ascii="Courier New" w:hAnsi="Courier New" w:cs="Courier New"/>
                <w:color w:val="000000"/>
                <w:sz w:val="20"/>
                <w:szCs w:val="20"/>
                <w:lang w:val="fr-FR"/>
              </w:rPr>
              <w:t xml:space="preserve"> = y(</w:t>
            </w:r>
            <w:proofErr w:type="spellStart"/>
            <w:r w:rsidRPr="00C67B3C">
              <w:rPr>
                <w:rFonts w:ascii="Courier New" w:hAnsi="Courier New" w:cs="Courier New"/>
                <w:color w:val="000000"/>
                <w:sz w:val="20"/>
                <w:szCs w:val="20"/>
                <w:lang w:val="fr-FR"/>
              </w:rPr>
              <w:t>h:t</w:t>
            </w:r>
            <w:proofErr w:type="spellEnd"/>
            <w:r w:rsidRPr="00C67B3C">
              <w:rPr>
                <w:rFonts w:ascii="Courier New" w:hAnsi="Courier New" w:cs="Courier New"/>
                <w:color w:val="000000"/>
                <w:sz w:val="20"/>
                <w:szCs w:val="20"/>
                <w:lang w:val="fr-FR"/>
              </w:rPr>
              <w:t>);</w:t>
            </w:r>
          </w:p>
          <w:p w:rsidR="00C67B3C" w:rsidRPr="00C67B3C" w:rsidRDefault="00C67B3C" w:rsidP="00C67B3C">
            <w:pPr>
              <w:autoSpaceDE w:val="0"/>
              <w:autoSpaceDN w:val="0"/>
              <w:adjustRightInd w:val="0"/>
              <w:rPr>
                <w:rFonts w:ascii="Courier New" w:hAnsi="Courier New" w:cs="Courier New"/>
                <w:sz w:val="20"/>
                <w:szCs w:val="20"/>
                <w:lang w:val="fr-FR"/>
              </w:rPr>
            </w:pPr>
            <w:proofErr w:type="spellStart"/>
            <w:r w:rsidRPr="00C67B3C">
              <w:rPr>
                <w:rFonts w:ascii="Courier New" w:hAnsi="Courier New" w:cs="Courier New"/>
                <w:color w:val="000000"/>
                <w:sz w:val="20"/>
                <w:szCs w:val="20"/>
                <w:lang w:val="fr-FR"/>
              </w:rPr>
              <w:t>zt</w:t>
            </w:r>
            <w:proofErr w:type="spellEnd"/>
            <w:r w:rsidRPr="00C67B3C">
              <w:rPr>
                <w:rFonts w:ascii="Courier New" w:hAnsi="Courier New" w:cs="Courier New"/>
                <w:color w:val="000000"/>
                <w:sz w:val="20"/>
                <w:szCs w:val="20"/>
                <w:lang w:val="fr-FR"/>
              </w:rPr>
              <w:t xml:space="preserve"> = [</w:t>
            </w:r>
            <w:proofErr w:type="spellStart"/>
            <w:r w:rsidRPr="00C67B3C">
              <w:rPr>
                <w:rFonts w:ascii="Courier New" w:hAnsi="Courier New" w:cs="Courier New"/>
                <w:color w:val="000000"/>
                <w:sz w:val="20"/>
                <w:szCs w:val="20"/>
                <w:lang w:val="fr-FR"/>
              </w:rPr>
              <w:t>ones</w:t>
            </w:r>
            <w:proofErr w:type="spellEnd"/>
            <w:r w:rsidRPr="00C67B3C">
              <w:rPr>
                <w:rFonts w:ascii="Courier New" w:hAnsi="Courier New" w:cs="Courier New"/>
                <w:color w:val="000000"/>
                <w:sz w:val="20"/>
                <w:szCs w:val="20"/>
                <w:lang w:val="fr-FR"/>
              </w:rPr>
              <w:t>(t-h+1,1) [y0(m); y(1:t-h)]];</w:t>
            </w:r>
          </w:p>
          <w:p w:rsidR="00C67B3C" w:rsidRPr="00C67B3C" w:rsidRDefault="00C67B3C" w:rsidP="00C67B3C">
            <w:pPr>
              <w:autoSpaceDE w:val="0"/>
              <w:autoSpaceDN w:val="0"/>
              <w:adjustRightInd w:val="0"/>
              <w:rPr>
                <w:rFonts w:ascii="Courier New" w:hAnsi="Courier New" w:cs="Courier New"/>
                <w:sz w:val="20"/>
                <w:szCs w:val="20"/>
                <w:lang w:val="fr-FR"/>
              </w:rPr>
            </w:pPr>
            <w:proofErr w:type="spellStart"/>
            <w:r w:rsidRPr="00C67B3C">
              <w:rPr>
                <w:rFonts w:ascii="Courier New" w:hAnsi="Courier New" w:cs="Courier New"/>
                <w:color w:val="000000"/>
                <w:sz w:val="20"/>
                <w:szCs w:val="20"/>
                <w:lang w:val="fr-FR"/>
              </w:rPr>
              <w:t>betahat</w:t>
            </w:r>
            <w:proofErr w:type="spellEnd"/>
            <w:r w:rsidRPr="00C67B3C">
              <w:rPr>
                <w:rFonts w:ascii="Courier New" w:hAnsi="Courier New" w:cs="Courier New"/>
                <w:color w:val="000000"/>
                <w:sz w:val="20"/>
                <w:szCs w:val="20"/>
                <w:lang w:val="fr-FR"/>
              </w:rPr>
              <w:t xml:space="preserve"> = (</w:t>
            </w:r>
            <w:proofErr w:type="spellStart"/>
            <w:r w:rsidRPr="00C67B3C">
              <w:rPr>
                <w:rFonts w:ascii="Courier New" w:hAnsi="Courier New" w:cs="Courier New"/>
                <w:color w:val="000000"/>
                <w:sz w:val="20"/>
                <w:szCs w:val="20"/>
                <w:lang w:val="fr-FR"/>
              </w:rPr>
              <w:t>zt</w:t>
            </w:r>
            <w:proofErr w:type="spellEnd"/>
            <w:r w:rsidRPr="00C67B3C">
              <w:rPr>
                <w:rFonts w:ascii="Courier New" w:hAnsi="Courier New" w:cs="Courier New"/>
                <w:color w:val="000000"/>
                <w:sz w:val="20"/>
                <w:szCs w:val="20"/>
                <w:lang w:val="fr-FR"/>
              </w:rPr>
              <w:t>'*</w:t>
            </w:r>
            <w:proofErr w:type="spellStart"/>
            <w:r w:rsidRPr="00C67B3C">
              <w:rPr>
                <w:rFonts w:ascii="Courier New" w:hAnsi="Courier New" w:cs="Courier New"/>
                <w:color w:val="000000"/>
                <w:sz w:val="20"/>
                <w:szCs w:val="20"/>
                <w:lang w:val="fr-FR"/>
              </w:rPr>
              <w:t>zt</w:t>
            </w:r>
            <w:proofErr w:type="spellEnd"/>
            <w:r w:rsidRPr="00C67B3C">
              <w:rPr>
                <w:rFonts w:ascii="Courier New" w:hAnsi="Courier New" w:cs="Courier New"/>
                <w:color w:val="000000"/>
                <w:sz w:val="20"/>
                <w:szCs w:val="20"/>
                <w:lang w:val="fr-FR"/>
              </w:rPr>
              <w:t>)\(</w:t>
            </w:r>
            <w:proofErr w:type="spellStart"/>
            <w:r w:rsidRPr="00C67B3C">
              <w:rPr>
                <w:rFonts w:ascii="Courier New" w:hAnsi="Courier New" w:cs="Courier New"/>
                <w:color w:val="000000"/>
                <w:sz w:val="20"/>
                <w:szCs w:val="20"/>
                <w:lang w:val="fr-FR"/>
              </w:rPr>
              <w:t>zt</w:t>
            </w:r>
            <w:proofErr w:type="spellEnd"/>
            <w:r w:rsidRPr="00C67B3C">
              <w:rPr>
                <w:rFonts w:ascii="Courier New" w:hAnsi="Courier New" w:cs="Courier New"/>
                <w:color w:val="000000"/>
                <w:sz w:val="20"/>
                <w:szCs w:val="20"/>
                <w:lang w:val="fr-FR"/>
              </w:rPr>
              <w:t>'*</w:t>
            </w:r>
            <w:proofErr w:type="spellStart"/>
            <w:r w:rsidRPr="00C67B3C">
              <w:rPr>
                <w:rFonts w:ascii="Courier New" w:hAnsi="Courier New" w:cs="Courier New"/>
                <w:color w:val="000000"/>
                <w:sz w:val="20"/>
                <w:szCs w:val="20"/>
                <w:lang w:val="fr-FR"/>
              </w:rPr>
              <w:t>yt</w:t>
            </w:r>
            <w:proofErr w:type="spellEnd"/>
            <w:r w:rsidRPr="00C67B3C">
              <w:rPr>
                <w:rFonts w:ascii="Courier New" w:hAnsi="Courier New" w:cs="Courier New"/>
                <w:color w:val="000000"/>
                <w:sz w:val="20"/>
                <w:szCs w:val="20"/>
                <w:lang w:val="fr-FR"/>
              </w:rPr>
              <w:t>);</w:t>
            </w:r>
          </w:p>
          <w:p w:rsidR="00C67B3C" w:rsidRPr="00C67B3C" w:rsidRDefault="00C67B3C" w:rsidP="00C67B3C">
            <w:pPr>
              <w:autoSpaceDE w:val="0"/>
              <w:autoSpaceDN w:val="0"/>
              <w:adjustRightInd w:val="0"/>
              <w:rPr>
                <w:rFonts w:ascii="Courier New" w:hAnsi="Courier New" w:cs="Courier New"/>
                <w:sz w:val="20"/>
                <w:szCs w:val="20"/>
                <w:lang w:val="fr-FR"/>
              </w:rPr>
            </w:pPr>
            <w:proofErr w:type="spellStart"/>
            <w:r w:rsidRPr="00C67B3C">
              <w:rPr>
                <w:rFonts w:ascii="Courier New" w:hAnsi="Courier New" w:cs="Courier New"/>
                <w:color w:val="000000"/>
                <w:sz w:val="20"/>
                <w:szCs w:val="20"/>
                <w:lang w:val="fr-FR"/>
              </w:rPr>
              <w:t>yhatAR</w:t>
            </w:r>
            <w:proofErr w:type="spellEnd"/>
            <w:r w:rsidRPr="00C67B3C">
              <w:rPr>
                <w:rFonts w:ascii="Courier New" w:hAnsi="Courier New" w:cs="Courier New"/>
                <w:color w:val="000000"/>
                <w:sz w:val="20"/>
                <w:szCs w:val="20"/>
                <w:lang w:val="fr-FR"/>
              </w:rPr>
              <w:t>(t-T0+1,:)= [1 y(t) ]*</w:t>
            </w:r>
            <w:proofErr w:type="spellStart"/>
            <w:r w:rsidRPr="00C67B3C">
              <w:rPr>
                <w:rFonts w:ascii="Courier New" w:hAnsi="Courier New" w:cs="Courier New"/>
                <w:color w:val="000000"/>
                <w:sz w:val="20"/>
                <w:szCs w:val="20"/>
                <w:lang w:val="fr-FR"/>
              </w:rPr>
              <w:t>betahat</w:t>
            </w:r>
            <w:proofErr w:type="spellEnd"/>
            <w:r w:rsidRPr="00C67B3C">
              <w:rPr>
                <w:rFonts w:ascii="Courier New" w:hAnsi="Courier New" w:cs="Courier New"/>
                <w:color w:val="000000"/>
                <w:sz w:val="20"/>
                <w:szCs w:val="20"/>
                <w:lang w:val="fr-FR"/>
              </w:rPr>
              <w:t>;</w:t>
            </w:r>
          </w:p>
          <w:p w:rsidR="00C67B3C" w:rsidRPr="00C67B3C" w:rsidRDefault="00C67B3C" w:rsidP="00C67B3C">
            <w:pPr>
              <w:autoSpaceDE w:val="0"/>
              <w:autoSpaceDN w:val="0"/>
              <w:adjustRightInd w:val="0"/>
              <w:rPr>
                <w:rFonts w:ascii="Courier New" w:hAnsi="Courier New" w:cs="Courier New"/>
                <w:sz w:val="20"/>
                <w:szCs w:val="20"/>
              </w:rPr>
            </w:pPr>
            <w:r w:rsidRPr="00C67B3C">
              <w:rPr>
                <w:rFonts w:ascii="Courier New" w:hAnsi="Courier New" w:cs="Courier New"/>
                <w:color w:val="0000FF"/>
                <w:sz w:val="20"/>
                <w:szCs w:val="20"/>
              </w:rPr>
              <w:t>end</w:t>
            </w:r>
          </w:p>
          <w:p w:rsidR="00C67B3C" w:rsidRPr="00C67B3C" w:rsidRDefault="00C67B3C" w:rsidP="00C67B3C">
            <w:pPr>
              <w:autoSpaceDE w:val="0"/>
              <w:autoSpaceDN w:val="0"/>
              <w:adjustRightInd w:val="0"/>
              <w:rPr>
                <w:rFonts w:ascii="Courier New" w:hAnsi="Courier New" w:cs="Courier New"/>
                <w:sz w:val="20"/>
                <w:szCs w:val="20"/>
              </w:rPr>
            </w:pPr>
            <w:r w:rsidRPr="00C67B3C">
              <w:rPr>
                <w:rFonts w:ascii="Courier New" w:hAnsi="Courier New" w:cs="Courier New"/>
                <w:color w:val="000000"/>
                <w:sz w:val="20"/>
                <w:szCs w:val="20"/>
              </w:rPr>
              <w:t>MSFE_AR1 = mean((</w:t>
            </w:r>
            <w:proofErr w:type="spellStart"/>
            <w:r w:rsidRPr="00C67B3C">
              <w:rPr>
                <w:rFonts w:ascii="Courier New" w:hAnsi="Courier New" w:cs="Courier New"/>
                <w:color w:val="000000"/>
                <w:sz w:val="20"/>
                <w:szCs w:val="20"/>
              </w:rPr>
              <w:t>ytph</w:t>
            </w:r>
            <w:proofErr w:type="spellEnd"/>
            <w:r w:rsidRPr="00C67B3C">
              <w:rPr>
                <w:rFonts w:ascii="Courier New" w:hAnsi="Courier New" w:cs="Courier New"/>
                <w:color w:val="000000"/>
                <w:sz w:val="20"/>
                <w:szCs w:val="20"/>
              </w:rPr>
              <w:t xml:space="preserve"> - </w:t>
            </w:r>
            <w:proofErr w:type="spellStart"/>
            <w:r w:rsidRPr="00C67B3C">
              <w:rPr>
                <w:rFonts w:ascii="Courier New" w:hAnsi="Courier New" w:cs="Courier New"/>
                <w:color w:val="000000"/>
                <w:sz w:val="20"/>
                <w:szCs w:val="20"/>
              </w:rPr>
              <w:t>yhatAR</w:t>
            </w:r>
            <w:proofErr w:type="spellEnd"/>
            <w:r w:rsidRPr="00C67B3C">
              <w:rPr>
                <w:rFonts w:ascii="Courier New" w:hAnsi="Courier New" w:cs="Courier New"/>
                <w:color w:val="000000"/>
                <w:sz w:val="20"/>
                <w:szCs w:val="20"/>
              </w:rPr>
              <w:t xml:space="preserve">).^2); </w:t>
            </w:r>
            <w:r w:rsidRPr="00C67B3C">
              <w:rPr>
                <w:rFonts w:ascii="Courier New" w:hAnsi="Courier New" w:cs="Courier New"/>
                <w:color w:val="228B22"/>
                <w:sz w:val="20"/>
                <w:szCs w:val="20"/>
              </w:rPr>
              <w:t>%332</w:t>
            </w:r>
          </w:p>
          <w:p w:rsidR="00C67B3C" w:rsidRPr="00C67B3C" w:rsidRDefault="00C67B3C" w:rsidP="00C67B3C">
            <w:pPr>
              <w:autoSpaceDE w:val="0"/>
              <w:autoSpaceDN w:val="0"/>
              <w:adjustRightInd w:val="0"/>
              <w:rPr>
                <w:rFonts w:ascii="Courier New" w:hAnsi="Courier New" w:cs="Courier New"/>
                <w:sz w:val="20"/>
                <w:szCs w:val="20"/>
              </w:rPr>
            </w:pPr>
            <w:r w:rsidRPr="00C67B3C">
              <w:rPr>
                <w:rFonts w:ascii="Courier New" w:hAnsi="Courier New" w:cs="Courier New"/>
                <w:color w:val="228B22"/>
                <w:sz w:val="20"/>
                <w:szCs w:val="20"/>
              </w:rPr>
              <w:t xml:space="preserve"> </w:t>
            </w:r>
          </w:p>
          <w:p w:rsidR="00C67B3C" w:rsidRPr="00C67B3C" w:rsidRDefault="00C67B3C" w:rsidP="00C67B3C">
            <w:pPr>
              <w:autoSpaceDE w:val="0"/>
              <w:autoSpaceDN w:val="0"/>
              <w:adjustRightInd w:val="0"/>
              <w:rPr>
                <w:rFonts w:ascii="Courier New" w:hAnsi="Courier New" w:cs="Courier New"/>
                <w:sz w:val="20"/>
                <w:szCs w:val="20"/>
                <w:lang w:val="pt-PT"/>
              </w:rPr>
            </w:pPr>
            <w:r w:rsidRPr="00C67B3C">
              <w:rPr>
                <w:rFonts w:ascii="Courier New" w:hAnsi="Courier New" w:cs="Courier New"/>
                <w:color w:val="228B22"/>
                <w:sz w:val="20"/>
                <w:szCs w:val="20"/>
                <w:lang w:val="pt-PT"/>
              </w:rPr>
              <w:t>%% MSE, AIC, BIC for AR(1)</w:t>
            </w:r>
          </w:p>
          <w:p w:rsidR="00C67B3C" w:rsidRPr="00C67B3C" w:rsidRDefault="00C67B3C" w:rsidP="00C67B3C">
            <w:pPr>
              <w:autoSpaceDE w:val="0"/>
              <w:autoSpaceDN w:val="0"/>
              <w:adjustRightInd w:val="0"/>
              <w:rPr>
                <w:rFonts w:ascii="Courier New" w:hAnsi="Courier New" w:cs="Courier New"/>
                <w:sz w:val="20"/>
                <w:szCs w:val="20"/>
                <w:lang w:val="pt-PT"/>
              </w:rPr>
            </w:pPr>
            <w:r w:rsidRPr="00C67B3C">
              <w:rPr>
                <w:rFonts w:ascii="Courier New" w:hAnsi="Courier New" w:cs="Courier New"/>
                <w:color w:val="228B22"/>
                <w:sz w:val="20"/>
                <w:szCs w:val="20"/>
                <w:lang w:val="pt-PT"/>
              </w:rPr>
              <w:t xml:space="preserve"> </w:t>
            </w:r>
          </w:p>
          <w:p w:rsidR="00C67B3C" w:rsidRPr="00C67B3C" w:rsidRDefault="00C67B3C" w:rsidP="00C67B3C">
            <w:pPr>
              <w:autoSpaceDE w:val="0"/>
              <w:autoSpaceDN w:val="0"/>
              <w:adjustRightInd w:val="0"/>
              <w:rPr>
                <w:rFonts w:ascii="Courier New" w:hAnsi="Courier New" w:cs="Courier New"/>
                <w:sz w:val="20"/>
                <w:szCs w:val="20"/>
              </w:rPr>
            </w:pPr>
            <w:r w:rsidRPr="00C67B3C">
              <w:rPr>
                <w:rFonts w:ascii="Courier New" w:hAnsi="Courier New" w:cs="Courier New"/>
                <w:color w:val="000000"/>
                <w:sz w:val="20"/>
                <w:szCs w:val="20"/>
              </w:rPr>
              <w:t xml:space="preserve">GDP = </w:t>
            </w:r>
            <w:proofErr w:type="spellStart"/>
            <w:r w:rsidRPr="00C67B3C">
              <w:rPr>
                <w:rFonts w:ascii="Courier New" w:hAnsi="Courier New" w:cs="Courier New"/>
                <w:color w:val="000000"/>
                <w:sz w:val="20"/>
                <w:szCs w:val="20"/>
              </w:rPr>
              <w:t>readtable</w:t>
            </w:r>
            <w:proofErr w:type="spellEnd"/>
            <w:r w:rsidRPr="00C67B3C">
              <w:rPr>
                <w:rFonts w:ascii="Courier New" w:hAnsi="Courier New" w:cs="Courier New"/>
                <w:color w:val="000000"/>
                <w:sz w:val="20"/>
                <w:szCs w:val="20"/>
              </w:rPr>
              <w:t xml:space="preserve"> (</w:t>
            </w:r>
            <w:r w:rsidRPr="00C67B3C">
              <w:rPr>
                <w:rFonts w:ascii="Courier New" w:hAnsi="Courier New" w:cs="Courier New"/>
                <w:color w:val="A020F0"/>
                <w:sz w:val="20"/>
                <w:szCs w:val="20"/>
              </w:rPr>
              <w:t>'Consumption.csv'</w:t>
            </w:r>
            <w:r w:rsidRPr="00C67B3C">
              <w:rPr>
                <w:rFonts w:ascii="Courier New" w:hAnsi="Courier New" w:cs="Courier New"/>
                <w:color w:val="000000"/>
                <w:sz w:val="20"/>
                <w:szCs w:val="20"/>
              </w:rPr>
              <w:t>);</w:t>
            </w:r>
          </w:p>
          <w:p w:rsidR="00C67B3C" w:rsidRPr="00C67B3C" w:rsidRDefault="00C67B3C" w:rsidP="00C67B3C">
            <w:pPr>
              <w:autoSpaceDE w:val="0"/>
              <w:autoSpaceDN w:val="0"/>
              <w:adjustRightInd w:val="0"/>
              <w:rPr>
                <w:rFonts w:ascii="Courier New" w:hAnsi="Courier New" w:cs="Courier New"/>
                <w:sz w:val="20"/>
                <w:szCs w:val="20"/>
              </w:rPr>
            </w:pPr>
            <w:r w:rsidRPr="00C67B3C">
              <w:rPr>
                <w:rFonts w:ascii="Courier New" w:hAnsi="Courier New" w:cs="Courier New"/>
                <w:color w:val="000000"/>
                <w:sz w:val="20"/>
                <w:szCs w:val="20"/>
              </w:rPr>
              <w:t>y = GDP (29:end,3) ; y = table2array (y);</w:t>
            </w:r>
          </w:p>
          <w:p w:rsidR="00C67B3C" w:rsidRPr="00C67B3C" w:rsidRDefault="00C67B3C" w:rsidP="00C67B3C">
            <w:pPr>
              <w:autoSpaceDE w:val="0"/>
              <w:autoSpaceDN w:val="0"/>
              <w:adjustRightInd w:val="0"/>
              <w:rPr>
                <w:rFonts w:ascii="Courier New" w:hAnsi="Courier New" w:cs="Courier New"/>
                <w:sz w:val="20"/>
                <w:szCs w:val="20"/>
                <w:lang w:val="fr-FR"/>
              </w:rPr>
            </w:pPr>
            <w:r w:rsidRPr="00C67B3C">
              <w:rPr>
                <w:rFonts w:ascii="Courier New" w:hAnsi="Courier New" w:cs="Courier New"/>
                <w:color w:val="000000"/>
                <w:sz w:val="20"/>
                <w:szCs w:val="20"/>
                <w:lang w:val="fr-FR"/>
              </w:rPr>
              <w:t xml:space="preserve">T = </w:t>
            </w:r>
            <w:proofErr w:type="spellStart"/>
            <w:r w:rsidRPr="00C67B3C">
              <w:rPr>
                <w:rFonts w:ascii="Courier New" w:hAnsi="Courier New" w:cs="Courier New"/>
                <w:color w:val="000000"/>
                <w:sz w:val="20"/>
                <w:szCs w:val="20"/>
                <w:lang w:val="fr-FR"/>
              </w:rPr>
              <w:t>length</w:t>
            </w:r>
            <w:proofErr w:type="spellEnd"/>
            <w:r w:rsidRPr="00C67B3C">
              <w:rPr>
                <w:rFonts w:ascii="Courier New" w:hAnsi="Courier New" w:cs="Courier New"/>
                <w:color w:val="000000"/>
                <w:sz w:val="20"/>
                <w:szCs w:val="20"/>
                <w:lang w:val="fr-FR"/>
              </w:rPr>
              <w:t>(y);</w:t>
            </w:r>
          </w:p>
          <w:p w:rsidR="00C67B3C" w:rsidRPr="00C67B3C" w:rsidRDefault="00C67B3C" w:rsidP="00C67B3C">
            <w:pPr>
              <w:autoSpaceDE w:val="0"/>
              <w:autoSpaceDN w:val="0"/>
              <w:adjustRightInd w:val="0"/>
              <w:rPr>
                <w:rFonts w:ascii="Courier New" w:hAnsi="Courier New" w:cs="Courier New"/>
                <w:sz w:val="20"/>
                <w:szCs w:val="20"/>
                <w:lang w:val="fr-FR"/>
              </w:rPr>
            </w:pPr>
            <w:r w:rsidRPr="00C67B3C">
              <w:rPr>
                <w:rFonts w:ascii="Courier New" w:hAnsi="Courier New" w:cs="Courier New"/>
                <w:color w:val="000000"/>
                <w:sz w:val="20"/>
                <w:szCs w:val="20"/>
                <w:lang w:val="fr-FR"/>
              </w:rPr>
              <w:t>Z = [</w:t>
            </w:r>
            <w:proofErr w:type="spellStart"/>
            <w:r w:rsidRPr="00C67B3C">
              <w:rPr>
                <w:rFonts w:ascii="Courier New" w:hAnsi="Courier New" w:cs="Courier New"/>
                <w:color w:val="000000"/>
                <w:sz w:val="20"/>
                <w:szCs w:val="20"/>
                <w:lang w:val="fr-FR"/>
              </w:rPr>
              <w:t>ones</w:t>
            </w:r>
            <w:proofErr w:type="spellEnd"/>
            <w:r w:rsidRPr="00C67B3C">
              <w:rPr>
                <w:rFonts w:ascii="Courier New" w:hAnsi="Courier New" w:cs="Courier New"/>
                <w:color w:val="000000"/>
                <w:sz w:val="20"/>
                <w:szCs w:val="20"/>
                <w:lang w:val="fr-FR"/>
              </w:rPr>
              <w:t>(T-1,1) y(1:T-1)];</w:t>
            </w:r>
          </w:p>
          <w:p w:rsidR="00C67B3C" w:rsidRPr="00C67B3C" w:rsidRDefault="00C67B3C" w:rsidP="00C67B3C">
            <w:pPr>
              <w:autoSpaceDE w:val="0"/>
              <w:autoSpaceDN w:val="0"/>
              <w:adjustRightInd w:val="0"/>
              <w:rPr>
                <w:rFonts w:ascii="Courier New" w:hAnsi="Courier New" w:cs="Courier New"/>
                <w:sz w:val="20"/>
                <w:szCs w:val="20"/>
                <w:lang w:val="fr-FR"/>
              </w:rPr>
            </w:pPr>
            <w:proofErr w:type="spellStart"/>
            <w:r w:rsidRPr="00C67B3C">
              <w:rPr>
                <w:rFonts w:ascii="Courier New" w:hAnsi="Courier New" w:cs="Courier New"/>
                <w:color w:val="000000"/>
                <w:sz w:val="20"/>
                <w:szCs w:val="20"/>
                <w:lang w:val="fr-FR"/>
              </w:rPr>
              <w:t>betahat</w:t>
            </w:r>
            <w:proofErr w:type="spellEnd"/>
            <w:r w:rsidRPr="00C67B3C">
              <w:rPr>
                <w:rFonts w:ascii="Courier New" w:hAnsi="Courier New" w:cs="Courier New"/>
                <w:color w:val="000000"/>
                <w:sz w:val="20"/>
                <w:szCs w:val="20"/>
                <w:lang w:val="fr-FR"/>
              </w:rPr>
              <w:t xml:space="preserve"> = (Z'*Z)\(Z'*y(2:end));</w:t>
            </w:r>
          </w:p>
          <w:p w:rsidR="00C67B3C" w:rsidRPr="00C67B3C" w:rsidRDefault="00C67B3C" w:rsidP="00C67B3C">
            <w:pPr>
              <w:autoSpaceDE w:val="0"/>
              <w:autoSpaceDN w:val="0"/>
              <w:adjustRightInd w:val="0"/>
              <w:rPr>
                <w:rFonts w:ascii="Courier New" w:hAnsi="Courier New" w:cs="Courier New"/>
                <w:sz w:val="20"/>
                <w:szCs w:val="20"/>
                <w:lang w:val="fr-FR"/>
              </w:rPr>
            </w:pPr>
            <w:r w:rsidRPr="00C67B3C">
              <w:rPr>
                <w:rFonts w:ascii="Courier New" w:hAnsi="Courier New" w:cs="Courier New"/>
                <w:color w:val="000000"/>
                <w:sz w:val="20"/>
                <w:szCs w:val="20"/>
                <w:lang w:val="fr-FR"/>
              </w:rPr>
              <w:t>yhatAR1= Z*</w:t>
            </w:r>
            <w:proofErr w:type="spellStart"/>
            <w:r w:rsidRPr="00C67B3C">
              <w:rPr>
                <w:rFonts w:ascii="Courier New" w:hAnsi="Courier New" w:cs="Courier New"/>
                <w:color w:val="000000"/>
                <w:sz w:val="20"/>
                <w:szCs w:val="20"/>
                <w:lang w:val="fr-FR"/>
              </w:rPr>
              <w:t>betahat</w:t>
            </w:r>
            <w:proofErr w:type="spellEnd"/>
            <w:r w:rsidRPr="00C67B3C">
              <w:rPr>
                <w:rFonts w:ascii="Courier New" w:hAnsi="Courier New" w:cs="Courier New"/>
                <w:color w:val="000000"/>
                <w:sz w:val="20"/>
                <w:szCs w:val="20"/>
                <w:lang w:val="fr-FR"/>
              </w:rPr>
              <w:t>;</w:t>
            </w:r>
          </w:p>
          <w:p w:rsidR="00C67B3C" w:rsidRPr="00C67B3C" w:rsidRDefault="00C67B3C" w:rsidP="00C67B3C">
            <w:pPr>
              <w:autoSpaceDE w:val="0"/>
              <w:autoSpaceDN w:val="0"/>
              <w:adjustRightInd w:val="0"/>
              <w:rPr>
                <w:rFonts w:ascii="Courier New" w:hAnsi="Courier New" w:cs="Courier New"/>
                <w:sz w:val="20"/>
                <w:szCs w:val="20"/>
                <w:lang w:val="fr-FR"/>
              </w:rPr>
            </w:pPr>
            <w:r w:rsidRPr="00C67B3C">
              <w:rPr>
                <w:rFonts w:ascii="Courier New" w:hAnsi="Courier New" w:cs="Courier New"/>
                <w:color w:val="000000"/>
                <w:sz w:val="20"/>
                <w:szCs w:val="20"/>
                <w:lang w:val="fr-FR"/>
              </w:rPr>
              <w:t xml:space="preserve">MSE_AR1 = </w:t>
            </w:r>
            <w:proofErr w:type="spellStart"/>
            <w:r w:rsidRPr="00C67B3C">
              <w:rPr>
                <w:rFonts w:ascii="Courier New" w:hAnsi="Courier New" w:cs="Courier New"/>
                <w:color w:val="000000"/>
                <w:sz w:val="20"/>
                <w:szCs w:val="20"/>
                <w:lang w:val="fr-FR"/>
              </w:rPr>
              <w:t>mean</w:t>
            </w:r>
            <w:proofErr w:type="spellEnd"/>
            <w:r w:rsidRPr="00C67B3C">
              <w:rPr>
                <w:rFonts w:ascii="Courier New" w:hAnsi="Courier New" w:cs="Courier New"/>
                <w:color w:val="000000"/>
                <w:sz w:val="20"/>
                <w:szCs w:val="20"/>
                <w:lang w:val="fr-FR"/>
              </w:rPr>
              <w:t>((yhatAR1-y(2:end)).^2);</w:t>
            </w:r>
          </w:p>
          <w:p w:rsidR="00C67B3C" w:rsidRPr="00C67B3C" w:rsidRDefault="00C67B3C" w:rsidP="00C67B3C">
            <w:pPr>
              <w:autoSpaceDE w:val="0"/>
              <w:autoSpaceDN w:val="0"/>
              <w:adjustRightInd w:val="0"/>
              <w:rPr>
                <w:rFonts w:ascii="Courier New" w:hAnsi="Courier New" w:cs="Courier New"/>
                <w:sz w:val="20"/>
                <w:szCs w:val="20"/>
                <w:lang w:val="pt-PT"/>
              </w:rPr>
            </w:pPr>
            <w:r w:rsidRPr="00C67B3C">
              <w:rPr>
                <w:rFonts w:ascii="Courier New" w:hAnsi="Courier New" w:cs="Courier New"/>
                <w:color w:val="000000"/>
                <w:sz w:val="20"/>
                <w:szCs w:val="20"/>
                <w:lang w:val="pt-PT"/>
              </w:rPr>
              <w:t>k=2;</w:t>
            </w:r>
          </w:p>
          <w:p w:rsidR="00C67B3C" w:rsidRPr="00C67B3C" w:rsidRDefault="00C67B3C" w:rsidP="00C67B3C">
            <w:pPr>
              <w:autoSpaceDE w:val="0"/>
              <w:autoSpaceDN w:val="0"/>
              <w:adjustRightInd w:val="0"/>
              <w:rPr>
                <w:rFonts w:ascii="Courier New" w:hAnsi="Courier New" w:cs="Courier New"/>
                <w:sz w:val="20"/>
                <w:szCs w:val="20"/>
                <w:lang w:val="pt-PT"/>
              </w:rPr>
            </w:pPr>
            <w:r w:rsidRPr="00C67B3C">
              <w:rPr>
                <w:rFonts w:ascii="Courier New" w:hAnsi="Courier New" w:cs="Courier New"/>
                <w:color w:val="000000"/>
                <w:sz w:val="20"/>
                <w:szCs w:val="20"/>
                <w:lang w:val="pt-PT"/>
              </w:rPr>
              <w:t>AIC_AR1 = MSE_AR1*(T) + k*2;</w:t>
            </w:r>
          </w:p>
          <w:p w:rsidR="00C67B3C" w:rsidRPr="00C67B3C" w:rsidRDefault="00C67B3C" w:rsidP="00C67B3C">
            <w:pPr>
              <w:autoSpaceDE w:val="0"/>
              <w:autoSpaceDN w:val="0"/>
              <w:adjustRightInd w:val="0"/>
              <w:rPr>
                <w:rFonts w:ascii="Courier New" w:hAnsi="Courier New" w:cs="Courier New"/>
                <w:sz w:val="20"/>
                <w:szCs w:val="20"/>
                <w:lang w:val="pt-PT"/>
              </w:rPr>
            </w:pPr>
            <w:r w:rsidRPr="00C67B3C">
              <w:rPr>
                <w:rFonts w:ascii="Courier New" w:hAnsi="Courier New" w:cs="Courier New"/>
                <w:color w:val="000000"/>
                <w:sz w:val="20"/>
                <w:szCs w:val="20"/>
                <w:lang w:val="pt-PT"/>
              </w:rPr>
              <w:t>BIC_AR1 = MSE_AR1*(T-1)+ k*log(T-1);</w:t>
            </w:r>
          </w:p>
          <w:p w:rsidR="00C67B3C" w:rsidRPr="00C67B3C" w:rsidRDefault="00C67B3C" w:rsidP="00C67B3C">
            <w:pPr>
              <w:autoSpaceDE w:val="0"/>
              <w:autoSpaceDN w:val="0"/>
              <w:adjustRightInd w:val="0"/>
              <w:rPr>
                <w:rFonts w:ascii="Courier New" w:hAnsi="Courier New" w:cs="Courier New"/>
                <w:sz w:val="24"/>
                <w:szCs w:val="24"/>
                <w:lang w:val="pt-PT"/>
              </w:rPr>
            </w:pP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228B22"/>
                <w:sz w:val="20"/>
                <w:szCs w:val="20"/>
              </w:rPr>
              <w:t>%% AR(4)</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000000"/>
                <w:sz w:val="20"/>
                <w:szCs w:val="20"/>
              </w:rPr>
              <w:t xml:space="preserve">clear </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000000"/>
                <w:sz w:val="20"/>
                <w:szCs w:val="20"/>
              </w:rPr>
              <w:t xml:space="preserve">GDP = </w:t>
            </w:r>
            <w:proofErr w:type="spellStart"/>
            <w:r w:rsidRPr="00DE00A4">
              <w:rPr>
                <w:rFonts w:ascii="Courier New" w:hAnsi="Courier New" w:cs="Courier New"/>
                <w:color w:val="000000"/>
                <w:sz w:val="20"/>
                <w:szCs w:val="20"/>
              </w:rPr>
              <w:t>readtable</w:t>
            </w:r>
            <w:proofErr w:type="spellEnd"/>
            <w:r w:rsidRPr="00DE00A4">
              <w:rPr>
                <w:rFonts w:ascii="Courier New" w:hAnsi="Courier New" w:cs="Courier New"/>
                <w:color w:val="000000"/>
                <w:sz w:val="20"/>
                <w:szCs w:val="20"/>
              </w:rPr>
              <w:t xml:space="preserve"> (</w:t>
            </w:r>
            <w:r w:rsidRPr="00DE00A4">
              <w:rPr>
                <w:rFonts w:ascii="Courier New" w:hAnsi="Courier New" w:cs="Courier New"/>
                <w:color w:val="A020F0"/>
                <w:sz w:val="20"/>
                <w:szCs w:val="20"/>
              </w:rPr>
              <w:t>'Consumption.csv'</w:t>
            </w:r>
            <w:r w:rsidRPr="00DE00A4">
              <w:rPr>
                <w:rFonts w:ascii="Courier New" w:hAnsi="Courier New" w:cs="Courier New"/>
                <w:color w:val="000000"/>
                <w:sz w:val="20"/>
                <w:szCs w:val="20"/>
              </w:rPr>
              <w:t>);</w:t>
            </w:r>
          </w:p>
          <w:p w:rsidR="00DE00A4" w:rsidRPr="00DE00A4" w:rsidRDefault="00DE00A4" w:rsidP="00DE00A4">
            <w:pPr>
              <w:autoSpaceDE w:val="0"/>
              <w:autoSpaceDN w:val="0"/>
              <w:adjustRightInd w:val="0"/>
              <w:rPr>
                <w:rFonts w:ascii="Courier New" w:hAnsi="Courier New" w:cs="Courier New"/>
                <w:sz w:val="20"/>
                <w:szCs w:val="20"/>
                <w:lang w:val="es-ES"/>
              </w:rPr>
            </w:pPr>
            <w:r w:rsidRPr="00DE00A4">
              <w:rPr>
                <w:rFonts w:ascii="Courier New" w:hAnsi="Courier New" w:cs="Courier New"/>
                <w:color w:val="000000"/>
                <w:sz w:val="20"/>
                <w:szCs w:val="20"/>
                <w:lang w:val="es-ES"/>
              </w:rPr>
              <w:t>y = GDP (29:end,3) ; y = table2array (y);</w:t>
            </w:r>
          </w:p>
          <w:p w:rsidR="00DE00A4" w:rsidRPr="00DE00A4" w:rsidRDefault="00DE00A4" w:rsidP="00DE00A4">
            <w:pPr>
              <w:autoSpaceDE w:val="0"/>
              <w:autoSpaceDN w:val="0"/>
              <w:adjustRightInd w:val="0"/>
              <w:rPr>
                <w:rFonts w:ascii="Courier New" w:hAnsi="Courier New" w:cs="Courier New"/>
                <w:sz w:val="20"/>
                <w:szCs w:val="20"/>
                <w:lang w:val="es-ES"/>
              </w:rPr>
            </w:pPr>
            <w:r w:rsidRPr="00DE00A4">
              <w:rPr>
                <w:rFonts w:ascii="Courier New" w:hAnsi="Courier New" w:cs="Courier New"/>
                <w:color w:val="000000"/>
                <w:sz w:val="20"/>
                <w:szCs w:val="20"/>
                <w:lang w:val="es-ES"/>
              </w:rPr>
              <w:t xml:space="preserve"> </w:t>
            </w:r>
          </w:p>
          <w:p w:rsidR="00DE00A4" w:rsidRPr="00DE00A4" w:rsidRDefault="00DE00A4" w:rsidP="00DE00A4">
            <w:pPr>
              <w:autoSpaceDE w:val="0"/>
              <w:autoSpaceDN w:val="0"/>
              <w:adjustRightInd w:val="0"/>
              <w:rPr>
                <w:rFonts w:ascii="Courier New" w:hAnsi="Courier New" w:cs="Courier New"/>
                <w:sz w:val="20"/>
                <w:szCs w:val="20"/>
                <w:lang w:val="es-ES"/>
              </w:rPr>
            </w:pPr>
            <w:r w:rsidRPr="00DE00A4">
              <w:rPr>
                <w:rFonts w:ascii="Courier New" w:hAnsi="Courier New" w:cs="Courier New"/>
                <w:color w:val="228B22"/>
                <w:sz w:val="20"/>
                <w:szCs w:val="20"/>
                <w:lang w:val="es-ES"/>
              </w:rPr>
              <w:t>%% %</w:t>
            </w:r>
            <w:proofErr w:type="spellStart"/>
            <w:r w:rsidRPr="00DE00A4">
              <w:rPr>
                <w:rFonts w:ascii="Courier New" w:hAnsi="Courier New" w:cs="Courier New"/>
                <w:color w:val="228B22"/>
                <w:sz w:val="20"/>
                <w:szCs w:val="20"/>
                <w:lang w:val="es-ES"/>
              </w:rPr>
              <w:t>Covariance</w:t>
            </w:r>
            <w:proofErr w:type="spellEnd"/>
            <w:r w:rsidRPr="00DE00A4">
              <w:rPr>
                <w:rFonts w:ascii="Courier New" w:hAnsi="Courier New" w:cs="Courier New"/>
                <w:color w:val="228B22"/>
                <w:sz w:val="20"/>
                <w:szCs w:val="20"/>
                <w:lang w:val="es-ES"/>
              </w:rPr>
              <w:t xml:space="preserve"> </w:t>
            </w:r>
            <w:proofErr w:type="spellStart"/>
            <w:r w:rsidRPr="00DE00A4">
              <w:rPr>
                <w:rFonts w:ascii="Courier New" w:hAnsi="Courier New" w:cs="Courier New"/>
                <w:color w:val="228B22"/>
                <w:sz w:val="20"/>
                <w:szCs w:val="20"/>
                <w:lang w:val="es-ES"/>
              </w:rPr>
              <w:t>Plot</w:t>
            </w:r>
            <w:proofErr w:type="spellEnd"/>
            <w:r w:rsidRPr="00DE00A4">
              <w:rPr>
                <w:rFonts w:ascii="Courier New" w:hAnsi="Courier New" w:cs="Courier New"/>
                <w:color w:val="228B22"/>
                <w:sz w:val="20"/>
                <w:szCs w:val="20"/>
                <w:lang w:val="es-ES"/>
              </w:rPr>
              <w:t xml:space="preserve"> data</w:t>
            </w:r>
          </w:p>
          <w:p w:rsidR="00DE00A4" w:rsidRPr="00DE00A4" w:rsidRDefault="00DE00A4" w:rsidP="00DE00A4">
            <w:pPr>
              <w:autoSpaceDE w:val="0"/>
              <w:autoSpaceDN w:val="0"/>
              <w:adjustRightInd w:val="0"/>
              <w:rPr>
                <w:rFonts w:ascii="Courier New" w:hAnsi="Courier New" w:cs="Courier New"/>
                <w:sz w:val="20"/>
                <w:szCs w:val="20"/>
                <w:lang w:val="es-ES"/>
              </w:rPr>
            </w:pPr>
            <w:r w:rsidRPr="00DE00A4">
              <w:rPr>
                <w:rFonts w:ascii="Courier New" w:hAnsi="Courier New" w:cs="Courier New"/>
                <w:color w:val="000000"/>
                <w:sz w:val="20"/>
                <w:szCs w:val="20"/>
                <w:lang w:val="es-ES"/>
              </w:rPr>
              <w:t>[</w:t>
            </w:r>
            <w:proofErr w:type="spellStart"/>
            <w:r w:rsidRPr="00DE00A4">
              <w:rPr>
                <w:rFonts w:ascii="Courier New" w:hAnsi="Courier New" w:cs="Courier New"/>
                <w:color w:val="000000"/>
                <w:sz w:val="20"/>
                <w:szCs w:val="20"/>
                <w:lang w:val="es-ES"/>
              </w:rPr>
              <w:t>cov_y</w:t>
            </w:r>
            <w:proofErr w:type="spellEnd"/>
            <w:r w:rsidRPr="00DE00A4">
              <w:rPr>
                <w:rFonts w:ascii="Courier New" w:hAnsi="Courier New" w:cs="Courier New"/>
                <w:color w:val="000000"/>
                <w:sz w:val="20"/>
                <w:szCs w:val="20"/>
                <w:lang w:val="es-ES"/>
              </w:rPr>
              <w:t xml:space="preserve">, </w:t>
            </w:r>
            <w:proofErr w:type="spellStart"/>
            <w:r w:rsidRPr="00DE00A4">
              <w:rPr>
                <w:rFonts w:ascii="Courier New" w:hAnsi="Courier New" w:cs="Courier New"/>
                <w:color w:val="000000"/>
                <w:sz w:val="20"/>
                <w:szCs w:val="20"/>
                <w:lang w:val="es-ES"/>
              </w:rPr>
              <w:t>lags_y</w:t>
            </w:r>
            <w:proofErr w:type="spellEnd"/>
            <w:r w:rsidRPr="00DE00A4">
              <w:rPr>
                <w:rFonts w:ascii="Courier New" w:hAnsi="Courier New" w:cs="Courier New"/>
                <w:color w:val="000000"/>
                <w:sz w:val="20"/>
                <w:szCs w:val="20"/>
                <w:lang w:val="es-ES"/>
              </w:rPr>
              <w:t xml:space="preserve">] = </w:t>
            </w:r>
            <w:proofErr w:type="spellStart"/>
            <w:r w:rsidRPr="00DE00A4">
              <w:rPr>
                <w:rFonts w:ascii="Courier New" w:hAnsi="Courier New" w:cs="Courier New"/>
                <w:color w:val="000000"/>
                <w:sz w:val="20"/>
                <w:szCs w:val="20"/>
                <w:lang w:val="es-ES"/>
              </w:rPr>
              <w:t>xcov</w:t>
            </w:r>
            <w:proofErr w:type="spellEnd"/>
            <w:r w:rsidRPr="00DE00A4">
              <w:rPr>
                <w:rFonts w:ascii="Courier New" w:hAnsi="Courier New" w:cs="Courier New"/>
                <w:color w:val="000000"/>
                <w:sz w:val="20"/>
                <w:szCs w:val="20"/>
                <w:lang w:val="es-ES"/>
              </w:rPr>
              <w:t xml:space="preserve">(y, 10, </w:t>
            </w:r>
            <w:r w:rsidRPr="00DE00A4">
              <w:rPr>
                <w:rFonts w:ascii="Courier New" w:hAnsi="Courier New" w:cs="Courier New"/>
                <w:color w:val="A020F0"/>
                <w:sz w:val="20"/>
                <w:szCs w:val="20"/>
                <w:lang w:val="es-ES"/>
              </w:rPr>
              <w:t>'</w:t>
            </w:r>
            <w:proofErr w:type="spellStart"/>
            <w:r w:rsidRPr="00DE00A4">
              <w:rPr>
                <w:rFonts w:ascii="Courier New" w:hAnsi="Courier New" w:cs="Courier New"/>
                <w:color w:val="A020F0"/>
                <w:sz w:val="20"/>
                <w:szCs w:val="20"/>
                <w:lang w:val="es-ES"/>
              </w:rPr>
              <w:t>coeff</w:t>
            </w:r>
            <w:proofErr w:type="spellEnd"/>
            <w:r w:rsidRPr="00DE00A4">
              <w:rPr>
                <w:rFonts w:ascii="Courier New" w:hAnsi="Courier New" w:cs="Courier New"/>
                <w:color w:val="A020F0"/>
                <w:sz w:val="20"/>
                <w:szCs w:val="20"/>
                <w:lang w:val="es-ES"/>
              </w:rPr>
              <w:t>'</w:t>
            </w:r>
            <w:r w:rsidRPr="00DE00A4">
              <w:rPr>
                <w:rFonts w:ascii="Courier New" w:hAnsi="Courier New" w:cs="Courier New"/>
                <w:color w:val="000000"/>
                <w:sz w:val="20"/>
                <w:szCs w:val="20"/>
                <w:lang w:val="es-ES"/>
              </w:rPr>
              <w:t>);</w:t>
            </w:r>
          </w:p>
          <w:p w:rsidR="00DE00A4" w:rsidRPr="00DE00A4" w:rsidRDefault="00DE00A4" w:rsidP="00DE00A4">
            <w:pPr>
              <w:autoSpaceDE w:val="0"/>
              <w:autoSpaceDN w:val="0"/>
              <w:adjustRightInd w:val="0"/>
              <w:rPr>
                <w:rFonts w:ascii="Courier New" w:hAnsi="Courier New" w:cs="Courier New"/>
                <w:sz w:val="20"/>
                <w:szCs w:val="20"/>
                <w:lang w:val="es-ES"/>
              </w:rPr>
            </w:pPr>
            <w:proofErr w:type="spellStart"/>
            <w:r w:rsidRPr="00DE00A4">
              <w:rPr>
                <w:rFonts w:ascii="Courier New" w:hAnsi="Courier New" w:cs="Courier New"/>
                <w:color w:val="000000"/>
                <w:sz w:val="20"/>
                <w:szCs w:val="20"/>
                <w:lang w:val="es-ES"/>
              </w:rPr>
              <w:t>stem</w:t>
            </w:r>
            <w:proofErr w:type="spellEnd"/>
            <w:r w:rsidRPr="00DE00A4">
              <w:rPr>
                <w:rFonts w:ascii="Courier New" w:hAnsi="Courier New" w:cs="Courier New"/>
                <w:color w:val="000000"/>
                <w:sz w:val="20"/>
                <w:szCs w:val="20"/>
                <w:lang w:val="es-ES"/>
              </w:rPr>
              <w:t>(</w:t>
            </w:r>
            <w:proofErr w:type="spellStart"/>
            <w:r w:rsidRPr="00DE00A4">
              <w:rPr>
                <w:rFonts w:ascii="Courier New" w:hAnsi="Courier New" w:cs="Courier New"/>
                <w:color w:val="000000"/>
                <w:sz w:val="20"/>
                <w:szCs w:val="20"/>
                <w:lang w:val="es-ES"/>
              </w:rPr>
              <w:t>lags_y</w:t>
            </w:r>
            <w:proofErr w:type="spellEnd"/>
            <w:r w:rsidRPr="00DE00A4">
              <w:rPr>
                <w:rFonts w:ascii="Courier New" w:hAnsi="Courier New" w:cs="Courier New"/>
                <w:color w:val="000000"/>
                <w:sz w:val="20"/>
                <w:szCs w:val="20"/>
                <w:lang w:val="es-ES"/>
              </w:rPr>
              <w:t xml:space="preserve">, </w:t>
            </w:r>
            <w:proofErr w:type="spellStart"/>
            <w:r w:rsidRPr="00DE00A4">
              <w:rPr>
                <w:rFonts w:ascii="Courier New" w:hAnsi="Courier New" w:cs="Courier New"/>
                <w:color w:val="000000"/>
                <w:sz w:val="20"/>
                <w:szCs w:val="20"/>
                <w:lang w:val="es-ES"/>
              </w:rPr>
              <w:t>cov_y</w:t>
            </w:r>
            <w:proofErr w:type="spellEnd"/>
            <w:r w:rsidRPr="00DE00A4">
              <w:rPr>
                <w:rFonts w:ascii="Courier New" w:hAnsi="Courier New" w:cs="Courier New"/>
                <w:color w:val="000000"/>
                <w:sz w:val="20"/>
                <w:szCs w:val="20"/>
                <w:lang w:val="es-ES"/>
              </w:rPr>
              <w:t>);</w:t>
            </w:r>
          </w:p>
          <w:p w:rsidR="00DE00A4" w:rsidRPr="00DE00A4" w:rsidRDefault="00DE00A4" w:rsidP="00DE00A4">
            <w:pPr>
              <w:autoSpaceDE w:val="0"/>
              <w:autoSpaceDN w:val="0"/>
              <w:adjustRightInd w:val="0"/>
              <w:rPr>
                <w:rFonts w:ascii="Courier New" w:hAnsi="Courier New" w:cs="Courier New"/>
                <w:sz w:val="20"/>
                <w:szCs w:val="20"/>
                <w:lang w:val="es-ES"/>
              </w:rPr>
            </w:pPr>
            <w:r w:rsidRPr="00DE00A4">
              <w:rPr>
                <w:rFonts w:ascii="Courier New" w:hAnsi="Courier New" w:cs="Courier New"/>
                <w:color w:val="000000"/>
                <w:sz w:val="20"/>
                <w:szCs w:val="20"/>
                <w:lang w:val="es-ES"/>
              </w:rPr>
              <w:t xml:space="preserve"> </w:t>
            </w:r>
          </w:p>
          <w:p w:rsidR="00DE00A4" w:rsidRPr="00DE00A4" w:rsidRDefault="00DE00A4" w:rsidP="00DE00A4">
            <w:pPr>
              <w:autoSpaceDE w:val="0"/>
              <w:autoSpaceDN w:val="0"/>
              <w:adjustRightInd w:val="0"/>
              <w:rPr>
                <w:rFonts w:ascii="Courier New" w:hAnsi="Courier New" w:cs="Courier New"/>
                <w:sz w:val="20"/>
                <w:szCs w:val="20"/>
                <w:lang w:val="fr-FR"/>
              </w:rPr>
            </w:pPr>
            <w:r w:rsidRPr="00DE00A4">
              <w:rPr>
                <w:rFonts w:ascii="Courier New" w:hAnsi="Courier New" w:cs="Courier New"/>
                <w:color w:val="000000"/>
                <w:sz w:val="20"/>
                <w:szCs w:val="20"/>
                <w:lang w:val="fr-FR"/>
              </w:rPr>
              <w:t>x = (1:length(y))';</w:t>
            </w:r>
          </w:p>
          <w:p w:rsidR="00DE00A4" w:rsidRPr="00DE00A4" w:rsidRDefault="00DE00A4" w:rsidP="00DE00A4">
            <w:pPr>
              <w:autoSpaceDE w:val="0"/>
              <w:autoSpaceDN w:val="0"/>
              <w:adjustRightInd w:val="0"/>
              <w:rPr>
                <w:rFonts w:ascii="Courier New" w:hAnsi="Courier New" w:cs="Courier New"/>
                <w:sz w:val="20"/>
                <w:szCs w:val="20"/>
                <w:lang w:val="fr-FR"/>
              </w:rPr>
            </w:pPr>
            <w:r w:rsidRPr="00DE00A4">
              <w:rPr>
                <w:rFonts w:ascii="Courier New" w:hAnsi="Courier New" w:cs="Courier New"/>
                <w:color w:val="000000"/>
                <w:sz w:val="20"/>
                <w:szCs w:val="20"/>
                <w:lang w:val="fr-FR"/>
              </w:rPr>
              <w:t xml:space="preserve">T = </w:t>
            </w:r>
            <w:proofErr w:type="spellStart"/>
            <w:r w:rsidRPr="00DE00A4">
              <w:rPr>
                <w:rFonts w:ascii="Courier New" w:hAnsi="Courier New" w:cs="Courier New"/>
                <w:color w:val="000000"/>
                <w:sz w:val="20"/>
                <w:szCs w:val="20"/>
                <w:lang w:val="fr-FR"/>
              </w:rPr>
              <w:t>length</w:t>
            </w:r>
            <w:proofErr w:type="spellEnd"/>
            <w:r w:rsidRPr="00DE00A4">
              <w:rPr>
                <w:rFonts w:ascii="Courier New" w:hAnsi="Courier New" w:cs="Courier New"/>
                <w:color w:val="000000"/>
                <w:sz w:val="20"/>
                <w:szCs w:val="20"/>
                <w:lang w:val="fr-FR"/>
              </w:rPr>
              <w:t>(y); t = (1:T)';</w:t>
            </w:r>
          </w:p>
          <w:p w:rsidR="00DE00A4" w:rsidRPr="00DE00A4" w:rsidRDefault="00DE00A4" w:rsidP="00DE00A4">
            <w:pPr>
              <w:autoSpaceDE w:val="0"/>
              <w:autoSpaceDN w:val="0"/>
              <w:adjustRightInd w:val="0"/>
              <w:rPr>
                <w:rFonts w:ascii="Courier New" w:hAnsi="Courier New" w:cs="Courier New"/>
                <w:sz w:val="20"/>
                <w:szCs w:val="20"/>
                <w:lang w:val="es-ES"/>
              </w:rPr>
            </w:pPr>
            <w:r w:rsidRPr="00DE00A4">
              <w:rPr>
                <w:rFonts w:ascii="Courier New" w:hAnsi="Courier New" w:cs="Courier New"/>
                <w:color w:val="000000"/>
                <w:sz w:val="20"/>
                <w:szCs w:val="20"/>
                <w:lang w:val="es-ES"/>
              </w:rPr>
              <w:t>m=4;</w:t>
            </w:r>
          </w:p>
          <w:p w:rsidR="00DE00A4" w:rsidRPr="00DE00A4" w:rsidRDefault="00DE00A4" w:rsidP="00DE00A4">
            <w:pPr>
              <w:autoSpaceDE w:val="0"/>
              <w:autoSpaceDN w:val="0"/>
              <w:adjustRightInd w:val="0"/>
              <w:rPr>
                <w:rFonts w:ascii="Courier New" w:hAnsi="Courier New" w:cs="Courier New"/>
                <w:sz w:val="20"/>
                <w:szCs w:val="20"/>
                <w:lang w:val="es-ES"/>
              </w:rPr>
            </w:pPr>
            <w:r w:rsidRPr="00DE00A4">
              <w:rPr>
                <w:rFonts w:ascii="Courier New" w:hAnsi="Courier New" w:cs="Courier New"/>
                <w:color w:val="000000"/>
                <w:sz w:val="20"/>
                <w:szCs w:val="20"/>
                <w:lang w:val="es-ES"/>
              </w:rPr>
              <w:t>T0=40-4;</w:t>
            </w:r>
          </w:p>
          <w:p w:rsidR="00DE00A4" w:rsidRPr="00DE00A4" w:rsidRDefault="00DE00A4" w:rsidP="00DE00A4">
            <w:pPr>
              <w:autoSpaceDE w:val="0"/>
              <w:autoSpaceDN w:val="0"/>
              <w:adjustRightInd w:val="0"/>
              <w:rPr>
                <w:rFonts w:ascii="Courier New" w:hAnsi="Courier New" w:cs="Courier New"/>
                <w:sz w:val="20"/>
                <w:szCs w:val="20"/>
                <w:lang w:val="es-ES"/>
              </w:rPr>
            </w:pPr>
            <w:r w:rsidRPr="00DE00A4">
              <w:rPr>
                <w:rFonts w:ascii="Courier New" w:hAnsi="Courier New" w:cs="Courier New"/>
                <w:color w:val="000000"/>
                <w:sz w:val="20"/>
                <w:szCs w:val="20"/>
                <w:lang w:val="es-ES"/>
              </w:rPr>
              <w:t>h=1;</w:t>
            </w:r>
          </w:p>
          <w:p w:rsidR="00DE00A4" w:rsidRPr="00DE00A4" w:rsidRDefault="00DE00A4" w:rsidP="00DE00A4">
            <w:pPr>
              <w:autoSpaceDE w:val="0"/>
              <w:autoSpaceDN w:val="0"/>
              <w:adjustRightInd w:val="0"/>
              <w:rPr>
                <w:rFonts w:ascii="Courier New" w:hAnsi="Courier New" w:cs="Courier New"/>
                <w:sz w:val="20"/>
                <w:szCs w:val="20"/>
                <w:lang w:val="es-ES"/>
              </w:rPr>
            </w:pPr>
            <w:r w:rsidRPr="00DE00A4">
              <w:rPr>
                <w:rFonts w:ascii="Courier New" w:hAnsi="Courier New" w:cs="Courier New"/>
                <w:color w:val="228B22"/>
                <w:sz w:val="20"/>
                <w:szCs w:val="20"/>
                <w:lang w:val="es-ES"/>
              </w:rPr>
              <w:t>%h=3;</w:t>
            </w:r>
          </w:p>
          <w:p w:rsidR="00DE00A4" w:rsidRPr="00DE00A4" w:rsidRDefault="00DE00A4" w:rsidP="00DE00A4">
            <w:pPr>
              <w:autoSpaceDE w:val="0"/>
              <w:autoSpaceDN w:val="0"/>
              <w:adjustRightInd w:val="0"/>
              <w:rPr>
                <w:rFonts w:ascii="Courier New" w:hAnsi="Courier New" w:cs="Courier New"/>
                <w:sz w:val="20"/>
                <w:szCs w:val="20"/>
                <w:lang w:val="es-ES"/>
              </w:rPr>
            </w:pPr>
            <w:r w:rsidRPr="00DE00A4">
              <w:rPr>
                <w:rFonts w:ascii="Courier New" w:hAnsi="Courier New" w:cs="Courier New"/>
                <w:color w:val="000000"/>
                <w:sz w:val="20"/>
                <w:szCs w:val="20"/>
                <w:lang w:val="es-ES"/>
              </w:rPr>
              <w:t xml:space="preserve">y0 = y(1:m); y = y(m+1:end); T = </w:t>
            </w:r>
            <w:proofErr w:type="spellStart"/>
            <w:r w:rsidRPr="00DE00A4">
              <w:rPr>
                <w:rFonts w:ascii="Courier New" w:hAnsi="Courier New" w:cs="Courier New"/>
                <w:color w:val="000000"/>
                <w:sz w:val="20"/>
                <w:szCs w:val="20"/>
                <w:lang w:val="es-ES"/>
              </w:rPr>
              <w:t>length</w:t>
            </w:r>
            <w:proofErr w:type="spellEnd"/>
            <w:r w:rsidRPr="00DE00A4">
              <w:rPr>
                <w:rFonts w:ascii="Courier New" w:hAnsi="Courier New" w:cs="Courier New"/>
                <w:color w:val="000000"/>
                <w:sz w:val="20"/>
                <w:szCs w:val="20"/>
                <w:lang w:val="es-ES"/>
              </w:rPr>
              <w:t>(y);</w:t>
            </w:r>
          </w:p>
          <w:p w:rsidR="00DE00A4" w:rsidRPr="00DE00A4" w:rsidRDefault="00DE00A4" w:rsidP="00DE00A4">
            <w:pPr>
              <w:autoSpaceDE w:val="0"/>
              <w:autoSpaceDN w:val="0"/>
              <w:adjustRightInd w:val="0"/>
              <w:rPr>
                <w:rFonts w:ascii="Courier New" w:hAnsi="Courier New" w:cs="Courier New"/>
                <w:sz w:val="20"/>
                <w:szCs w:val="20"/>
                <w:lang w:val="de-DE"/>
              </w:rPr>
            </w:pPr>
            <w:proofErr w:type="spellStart"/>
            <w:r w:rsidRPr="00DE00A4">
              <w:rPr>
                <w:rFonts w:ascii="Courier New" w:hAnsi="Courier New" w:cs="Courier New"/>
                <w:color w:val="000000"/>
                <w:sz w:val="20"/>
                <w:szCs w:val="20"/>
                <w:lang w:val="de-DE"/>
              </w:rPr>
              <w:t>ytph</w:t>
            </w:r>
            <w:proofErr w:type="spellEnd"/>
            <w:r w:rsidRPr="00DE00A4">
              <w:rPr>
                <w:rFonts w:ascii="Courier New" w:hAnsi="Courier New" w:cs="Courier New"/>
                <w:color w:val="000000"/>
                <w:sz w:val="20"/>
                <w:szCs w:val="20"/>
                <w:lang w:val="de-DE"/>
              </w:rPr>
              <w:t xml:space="preserve"> = y(T0+h: end);</w:t>
            </w:r>
          </w:p>
          <w:p w:rsidR="00DE00A4" w:rsidRPr="00DE00A4" w:rsidRDefault="00DE00A4" w:rsidP="00DE00A4">
            <w:pPr>
              <w:autoSpaceDE w:val="0"/>
              <w:autoSpaceDN w:val="0"/>
              <w:adjustRightInd w:val="0"/>
              <w:rPr>
                <w:rFonts w:ascii="Courier New" w:hAnsi="Courier New" w:cs="Courier New"/>
                <w:sz w:val="20"/>
                <w:szCs w:val="20"/>
                <w:lang w:val="de-DE"/>
              </w:rPr>
            </w:pPr>
            <w:proofErr w:type="spellStart"/>
            <w:r w:rsidRPr="00DE00A4">
              <w:rPr>
                <w:rFonts w:ascii="Courier New" w:hAnsi="Courier New" w:cs="Courier New"/>
                <w:color w:val="000000"/>
                <w:sz w:val="20"/>
                <w:szCs w:val="20"/>
                <w:lang w:val="de-DE"/>
              </w:rPr>
              <w:t>yhatAR</w:t>
            </w:r>
            <w:proofErr w:type="spellEnd"/>
            <w:r w:rsidRPr="00DE00A4">
              <w:rPr>
                <w:rFonts w:ascii="Courier New" w:hAnsi="Courier New" w:cs="Courier New"/>
                <w:color w:val="000000"/>
                <w:sz w:val="20"/>
                <w:szCs w:val="20"/>
                <w:lang w:val="de-DE"/>
              </w:rPr>
              <w:t xml:space="preserve"> = </w:t>
            </w:r>
            <w:proofErr w:type="spellStart"/>
            <w:r w:rsidRPr="00DE00A4">
              <w:rPr>
                <w:rFonts w:ascii="Courier New" w:hAnsi="Courier New" w:cs="Courier New"/>
                <w:color w:val="000000"/>
                <w:sz w:val="20"/>
                <w:szCs w:val="20"/>
                <w:lang w:val="de-DE"/>
              </w:rPr>
              <w:t>zeros</w:t>
            </w:r>
            <w:proofErr w:type="spellEnd"/>
            <w:r w:rsidRPr="00DE00A4">
              <w:rPr>
                <w:rFonts w:ascii="Courier New" w:hAnsi="Courier New" w:cs="Courier New"/>
                <w:color w:val="000000"/>
                <w:sz w:val="20"/>
                <w:szCs w:val="20"/>
                <w:lang w:val="de-DE"/>
              </w:rPr>
              <w:t>(T-h-T0+1,1);</w:t>
            </w:r>
          </w:p>
          <w:p w:rsidR="00DE00A4" w:rsidRPr="00DE00A4" w:rsidRDefault="00DE00A4" w:rsidP="00DE00A4">
            <w:pPr>
              <w:autoSpaceDE w:val="0"/>
              <w:autoSpaceDN w:val="0"/>
              <w:adjustRightInd w:val="0"/>
              <w:rPr>
                <w:rFonts w:ascii="Courier New" w:hAnsi="Courier New" w:cs="Courier New"/>
                <w:sz w:val="20"/>
                <w:szCs w:val="20"/>
                <w:lang w:val="fr-FR"/>
              </w:rPr>
            </w:pPr>
            <w:r w:rsidRPr="00DE00A4">
              <w:rPr>
                <w:rFonts w:ascii="Courier New" w:hAnsi="Courier New" w:cs="Courier New"/>
                <w:color w:val="000000"/>
                <w:sz w:val="20"/>
                <w:szCs w:val="20"/>
                <w:lang w:val="fr-FR"/>
              </w:rPr>
              <w:t>T0 = 40;</w:t>
            </w:r>
          </w:p>
          <w:p w:rsidR="00DE00A4" w:rsidRPr="00DE00A4" w:rsidRDefault="00DE00A4" w:rsidP="00DE00A4">
            <w:pPr>
              <w:autoSpaceDE w:val="0"/>
              <w:autoSpaceDN w:val="0"/>
              <w:adjustRightInd w:val="0"/>
              <w:rPr>
                <w:rFonts w:ascii="Courier New" w:hAnsi="Courier New" w:cs="Courier New"/>
                <w:sz w:val="20"/>
                <w:szCs w:val="20"/>
                <w:lang w:val="fr-FR"/>
              </w:rPr>
            </w:pPr>
            <w:r w:rsidRPr="00DE00A4">
              <w:rPr>
                <w:rFonts w:ascii="Courier New" w:hAnsi="Courier New" w:cs="Courier New"/>
                <w:color w:val="000000"/>
                <w:sz w:val="20"/>
                <w:szCs w:val="20"/>
                <w:lang w:val="fr-FR"/>
              </w:rPr>
              <w:t xml:space="preserve"> </w:t>
            </w:r>
          </w:p>
          <w:p w:rsidR="00DE00A4" w:rsidRPr="00DE00A4" w:rsidRDefault="00DE00A4" w:rsidP="00DE00A4">
            <w:pPr>
              <w:autoSpaceDE w:val="0"/>
              <w:autoSpaceDN w:val="0"/>
              <w:adjustRightInd w:val="0"/>
              <w:rPr>
                <w:rFonts w:ascii="Courier New" w:hAnsi="Courier New" w:cs="Courier New"/>
                <w:sz w:val="20"/>
                <w:szCs w:val="20"/>
                <w:lang w:val="fr-FR"/>
              </w:rPr>
            </w:pPr>
            <w:r w:rsidRPr="00DE00A4">
              <w:rPr>
                <w:rFonts w:ascii="Courier New" w:hAnsi="Courier New" w:cs="Courier New"/>
                <w:color w:val="0000FF"/>
                <w:sz w:val="20"/>
                <w:szCs w:val="20"/>
                <w:lang w:val="fr-FR"/>
              </w:rPr>
              <w:t>for</w:t>
            </w:r>
            <w:r w:rsidRPr="00DE00A4">
              <w:rPr>
                <w:rFonts w:ascii="Courier New" w:hAnsi="Courier New" w:cs="Courier New"/>
                <w:color w:val="000000"/>
                <w:sz w:val="20"/>
                <w:szCs w:val="20"/>
                <w:lang w:val="fr-FR"/>
              </w:rPr>
              <w:t xml:space="preserve"> t = T0:T-h</w:t>
            </w:r>
          </w:p>
          <w:p w:rsidR="00DE00A4" w:rsidRPr="00DE00A4" w:rsidRDefault="00DE00A4" w:rsidP="00DE00A4">
            <w:pPr>
              <w:autoSpaceDE w:val="0"/>
              <w:autoSpaceDN w:val="0"/>
              <w:adjustRightInd w:val="0"/>
              <w:rPr>
                <w:rFonts w:ascii="Courier New" w:hAnsi="Courier New" w:cs="Courier New"/>
                <w:sz w:val="20"/>
                <w:szCs w:val="20"/>
                <w:lang w:val="fr-FR"/>
              </w:rPr>
            </w:pPr>
            <w:proofErr w:type="spellStart"/>
            <w:r w:rsidRPr="00DE00A4">
              <w:rPr>
                <w:rFonts w:ascii="Courier New" w:hAnsi="Courier New" w:cs="Courier New"/>
                <w:color w:val="000000"/>
                <w:sz w:val="20"/>
                <w:szCs w:val="20"/>
                <w:lang w:val="fr-FR"/>
              </w:rPr>
              <w:t>yt</w:t>
            </w:r>
            <w:proofErr w:type="spellEnd"/>
            <w:r w:rsidRPr="00DE00A4">
              <w:rPr>
                <w:rFonts w:ascii="Courier New" w:hAnsi="Courier New" w:cs="Courier New"/>
                <w:color w:val="000000"/>
                <w:sz w:val="20"/>
                <w:szCs w:val="20"/>
                <w:lang w:val="fr-FR"/>
              </w:rPr>
              <w:t xml:space="preserve"> = y(</w:t>
            </w:r>
            <w:proofErr w:type="spellStart"/>
            <w:r w:rsidRPr="00DE00A4">
              <w:rPr>
                <w:rFonts w:ascii="Courier New" w:hAnsi="Courier New" w:cs="Courier New"/>
                <w:color w:val="000000"/>
                <w:sz w:val="20"/>
                <w:szCs w:val="20"/>
                <w:lang w:val="fr-FR"/>
              </w:rPr>
              <w:t>h:t</w:t>
            </w:r>
            <w:proofErr w:type="spellEnd"/>
            <w:r w:rsidRPr="00DE00A4">
              <w:rPr>
                <w:rFonts w:ascii="Courier New" w:hAnsi="Courier New" w:cs="Courier New"/>
                <w:color w:val="000000"/>
                <w:sz w:val="20"/>
                <w:szCs w:val="20"/>
                <w:lang w:val="fr-FR"/>
              </w:rPr>
              <w:t>);</w:t>
            </w:r>
          </w:p>
          <w:p w:rsidR="00DE00A4" w:rsidRPr="00DE00A4" w:rsidRDefault="00DE00A4" w:rsidP="00DE00A4">
            <w:pPr>
              <w:autoSpaceDE w:val="0"/>
              <w:autoSpaceDN w:val="0"/>
              <w:adjustRightInd w:val="0"/>
              <w:rPr>
                <w:rFonts w:ascii="Courier New" w:hAnsi="Courier New" w:cs="Courier New"/>
                <w:sz w:val="20"/>
                <w:szCs w:val="20"/>
                <w:lang w:val="fr-FR"/>
              </w:rPr>
            </w:pPr>
            <w:proofErr w:type="spellStart"/>
            <w:r w:rsidRPr="00DE00A4">
              <w:rPr>
                <w:rFonts w:ascii="Courier New" w:hAnsi="Courier New" w:cs="Courier New"/>
                <w:color w:val="000000"/>
                <w:sz w:val="20"/>
                <w:szCs w:val="20"/>
                <w:lang w:val="fr-FR"/>
              </w:rPr>
              <w:t>zt</w:t>
            </w:r>
            <w:proofErr w:type="spellEnd"/>
            <w:r w:rsidRPr="00DE00A4">
              <w:rPr>
                <w:rFonts w:ascii="Courier New" w:hAnsi="Courier New" w:cs="Courier New"/>
                <w:color w:val="000000"/>
                <w:sz w:val="20"/>
                <w:szCs w:val="20"/>
                <w:lang w:val="fr-FR"/>
              </w:rPr>
              <w:t xml:space="preserve"> = [</w:t>
            </w:r>
            <w:proofErr w:type="spellStart"/>
            <w:r w:rsidRPr="00DE00A4">
              <w:rPr>
                <w:rFonts w:ascii="Courier New" w:hAnsi="Courier New" w:cs="Courier New"/>
                <w:color w:val="000000"/>
                <w:sz w:val="20"/>
                <w:szCs w:val="20"/>
                <w:lang w:val="fr-FR"/>
              </w:rPr>
              <w:t>ones</w:t>
            </w:r>
            <w:proofErr w:type="spellEnd"/>
            <w:r w:rsidRPr="00DE00A4">
              <w:rPr>
                <w:rFonts w:ascii="Courier New" w:hAnsi="Courier New" w:cs="Courier New"/>
                <w:color w:val="000000"/>
                <w:sz w:val="20"/>
                <w:szCs w:val="20"/>
                <w:lang w:val="fr-FR"/>
              </w:rPr>
              <w:t>(t-h+1,1) [y0(m); y(1:t-h)] [y0(m-1:end); y(1:t-h-1)]</w:t>
            </w:r>
            <w:r w:rsidRPr="00DE00A4">
              <w:rPr>
                <w:rFonts w:ascii="Courier New" w:hAnsi="Courier New" w:cs="Courier New"/>
                <w:color w:val="0000FF"/>
                <w:sz w:val="20"/>
                <w:szCs w:val="20"/>
                <w:lang w:val="fr-FR"/>
              </w:rPr>
              <w:t>...</w:t>
            </w:r>
          </w:p>
          <w:p w:rsidR="00DE00A4" w:rsidRPr="00DE00A4" w:rsidRDefault="00DE00A4" w:rsidP="00DE00A4">
            <w:pPr>
              <w:autoSpaceDE w:val="0"/>
              <w:autoSpaceDN w:val="0"/>
              <w:adjustRightInd w:val="0"/>
              <w:rPr>
                <w:rFonts w:ascii="Courier New" w:hAnsi="Courier New" w:cs="Courier New"/>
                <w:sz w:val="20"/>
                <w:szCs w:val="20"/>
                <w:lang w:val="fr-FR"/>
              </w:rPr>
            </w:pPr>
            <w:r w:rsidRPr="00DE00A4">
              <w:rPr>
                <w:rFonts w:ascii="Courier New" w:hAnsi="Courier New" w:cs="Courier New"/>
                <w:color w:val="000000"/>
                <w:sz w:val="20"/>
                <w:szCs w:val="20"/>
                <w:lang w:val="fr-FR"/>
              </w:rPr>
              <w:t>[y0(m-2:end); y(1:t-h-2)] [y0(m-3:end); y(1:t-h-3)]];</w:t>
            </w:r>
          </w:p>
          <w:p w:rsidR="00DE00A4" w:rsidRPr="00DE00A4" w:rsidRDefault="00DE00A4" w:rsidP="00DE00A4">
            <w:pPr>
              <w:autoSpaceDE w:val="0"/>
              <w:autoSpaceDN w:val="0"/>
              <w:adjustRightInd w:val="0"/>
              <w:rPr>
                <w:rFonts w:ascii="Courier New" w:hAnsi="Courier New" w:cs="Courier New"/>
                <w:sz w:val="20"/>
                <w:szCs w:val="20"/>
                <w:lang w:val="fr-FR"/>
              </w:rPr>
            </w:pPr>
            <w:proofErr w:type="spellStart"/>
            <w:r w:rsidRPr="00DE00A4">
              <w:rPr>
                <w:rFonts w:ascii="Courier New" w:hAnsi="Courier New" w:cs="Courier New"/>
                <w:color w:val="000000"/>
                <w:sz w:val="20"/>
                <w:szCs w:val="20"/>
                <w:lang w:val="fr-FR"/>
              </w:rPr>
              <w:lastRenderedPageBreak/>
              <w:t>betahat</w:t>
            </w:r>
            <w:proofErr w:type="spellEnd"/>
            <w:r w:rsidRPr="00DE00A4">
              <w:rPr>
                <w:rFonts w:ascii="Courier New" w:hAnsi="Courier New" w:cs="Courier New"/>
                <w:color w:val="000000"/>
                <w:sz w:val="20"/>
                <w:szCs w:val="20"/>
                <w:lang w:val="fr-FR"/>
              </w:rPr>
              <w:t xml:space="preserve"> = (</w:t>
            </w:r>
            <w:proofErr w:type="spellStart"/>
            <w:r w:rsidRPr="00DE00A4">
              <w:rPr>
                <w:rFonts w:ascii="Courier New" w:hAnsi="Courier New" w:cs="Courier New"/>
                <w:color w:val="000000"/>
                <w:sz w:val="20"/>
                <w:szCs w:val="20"/>
                <w:lang w:val="fr-FR"/>
              </w:rPr>
              <w:t>zt</w:t>
            </w:r>
            <w:proofErr w:type="spellEnd"/>
            <w:r w:rsidRPr="00DE00A4">
              <w:rPr>
                <w:rFonts w:ascii="Courier New" w:hAnsi="Courier New" w:cs="Courier New"/>
                <w:color w:val="000000"/>
                <w:sz w:val="20"/>
                <w:szCs w:val="20"/>
                <w:lang w:val="fr-FR"/>
              </w:rPr>
              <w:t>'*</w:t>
            </w:r>
            <w:proofErr w:type="spellStart"/>
            <w:r w:rsidRPr="00DE00A4">
              <w:rPr>
                <w:rFonts w:ascii="Courier New" w:hAnsi="Courier New" w:cs="Courier New"/>
                <w:color w:val="000000"/>
                <w:sz w:val="20"/>
                <w:szCs w:val="20"/>
                <w:lang w:val="fr-FR"/>
              </w:rPr>
              <w:t>zt</w:t>
            </w:r>
            <w:proofErr w:type="spellEnd"/>
            <w:r w:rsidRPr="00DE00A4">
              <w:rPr>
                <w:rFonts w:ascii="Courier New" w:hAnsi="Courier New" w:cs="Courier New"/>
                <w:color w:val="000000"/>
                <w:sz w:val="20"/>
                <w:szCs w:val="20"/>
                <w:lang w:val="fr-FR"/>
              </w:rPr>
              <w:t>)\(</w:t>
            </w:r>
            <w:proofErr w:type="spellStart"/>
            <w:r w:rsidRPr="00DE00A4">
              <w:rPr>
                <w:rFonts w:ascii="Courier New" w:hAnsi="Courier New" w:cs="Courier New"/>
                <w:color w:val="000000"/>
                <w:sz w:val="20"/>
                <w:szCs w:val="20"/>
                <w:lang w:val="fr-FR"/>
              </w:rPr>
              <w:t>zt</w:t>
            </w:r>
            <w:proofErr w:type="spellEnd"/>
            <w:r w:rsidRPr="00DE00A4">
              <w:rPr>
                <w:rFonts w:ascii="Courier New" w:hAnsi="Courier New" w:cs="Courier New"/>
                <w:color w:val="000000"/>
                <w:sz w:val="20"/>
                <w:szCs w:val="20"/>
                <w:lang w:val="fr-FR"/>
              </w:rPr>
              <w:t>'*</w:t>
            </w:r>
            <w:proofErr w:type="spellStart"/>
            <w:r w:rsidRPr="00DE00A4">
              <w:rPr>
                <w:rFonts w:ascii="Courier New" w:hAnsi="Courier New" w:cs="Courier New"/>
                <w:color w:val="000000"/>
                <w:sz w:val="20"/>
                <w:szCs w:val="20"/>
                <w:lang w:val="fr-FR"/>
              </w:rPr>
              <w:t>yt</w:t>
            </w:r>
            <w:proofErr w:type="spellEnd"/>
            <w:r w:rsidRPr="00DE00A4">
              <w:rPr>
                <w:rFonts w:ascii="Courier New" w:hAnsi="Courier New" w:cs="Courier New"/>
                <w:color w:val="000000"/>
                <w:sz w:val="20"/>
                <w:szCs w:val="20"/>
                <w:lang w:val="fr-FR"/>
              </w:rPr>
              <w:t>);</w:t>
            </w:r>
          </w:p>
          <w:p w:rsidR="00DE00A4" w:rsidRPr="00DE00A4" w:rsidRDefault="00DE00A4" w:rsidP="00DE00A4">
            <w:pPr>
              <w:autoSpaceDE w:val="0"/>
              <w:autoSpaceDN w:val="0"/>
              <w:adjustRightInd w:val="0"/>
              <w:rPr>
                <w:rFonts w:ascii="Courier New" w:hAnsi="Courier New" w:cs="Courier New"/>
                <w:sz w:val="20"/>
                <w:szCs w:val="20"/>
                <w:lang w:val="fr-FR"/>
              </w:rPr>
            </w:pPr>
            <w:proofErr w:type="spellStart"/>
            <w:r w:rsidRPr="00DE00A4">
              <w:rPr>
                <w:rFonts w:ascii="Courier New" w:hAnsi="Courier New" w:cs="Courier New"/>
                <w:color w:val="000000"/>
                <w:sz w:val="20"/>
                <w:szCs w:val="20"/>
                <w:lang w:val="fr-FR"/>
              </w:rPr>
              <w:t>yhatAR</w:t>
            </w:r>
            <w:proofErr w:type="spellEnd"/>
            <w:r w:rsidRPr="00DE00A4">
              <w:rPr>
                <w:rFonts w:ascii="Courier New" w:hAnsi="Courier New" w:cs="Courier New"/>
                <w:color w:val="000000"/>
                <w:sz w:val="20"/>
                <w:szCs w:val="20"/>
                <w:lang w:val="fr-FR"/>
              </w:rPr>
              <w:t>(t-T0+1,:)= [1 y(t) y(t-1) y(t-2) y(t-3)]*</w:t>
            </w:r>
            <w:proofErr w:type="spellStart"/>
            <w:r w:rsidRPr="00DE00A4">
              <w:rPr>
                <w:rFonts w:ascii="Courier New" w:hAnsi="Courier New" w:cs="Courier New"/>
                <w:color w:val="000000"/>
                <w:sz w:val="20"/>
                <w:szCs w:val="20"/>
                <w:lang w:val="fr-FR"/>
              </w:rPr>
              <w:t>betahat</w:t>
            </w:r>
            <w:proofErr w:type="spellEnd"/>
            <w:r w:rsidRPr="00DE00A4">
              <w:rPr>
                <w:rFonts w:ascii="Courier New" w:hAnsi="Courier New" w:cs="Courier New"/>
                <w:color w:val="000000"/>
                <w:sz w:val="20"/>
                <w:szCs w:val="20"/>
                <w:lang w:val="fr-FR"/>
              </w:rPr>
              <w:t>;</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0000FF"/>
                <w:sz w:val="20"/>
                <w:szCs w:val="20"/>
              </w:rPr>
              <w:t>end</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000000"/>
                <w:sz w:val="20"/>
                <w:szCs w:val="20"/>
              </w:rPr>
              <w:t>MSFE_AR4 = mean((</w:t>
            </w:r>
            <w:proofErr w:type="spellStart"/>
            <w:r w:rsidRPr="00DE00A4">
              <w:rPr>
                <w:rFonts w:ascii="Courier New" w:hAnsi="Courier New" w:cs="Courier New"/>
                <w:color w:val="000000"/>
                <w:sz w:val="20"/>
                <w:szCs w:val="20"/>
              </w:rPr>
              <w:t>ytph</w:t>
            </w:r>
            <w:proofErr w:type="spellEnd"/>
            <w:r w:rsidRPr="00DE00A4">
              <w:rPr>
                <w:rFonts w:ascii="Courier New" w:hAnsi="Courier New" w:cs="Courier New"/>
                <w:color w:val="000000"/>
                <w:sz w:val="20"/>
                <w:szCs w:val="20"/>
              </w:rPr>
              <w:t xml:space="preserve"> - </w:t>
            </w:r>
            <w:proofErr w:type="spellStart"/>
            <w:r w:rsidRPr="00DE00A4">
              <w:rPr>
                <w:rFonts w:ascii="Courier New" w:hAnsi="Courier New" w:cs="Courier New"/>
                <w:color w:val="000000"/>
                <w:sz w:val="20"/>
                <w:szCs w:val="20"/>
              </w:rPr>
              <w:t>yhatAR</w:t>
            </w:r>
            <w:proofErr w:type="spellEnd"/>
            <w:r w:rsidRPr="00DE00A4">
              <w:rPr>
                <w:rFonts w:ascii="Courier New" w:hAnsi="Courier New" w:cs="Courier New"/>
                <w:color w:val="000000"/>
                <w:sz w:val="20"/>
                <w:szCs w:val="20"/>
              </w:rPr>
              <w:t xml:space="preserve">).^2); </w:t>
            </w:r>
            <w:r w:rsidRPr="00DE00A4">
              <w:rPr>
                <w:rFonts w:ascii="Courier New" w:hAnsi="Courier New" w:cs="Courier New"/>
                <w:color w:val="228B22"/>
                <w:sz w:val="20"/>
                <w:szCs w:val="20"/>
              </w:rPr>
              <w:t>%332</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228B22"/>
                <w:sz w:val="20"/>
                <w:szCs w:val="20"/>
              </w:rPr>
              <w:t xml:space="preserve"> </w:t>
            </w:r>
          </w:p>
          <w:p w:rsidR="00DE00A4" w:rsidRPr="00DE00A4" w:rsidRDefault="00DE00A4" w:rsidP="00DE00A4">
            <w:pPr>
              <w:autoSpaceDE w:val="0"/>
              <w:autoSpaceDN w:val="0"/>
              <w:adjustRightInd w:val="0"/>
              <w:rPr>
                <w:rFonts w:ascii="Courier New" w:hAnsi="Courier New" w:cs="Courier New"/>
                <w:sz w:val="20"/>
                <w:szCs w:val="20"/>
                <w:lang w:val="pt-PT"/>
              </w:rPr>
            </w:pPr>
            <w:r w:rsidRPr="00DE00A4">
              <w:rPr>
                <w:rFonts w:ascii="Courier New" w:hAnsi="Courier New" w:cs="Courier New"/>
                <w:color w:val="228B22"/>
                <w:sz w:val="20"/>
                <w:szCs w:val="20"/>
                <w:lang w:val="pt-PT"/>
              </w:rPr>
              <w:t>%% MSE, AIC, BIC for AR(4)</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000000"/>
                <w:sz w:val="20"/>
                <w:szCs w:val="20"/>
              </w:rPr>
              <w:t>MSFE_AR4 = mean((</w:t>
            </w:r>
            <w:proofErr w:type="spellStart"/>
            <w:r w:rsidRPr="00DE00A4">
              <w:rPr>
                <w:rFonts w:ascii="Courier New" w:hAnsi="Courier New" w:cs="Courier New"/>
                <w:color w:val="000000"/>
                <w:sz w:val="20"/>
                <w:szCs w:val="20"/>
              </w:rPr>
              <w:t>ytph-yhatAR</w:t>
            </w:r>
            <w:proofErr w:type="spellEnd"/>
            <w:r w:rsidRPr="00DE00A4">
              <w:rPr>
                <w:rFonts w:ascii="Courier New" w:hAnsi="Courier New" w:cs="Courier New"/>
                <w:color w:val="000000"/>
                <w:sz w:val="20"/>
                <w:szCs w:val="20"/>
              </w:rPr>
              <w:t xml:space="preserve">).^2); </w:t>
            </w:r>
            <w:r w:rsidRPr="00DE00A4">
              <w:rPr>
                <w:rFonts w:ascii="Courier New" w:hAnsi="Courier New" w:cs="Courier New"/>
                <w:color w:val="228B22"/>
                <w:sz w:val="20"/>
                <w:szCs w:val="20"/>
              </w:rPr>
              <w:t>%332</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228B22"/>
                <w:sz w:val="20"/>
                <w:szCs w:val="20"/>
              </w:rPr>
              <w:t xml:space="preserve"> </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000000"/>
                <w:sz w:val="20"/>
                <w:szCs w:val="20"/>
              </w:rPr>
              <w:t xml:space="preserve">GDP = </w:t>
            </w:r>
            <w:proofErr w:type="spellStart"/>
            <w:r w:rsidRPr="00DE00A4">
              <w:rPr>
                <w:rFonts w:ascii="Courier New" w:hAnsi="Courier New" w:cs="Courier New"/>
                <w:color w:val="000000"/>
                <w:sz w:val="20"/>
                <w:szCs w:val="20"/>
              </w:rPr>
              <w:t>readtable</w:t>
            </w:r>
            <w:proofErr w:type="spellEnd"/>
            <w:r w:rsidRPr="00DE00A4">
              <w:rPr>
                <w:rFonts w:ascii="Courier New" w:hAnsi="Courier New" w:cs="Courier New"/>
                <w:color w:val="000000"/>
                <w:sz w:val="20"/>
                <w:szCs w:val="20"/>
              </w:rPr>
              <w:t xml:space="preserve"> (</w:t>
            </w:r>
            <w:r w:rsidRPr="00DE00A4">
              <w:rPr>
                <w:rFonts w:ascii="Courier New" w:hAnsi="Courier New" w:cs="Courier New"/>
                <w:color w:val="A020F0"/>
                <w:sz w:val="20"/>
                <w:szCs w:val="20"/>
              </w:rPr>
              <w:t>'Consumption.csv'</w:t>
            </w:r>
            <w:r w:rsidRPr="00DE00A4">
              <w:rPr>
                <w:rFonts w:ascii="Courier New" w:hAnsi="Courier New" w:cs="Courier New"/>
                <w:color w:val="000000"/>
                <w:sz w:val="20"/>
                <w:szCs w:val="20"/>
              </w:rPr>
              <w:t>);</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000000"/>
                <w:sz w:val="20"/>
                <w:szCs w:val="20"/>
              </w:rPr>
              <w:t>y = GDP (29:end,3) ; y = table2array (y);</w:t>
            </w:r>
          </w:p>
          <w:p w:rsidR="00DE00A4" w:rsidRPr="00DE00A4" w:rsidRDefault="00DE00A4" w:rsidP="00DE00A4">
            <w:pPr>
              <w:autoSpaceDE w:val="0"/>
              <w:autoSpaceDN w:val="0"/>
              <w:adjustRightInd w:val="0"/>
              <w:rPr>
                <w:rFonts w:ascii="Courier New" w:hAnsi="Courier New" w:cs="Courier New"/>
                <w:sz w:val="20"/>
                <w:szCs w:val="20"/>
                <w:lang w:val="fr-FR"/>
              </w:rPr>
            </w:pPr>
            <w:r w:rsidRPr="00DE00A4">
              <w:rPr>
                <w:rFonts w:ascii="Courier New" w:hAnsi="Courier New" w:cs="Courier New"/>
                <w:color w:val="000000"/>
                <w:sz w:val="20"/>
                <w:szCs w:val="20"/>
                <w:lang w:val="fr-FR"/>
              </w:rPr>
              <w:t xml:space="preserve">T = </w:t>
            </w:r>
            <w:proofErr w:type="spellStart"/>
            <w:r w:rsidRPr="00DE00A4">
              <w:rPr>
                <w:rFonts w:ascii="Courier New" w:hAnsi="Courier New" w:cs="Courier New"/>
                <w:color w:val="000000"/>
                <w:sz w:val="20"/>
                <w:szCs w:val="20"/>
                <w:lang w:val="fr-FR"/>
              </w:rPr>
              <w:t>length</w:t>
            </w:r>
            <w:proofErr w:type="spellEnd"/>
            <w:r w:rsidRPr="00DE00A4">
              <w:rPr>
                <w:rFonts w:ascii="Courier New" w:hAnsi="Courier New" w:cs="Courier New"/>
                <w:color w:val="000000"/>
                <w:sz w:val="20"/>
                <w:szCs w:val="20"/>
                <w:lang w:val="fr-FR"/>
              </w:rPr>
              <w:t>(y);</w:t>
            </w:r>
          </w:p>
          <w:p w:rsidR="00DE00A4" w:rsidRPr="00DE00A4" w:rsidRDefault="00DE00A4" w:rsidP="00DE00A4">
            <w:pPr>
              <w:autoSpaceDE w:val="0"/>
              <w:autoSpaceDN w:val="0"/>
              <w:adjustRightInd w:val="0"/>
              <w:rPr>
                <w:rFonts w:ascii="Courier New" w:hAnsi="Courier New" w:cs="Courier New"/>
                <w:sz w:val="20"/>
                <w:szCs w:val="20"/>
                <w:lang w:val="fr-FR"/>
              </w:rPr>
            </w:pPr>
            <w:r w:rsidRPr="00DE00A4">
              <w:rPr>
                <w:rFonts w:ascii="Courier New" w:hAnsi="Courier New" w:cs="Courier New"/>
                <w:color w:val="000000"/>
                <w:sz w:val="20"/>
                <w:szCs w:val="20"/>
                <w:lang w:val="fr-FR"/>
              </w:rPr>
              <w:t>Z = [</w:t>
            </w:r>
            <w:proofErr w:type="spellStart"/>
            <w:r w:rsidRPr="00DE00A4">
              <w:rPr>
                <w:rFonts w:ascii="Courier New" w:hAnsi="Courier New" w:cs="Courier New"/>
                <w:color w:val="000000"/>
                <w:sz w:val="20"/>
                <w:szCs w:val="20"/>
                <w:lang w:val="fr-FR"/>
              </w:rPr>
              <w:t>ones</w:t>
            </w:r>
            <w:proofErr w:type="spellEnd"/>
            <w:r w:rsidRPr="00DE00A4">
              <w:rPr>
                <w:rFonts w:ascii="Courier New" w:hAnsi="Courier New" w:cs="Courier New"/>
                <w:color w:val="000000"/>
                <w:sz w:val="20"/>
                <w:szCs w:val="20"/>
                <w:lang w:val="fr-FR"/>
              </w:rPr>
              <w:t>(T-4,1) y(4:T-1) y(3:T-2) y(2:T-3) y(1:T-4)];</w:t>
            </w:r>
          </w:p>
          <w:p w:rsidR="00DE00A4" w:rsidRPr="00DE00A4" w:rsidRDefault="00DE00A4" w:rsidP="00DE00A4">
            <w:pPr>
              <w:autoSpaceDE w:val="0"/>
              <w:autoSpaceDN w:val="0"/>
              <w:adjustRightInd w:val="0"/>
              <w:rPr>
                <w:rFonts w:ascii="Courier New" w:hAnsi="Courier New" w:cs="Courier New"/>
                <w:sz w:val="20"/>
                <w:szCs w:val="20"/>
                <w:lang w:val="fr-FR"/>
              </w:rPr>
            </w:pPr>
            <w:proofErr w:type="spellStart"/>
            <w:r w:rsidRPr="00DE00A4">
              <w:rPr>
                <w:rFonts w:ascii="Courier New" w:hAnsi="Courier New" w:cs="Courier New"/>
                <w:color w:val="000000"/>
                <w:sz w:val="20"/>
                <w:szCs w:val="20"/>
                <w:lang w:val="fr-FR"/>
              </w:rPr>
              <w:t>betahat</w:t>
            </w:r>
            <w:proofErr w:type="spellEnd"/>
            <w:r w:rsidRPr="00DE00A4">
              <w:rPr>
                <w:rFonts w:ascii="Courier New" w:hAnsi="Courier New" w:cs="Courier New"/>
                <w:color w:val="000000"/>
                <w:sz w:val="20"/>
                <w:szCs w:val="20"/>
                <w:lang w:val="fr-FR"/>
              </w:rPr>
              <w:t xml:space="preserve"> = (Z'*Z)\(Z'*y(5:end));</w:t>
            </w:r>
          </w:p>
          <w:p w:rsidR="00DE00A4" w:rsidRPr="00DE00A4" w:rsidRDefault="00DE00A4" w:rsidP="00DE00A4">
            <w:pPr>
              <w:autoSpaceDE w:val="0"/>
              <w:autoSpaceDN w:val="0"/>
              <w:adjustRightInd w:val="0"/>
              <w:rPr>
                <w:rFonts w:ascii="Courier New" w:hAnsi="Courier New" w:cs="Courier New"/>
                <w:sz w:val="20"/>
                <w:szCs w:val="20"/>
                <w:lang w:val="fr-FR"/>
              </w:rPr>
            </w:pPr>
            <w:r w:rsidRPr="00DE00A4">
              <w:rPr>
                <w:rFonts w:ascii="Courier New" w:hAnsi="Courier New" w:cs="Courier New"/>
                <w:color w:val="000000"/>
                <w:sz w:val="20"/>
                <w:szCs w:val="20"/>
                <w:lang w:val="fr-FR"/>
              </w:rPr>
              <w:t>yhatAR4= Z*</w:t>
            </w:r>
            <w:proofErr w:type="spellStart"/>
            <w:r w:rsidRPr="00DE00A4">
              <w:rPr>
                <w:rFonts w:ascii="Courier New" w:hAnsi="Courier New" w:cs="Courier New"/>
                <w:color w:val="000000"/>
                <w:sz w:val="20"/>
                <w:szCs w:val="20"/>
                <w:lang w:val="fr-FR"/>
              </w:rPr>
              <w:t>betahat</w:t>
            </w:r>
            <w:proofErr w:type="spellEnd"/>
            <w:r w:rsidRPr="00DE00A4">
              <w:rPr>
                <w:rFonts w:ascii="Courier New" w:hAnsi="Courier New" w:cs="Courier New"/>
                <w:color w:val="000000"/>
                <w:sz w:val="20"/>
                <w:szCs w:val="20"/>
                <w:lang w:val="fr-FR"/>
              </w:rPr>
              <w:t>;</w:t>
            </w:r>
          </w:p>
          <w:p w:rsidR="00DE00A4" w:rsidRPr="00DE00A4" w:rsidRDefault="00DE00A4" w:rsidP="00DE00A4">
            <w:pPr>
              <w:autoSpaceDE w:val="0"/>
              <w:autoSpaceDN w:val="0"/>
              <w:adjustRightInd w:val="0"/>
              <w:rPr>
                <w:rFonts w:ascii="Courier New" w:hAnsi="Courier New" w:cs="Courier New"/>
                <w:sz w:val="20"/>
                <w:szCs w:val="20"/>
                <w:lang w:val="fr-FR"/>
              </w:rPr>
            </w:pPr>
            <w:r w:rsidRPr="00DE00A4">
              <w:rPr>
                <w:rFonts w:ascii="Courier New" w:hAnsi="Courier New" w:cs="Courier New"/>
                <w:color w:val="000000"/>
                <w:sz w:val="20"/>
                <w:szCs w:val="20"/>
                <w:lang w:val="fr-FR"/>
              </w:rPr>
              <w:t xml:space="preserve">MSE_AR4 = </w:t>
            </w:r>
            <w:proofErr w:type="spellStart"/>
            <w:r w:rsidRPr="00DE00A4">
              <w:rPr>
                <w:rFonts w:ascii="Courier New" w:hAnsi="Courier New" w:cs="Courier New"/>
                <w:color w:val="000000"/>
                <w:sz w:val="20"/>
                <w:szCs w:val="20"/>
                <w:lang w:val="fr-FR"/>
              </w:rPr>
              <w:t>mean</w:t>
            </w:r>
            <w:proofErr w:type="spellEnd"/>
            <w:r w:rsidRPr="00DE00A4">
              <w:rPr>
                <w:rFonts w:ascii="Courier New" w:hAnsi="Courier New" w:cs="Courier New"/>
                <w:color w:val="000000"/>
                <w:sz w:val="20"/>
                <w:szCs w:val="20"/>
                <w:lang w:val="fr-FR"/>
              </w:rPr>
              <w:t>((yhatAR4-y(5:end)).^2);</w:t>
            </w:r>
          </w:p>
          <w:p w:rsidR="00DE00A4" w:rsidRPr="00DE00A4" w:rsidRDefault="00DE00A4" w:rsidP="00DE00A4">
            <w:pPr>
              <w:autoSpaceDE w:val="0"/>
              <w:autoSpaceDN w:val="0"/>
              <w:adjustRightInd w:val="0"/>
              <w:rPr>
                <w:rFonts w:ascii="Courier New" w:hAnsi="Courier New" w:cs="Courier New"/>
                <w:sz w:val="20"/>
                <w:szCs w:val="20"/>
                <w:lang w:val="pt-PT"/>
              </w:rPr>
            </w:pPr>
            <w:r w:rsidRPr="00DE00A4">
              <w:rPr>
                <w:rFonts w:ascii="Courier New" w:hAnsi="Courier New" w:cs="Courier New"/>
                <w:color w:val="000000"/>
                <w:sz w:val="20"/>
                <w:szCs w:val="20"/>
                <w:lang w:val="pt-PT"/>
              </w:rPr>
              <w:t>k=5;</w:t>
            </w:r>
          </w:p>
          <w:p w:rsidR="00DE00A4" w:rsidRPr="00DE00A4" w:rsidRDefault="00DE00A4" w:rsidP="00DE00A4">
            <w:pPr>
              <w:autoSpaceDE w:val="0"/>
              <w:autoSpaceDN w:val="0"/>
              <w:adjustRightInd w:val="0"/>
              <w:rPr>
                <w:rFonts w:ascii="Courier New" w:hAnsi="Courier New" w:cs="Courier New"/>
                <w:sz w:val="20"/>
                <w:szCs w:val="20"/>
                <w:lang w:val="pt-PT"/>
              </w:rPr>
            </w:pPr>
            <w:r w:rsidRPr="00DE00A4">
              <w:rPr>
                <w:rFonts w:ascii="Courier New" w:hAnsi="Courier New" w:cs="Courier New"/>
                <w:color w:val="000000"/>
                <w:sz w:val="20"/>
                <w:szCs w:val="20"/>
                <w:lang w:val="pt-PT"/>
              </w:rPr>
              <w:t>AIC_AR4 = MSE_AR4*(T-3) + k*2;</w:t>
            </w:r>
          </w:p>
          <w:p w:rsidR="00DE00A4" w:rsidRPr="00DE00A4" w:rsidRDefault="00DE00A4" w:rsidP="00DE00A4">
            <w:pPr>
              <w:autoSpaceDE w:val="0"/>
              <w:autoSpaceDN w:val="0"/>
              <w:adjustRightInd w:val="0"/>
              <w:rPr>
                <w:rFonts w:ascii="Courier New" w:hAnsi="Courier New" w:cs="Courier New"/>
                <w:sz w:val="20"/>
                <w:szCs w:val="20"/>
                <w:lang w:val="pt-PT"/>
              </w:rPr>
            </w:pPr>
            <w:r w:rsidRPr="00DE00A4">
              <w:rPr>
                <w:rFonts w:ascii="Courier New" w:hAnsi="Courier New" w:cs="Courier New"/>
                <w:color w:val="000000"/>
                <w:sz w:val="20"/>
                <w:szCs w:val="20"/>
                <w:lang w:val="pt-PT"/>
              </w:rPr>
              <w:t>BIC_AR4 = MSE_AR4*(T-4)+ k*log(T-4);</w:t>
            </w:r>
          </w:p>
          <w:p w:rsidR="00DE00A4" w:rsidRPr="00DE00A4" w:rsidRDefault="00DE00A4" w:rsidP="00DE00A4">
            <w:pPr>
              <w:autoSpaceDE w:val="0"/>
              <w:autoSpaceDN w:val="0"/>
              <w:adjustRightInd w:val="0"/>
              <w:rPr>
                <w:rFonts w:ascii="Courier New" w:hAnsi="Courier New" w:cs="Courier New"/>
                <w:sz w:val="20"/>
                <w:szCs w:val="20"/>
                <w:lang w:val="pt-PT"/>
              </w:rPr>
            </w:pPr>
            <w:r w:rsidRPr="00DE00A4">
              <w:rPr>
                <w:rFonts w:ascii="Courier New" w:hAnsi="Courier New" w:cs="Courier New"/>
                <w:color w:val="000000"/>
                <w:sz w:val="20"/>
                <w:szCs w:val="20"/>
                <w:lang w:val="pt-PT"/>
              </w:rPr>
              <w:t xml:space="preserve"> </w:t>
            </w:r>
          </w:p>
          <w:p w:rsidR="00DE00A4" w:rsidRPr="00DE00A4" w:rsidRDefault="00DE00A4" w:rsidP="00DE00A4">
            <w:pPr>
              <w:autoSpaceDE w:val="0"/>
              <w:autoSpaceDN w:val="0"/>
              <w:adjustRightInd w:val="0"/>
              <w:rPr>
                <w:rFonts w:ascii="Courier New" w:hAnsi="Courier New" w:cs="Courier New"/>
                <w:sz w:val="20"/>
                <w:szCs w:val="20"/>
                <w:lang w:val="it-IT"/>
              </w:rPr>
            </w:pPr>
            <w:r w:rsidRPr="00DE00A4">
              <w:rPr>
                <w:rFonts w:ascii="Courier New" w:hAnsi="Courier New" w:cs="Courier New"/>
                <w:color w:val="228B22"/>
                <w:sz w:val="20"/>
                <w:szCs w:val="20"/>
                <w:lang w:val="it-IT"/>
              </w:rPr>
              <w:t xml:space="preserve">%% Sigma </w:t>
            </w:r>
            <w:proofErr w:type="spellStart"/>
            <w:r w:rsidRPr="00DE00A4">
              <w:rPr>
                <w:rFonts w:ascii="Courier New" w:hAnsi="Courier New" w:cs="Courier New"/>
                <w:color w:val="228B22"/>
                <w:sz w:val="20"/>
                <w:szCs w:val="20"/>
                <w:lang w:val="it-IT"/>
              </w:rPr>
              <w:t>square</w:t>
            </w:r>
            <w:proofErr w:type="spellEnd"/>
          </w:p>
          <w:p w:rsidR="00DE00A4" w:rsidRPr="00DE00A4" w:rsidRDefault="00DE00A4" w:rsidP="00DE00A4">
            <w:pPr>
              <w:autoSpaceDE w:val="0"/>
              <w:autoSpaceDN w:val="0"/>
              <w:adjustRightInd w:val="0"/>
              <w:rPr>
                <w:rFonts w:ascii="Courier New" w:hAnsi="Courier New" w:cs="Courier New"/>
                <w:sz w:val="20"/>
                <w:szCs w:val="20"/>
                <w:lang w:val="it-IT"/>
              </w:rPr>
            </w:pPr>
            <w:proofErr w:type="spellStart"/>
            <w:r w:rsidRPr="00DE00A4">
              <w:rPr>
                <w:rFonts w:ascii="Courier New" w:hAnsi="Courier New" w:cs="Courier New"/>
                <w:color w:val="000000"/>
                <w:sz w:val="20"/>
                <w:szCs w:val="20"/>
                <w:lang w:val="it-IT"/>
              </w:rPr>
              <w:t>Sigsquare</w:t>
            </w:r>
            <w:proofErr w:type="spellEnd"/>
            <w:r w:rsidRPr="00DE00A4">
              <w:rPr>
                <w:rFonts w:ascii="Courier New" w:hAnsi="Courier New" w:cs="Courier New"/>
                <w:color w:val="000000"/>
                <w:sz w:val="20"/>
                <w:szCs w:val="20"/>
                <w:lang w:val="it-IT"/>
              </w:rPr>
              <w:t xml:space="preserve"> = ((yhatAR4-y(5:end)).^2);</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000000"/>
                <w:sz w:val="20"/>
                <w:szCs w:val="20"/>
              </w:rPr>
              <w:t>sum = sum(</w:t>
            </w:r>
            <w:proofErr w:type="spellStart"/>
            <w:r w:rsidRPr="00DE00A4">
              <w:rPr>
                <w:rFonts w:ascii="Courier New" w:hAnsi="Courier New" w:cs="Courier New"/>
                <w:color w:val="000000"/>
                <w:sz w:val="20"/>
                <w:szCs w:val="20"/>
              </w:rPr>
              <w:t>Sigsquare</w:t>
            </w:r>
            <w:proofErr w:type="spellEnd"/>
            <w:r w:rsidRPr="00DE00A4">
              <w:rPr>
                <w:rFonts w:ascii="Courier New" w:hAnsi="Courier New" w:cs="Courier New"/>
                <w:color w:val="000000"/>
                <w:sz w:val="20"/>
                <w:szCs w:val="20"/>
              </w:rPr>
              <w:t>);</w:t>
            </w:r>
          </w:p>
          <w:p w:rsidR="00DE00A4" w:rsidRPr="00DE00A4" w:rsidRDefault="00DE00A4" w:rsidP="00DE00A4">
            <w:pPr>
              <w:autoSpaceDE w:val="0"/>
              <w:autoSpaceDN w:val="0"/>
              <w:adjustRightInd w:val="0"/>
              <w:rPr>
                <w:rFonts w:ascii="Courier New" w:hAnsi="Courier New" w:cs="Courier New"/>
                <w:sz w:val="20"/>
                <w:szCs w:val="20"/>
              </w:rPr>
            </w:pPr>
            <w:r w:rsidRPr="00DE00A4">
              <w:rPr>
                <w:rFonts w:ascii="Courier New" w:hAnsi="Courier New" w:cs="Courier New"/>
                <w:color w:val="000000"/>
                <w:sz w:val="20"/>
                <w:szCs w:val="20"/>
              </w:rPr>
              <w:t>sig = sum/(T-1);</w:t>
            </w:r>
          </w:p>
          <w:p w:rsidR="00F25715" w:rsidRPr="00D20CFA" w:rsidRDefault="00F25715" w:rsidP="00F25715">
            <w:pPr>
              <w:autoSpaceDE w:val="0"/>
              <w:autoSpaceDN w:val="0"/>
              <w:adjustRightInd w:val="0"/>
              <w:rPr>
                <w:rFonts w:ascii="Courier New" w:hAnsi="Courier New" w:cs="Courier New"/>
                <w:sz w:val="24"/>
                <w:szCs w:val="24"/>
              </w:rPr>
            </w:pP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228B22"/>
                <w:sz w:val="20"/>
                <w:szCs w:val="20"/>
              </w:rPr>
              <w:t xml:space="preserve">%% Wold Modelling </w:t>
            </w:r>
            <w:r>
              <w:rPr>
                <w:rFonts w:ascii="Courier New" w:hAnsi="Courier New" w:cs="Courier New"/>
                <w:color w:val="228B22"/>
                <w:sz w:val="20"/>
                <w:szCs w:val="20"/>
              </w:rPr>
              <w:t>IMA(1,1)</w:t>
            </w:r>
            <w:r w:rsidRPr="00D20CFA">
              <w:rPr>
                <w:rFonts w:ascii="Courier New" w:hAnsi="Courier New" w:cs="Courier New"/>
                <w:color w:val="228B22"/>
                <w:sz w:val="20"/>
                <w:szCs w:val="20"/>
              </w:rPr>
              <w:t xml:space="preserve"> Process</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clear</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GDP = </w:t>
            </w:r>
            <w:proofErr w:type="spellStart"/>
            <w:r w:rsidRPr="00D20CFA">
              <w:rPr>
                <w:rFonts w:ascii="Courier New" w:hAnsi="Courier New" w:cs="Courier New"/>
                <w:color w:val="000000"/>
                <w:sz w:val="20"/>
                <w:szCs w:val="20"/>
              </w:rPr>
              <w:t>readtable</w:t>
            </w:r>
            <w:proofErr w:type="spellEnd"/>
            <w:r w:rsidRPr="00D20CFA">
              <w:rPr>
                <w:rFonts w:ascii="Courier New" w:hAnsi="Courier New" w:cs="Courier New"/>
                <w:color w:val="000000"/>
                <w:sz w:val="20"/>
                <w:szCs w:val="20"/>
              </w:rPr>
              <w:t xml:space="preserve"> (</w:t>
            </w:r>
            <w:r w:rsidRPr="00D20CFA">
              <w:rPr>
                <w:rFonts w:ascii="Courier New" w:hAnsi="Courier New" w:cs="Courier New"/>
                <w:color w:val="A020F0"/>
                <w:sz w:val="20"/>
                <w:szCs w:val="20"/>
              </w:rPr>
              <w:t>'Consumption.csv'</w:t>
            </w:r>
            <w:r w:rsidRPr="00D20CFA">
              <w:rPr>
                <w:rFonts w:ascii="Courier New" w:hAnsi="Courier New" w:cs="Courier New"/>
                <w:color w:val="000000"/>
                <w:sz w:val="20"/>
                <w:szCs w:val="20"/>
              </w:rPr>
              <w:t>);</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y = GDP (29:end,3) ; y = table2array (y);</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x = (1:length(y))';</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m = 4; </w:t>
            </w:r>
            <w:r w:rsidRPr="00D20CFA">
              <w:rPr>
                <w:rFonts w:ascii="Courier New" w:hAnsi="Courier New" w:cs="Courier New"/>
                <w:color w:val="228B22"/>
                <w:sz w:val="20"/>
                <w:szCs w:val="20"/>
              </w:rPr>
              <w:t>%% the first m points as lags</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h = 1;</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T0 = 30; </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 </w:t>
            </w:r>
          </w:p>
          <w:p w:rsidR="00D20CFA" w:rsidRPr="00D20CFA" w:rsidRDefault="00D20CFA" w:rsidP="00D20CFA">
            <w:pPr>
              <w:autoSpaceDE w:val="0"/>
              <w:autoSpaceDN w:val="0"/>
              <w:adjustRightInd w:val="0"/>
              <w:rPr>
                <w:rFonts w:ascii="Courier New" w:hAnsi="Courier New" w:cs="Courier New"/>
                <w:sz w:val="20"/>
                <w:szCs w:val="20"/>
              </w:rPr>
            </w:pPr>
            <w:proofErr w:type="spellStart"/>
            <w:r w:rsidRPr="00D20CFA">
              <w:rPr>
                <w:rFonts w:ascii="Courier New" w:hAnsi="Courier New" w:cs="Courier New"/>
                <w:color w:val="000000"/>
                <w:sz w:val="20"/>
                <w:szCs w:val="20"/>
              </w:rPr>
              <w:t>dely</w:t>
            </w:r>
            <w:proofErr w:type="spellEnd"/>
            <w:r w:rsidRPr="00D20CFA">
              <w:rPr>
                <w:rFonts w:ascii="Courier New" w:hAnsi="Courier New" w:cs="Courier New"/>
                <w:color w:val="000000"/>
                <w:sz w:val="20"/>
                <w:szCs w:val="20"/>
              </w:rPr>
              <w:t xml:space="preserve"> = y(</w:t>
            </w:r>
            <w:proofErr w:type="spellStart"/>
            <w:r w:rsidRPr="00D20CFA">
              <w:rPr>
                <w:rFonts w:ascii="Courier New" w:hAnsi="Courier New" w:cs="Courier New"/>
                <w:color w:val="000000"/>
                <w:sz w:val="20"/>
                <w:szCs w:val="20"/>
              </w:rPr>
              <w:t>m+h:end</w:t>
            </w:r>
            <w:proofErr w:type="spellEnd"/>
            <w:r w:rsidRPr="00D20CFA">
              <w:rPr>
                <w:rFonts w:ascii="Courier New" w:hAnsi="Courier New" w:cs="Courier New"/>
                <w:color w:val="000000"/>
                <w:sz w:val="20"/>
                <w:szCs w:val="20"/>
              </w:rPr>
              <w:t>) - y(</w:t>
            </w:r>
            <w:proofErr w:type="spellStart"/>
            <w:r w:rsidRPr="00D20CFA">
              <w:rPr>
                <w:rFonts w:ascii="Courier New" w:hAnsi="Courier New" w:cs="Courier New"/>
                <w:color w:val="000000"/>
                <w:sz w:val="20"/>
                <w:szCs w:val="20"/>
              </w:rPr>
              <w:t>m:end-h</w:t>
            </w:r>
            <w:proofErr w:type="spellEnd"/>
            <w:r w:rsidRPr="00D20CFA">
              <w:rPr>
                <w:rFonts w:ascii="Courier New" w:hAnsi="Courier New" w:cs="Courier New"/>
                <w:color w:val="000000"/>
                <w:sz w:val="20"/>
                <w:szCs w:val="20"/>
              </w:rPr>
              <w:t>);</w:t>
            </w:r>
          </w:p>
          <w:p w:rsidR="00D20CFA" w:rsidRPr="00D20CFA" w:rsidRDefault="00D20CFA" w:rsidP="00D20CFA">
            <w:pPr>
              <w:autoSpaceDE w:val="0"/>
              <w:autoSpaceDN w:val="0"/>
              <w:adjustRightInd w:val="0"/>
              <w:rPr>
                <w:rFonts w:ascii="Courier New" w:hAnsi="Courier New" w:cs="Courier New"/>
                <w:sz w:val="20"/>
                <w:szCs w:val="20"/>
                <w:lang w:val="es-ES"/>
              </w:rPr>
            </w:pPr>
            <w:r w:rsidRPr="00D20CFA">
              <w:rPr>
                <w:rFonts w:ascii="Courier New" w:hAnsi="Courier New" w:cs="Courier New"/>
                <w:color w:val="000000"/>
                <w:sz w:val="20"/>
                <w:szCs w:val="20"/>
                <w:lang w:val="es-ES"/>
              </w:rPr>
              <w:t xml:space="preserve">y0 = y(1:m); </w:t>
            </w:r>
          </w:p>
          <w:p w:rsidR="00D20CFA" w:rsidRPr="00D20CFA" w:rsidRDefault="00D20CFA" w:rsidP="00D20CFA">
            <w:pPr>
              <w:autoSpaceDE w:val="0"/>
              <w:autoSpaceDN w:val="0"/>
              <w:adjustRightInd w:val="0"/>
              <w:rPr>
                <w:rFonts w:ascii="Courier New" w:hAnsi="Courier New" w:cs="Courier New"/>
                <w:sz w:val="20"/>
                <w:szCs w:val="20"/>
                <w:lang w:val="es-ES"/>
              </w:rPr>
            </w:pPr>
            <w:r w:rsidRPr="00D20CFA">
              <w:rPr>
                <w:rFonts w:ascii="Courier New" w:hAnsi="Courier New" w:cs="Courier New"/>
                <w:color w:val="000000"/>
                <w:sz w:val="20"/>
                <w:szCs w:val="20"/>
                <w:lang w:val="es-ES"/>
              </w:rPr>
              <w:t xml:space="preserve">y = y(m+1:end); </w:t>
            </w:r>
          </w:p>
          <w:p w:rsidR="00D20CFA" w:rsidRPr="00D20CFA" w:rsidRDefault="00D20CFA" w:rsidP="00D20CFA">
            <w:pPr>
              <w:autoSpaceDE w:val="0"/>
              <w:autoSpaceDN w:val="0"/>
              <w:adjustRightInd w:val="0"/>
              <w:rPr>
                <w:rFonts w:ascii="Courier New" w:hAnsi="Courier New" w:cs="Courier New"/>
                <w:sz w:val="20"/>
                <w:szCs w:val="20"/>
                <w:lang w:val="es-ES"/>
              </w:rPr>
            </w:pPr>
            <w:r w:rsidRPr="00D20CFA">
              <w:rPr>
                <w:rFonts w:ascii="Courier New" w:hAnsi="Courier New" w:cs="Courier New"/>
                <w:color w:val="000000"/>
                <w:sz w:val="20"/>
                <w:szCs w:val="20"/>
                <w:lang w:val="es-ES"/>
              </w:rPr>
              <w:t xml:space="preserve">T = </w:t>
            </w:r>
            <w:proofErr w:type="spellStart"/>
            <w:r w:rsidRPr="00D20CFA">
              <w:rPr>
                <w:rFonts w:ascii="Courier New" w:hAnsi="Courier New" w:cs="Courier New"/>
                <w:color w:val="000000"/>
                <w:sz w:val="20"/>
                <w:szCs w:val="20"/>
                <w:lang w:val="es-ES"/>
              </w:rPr>
              <w:t>length</w:t>
            </w:r>
            <w:proofErr w:type="spellEnd"/>
            <w:r w:rsidRPr="00D20CFA">
              <w:rPr>
                <w:rFonts w:ascii="Courier New" w:hAnsi="Courier New" w:cs="Courier New"/>
                <w:color w:val="000000"/>
                <w:sz w:val="20"/>
                <w:szCs w:val="20"/>
                <w:lang w:val="es-ES"/>
              </w:rPr>
              <w:t>(y);</w:t>
            </w:r>
          </w:p>
          <w:p w:rsidR="00D20CFA" w:rsidRPr="00D20CFA" w:rsidRDefault="00D20CFA" w:rsidP="00D20CFA">
            <w:pPr>
              <w:autoSpaceDE w:val="0"/>
              <w:autoSpaceDN w:val="0"/>
              <w:adjustRightInd w:val="0"/>
              <w:rPr>
                <w:rFonts w:ascii="Courier New" w:hAnsi="Courier New" w:cs="Courier New"/>
                <w:sz w:val="20"/>
                <w:szCs w:val="20"/>
                <w:lang w:val="es-ES"/>
              </w:rPr>
            </w:pPr>
            <w:r w:rsidRPr="00D20CFA">
              <w:rPr>
                <w:rFonts w:ascii="Courier New" w:hAnsi="Courier New" w:cs="Courier New"/>
                <w:color w:val="000000"/>
                <w:sz w:val="20"/>
                <w:szCs w:val="20"/>
                <w:lang w:val="es-ES"/>
              </w:rPr>
              <w:t xml:space="preserve"> </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plot (y)</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hold </w:t>
            </w:r>
            <w:r w:rsidRPr="00D20CFA">
              <w:rPr>
                <w:rFonts w:ascii="Courier New" w:hAnsi="Courier New" w:cs="Courier New"/>
                <w:color w:val="A020F0"/>
                <w:sz w:val="20"/>
                <w:szCs w:val="20"/>
              </w:rPr>
              <w:t>on</w:t>
            </w:r>
            <w:r w:rsidRPr="00D20CFA">
              <w:rPr>
                <w:rFonts w:ascii="Courier New" w:hAnsi="Courier New" w:cs="Courier New"/>
                <w:color w:val="000000"/>
                <w:sz w:val="20"/>
                <w:szCs w:val="20"/>
              </w:rPr>
              <w:t xml:space="preserve"> </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 </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228B22"/>
                <w:sz w:val="20"/>
                <w:szCs w:val="20"/>
              </w:rPr>
              <w:t>% h step ahead forecast</w:t>
            </w:r>
          </w:p>
          <w:p w:rsidR="00D20CFA" w:rsidRPr="00D20CFA" w:rsidRDefault="00D20CFA" w:rsidP="00D20CFA">
            <w:pPr>
              <w:autoSpaceDE w:val="0"/>
              <w:autoSpaceDN w:val="0"/>
              <w:adjustRightInd w:val="0"/>
              <w:rPr>
                <w:rFonts w:ascii="Courier New" w:hAnsi="Courier New" w:cs="Courier New"/>
                <w:sz w:val="20"/>
                <w:szCs w:val="20"/>
                <w:lang w:val="pt-PT"/>
              </w:rPr>
            </w:pPr>
            <w:proofErr w:type="spellStart"/>
            <w:r w:rsidRPr="00D20CFA">
              <w:rPr>
                <w:rFonts w:ascii="Courier New" w:hAnsi="Courier New" w:cs="Courier New"/>
                <w:color w:val="000000"/>
                <w:sz w:val="20"/>
                <w:szCs w:val="20"/>
                <w:lang w:val="pt-PT"/>
              </w:rPr>
              <w:t>yhatMA</w:t>
            </w:r>
            <w:proofErr w:type="spellEnd"/>
            <w:r w:rsidRPr="00D20CFA">
              <w:rPr>
                <w:rFonts w:ascii="Courier New" w:hAnsi="Courier New" w:cs="Courier New"/>
                <w:color w:val="000000"/>
                <w:sz w:val="20"/>
                <w:szCs w:val="20"/>
                <w:lang w:val="pt-PT"/>
              </w:rPr>
              <w:t xml:space="preserve"> = zeros(T-h-T0+1,1); </w:t>
            </w:r>
            <w:r w:rsidRPr="00D20CFA">
              <w:rPr>
                <w:rFonts w:ascii="Courier New" w:hAnsi="Courier New" w:cs="Courier New"/>
                <w:color w:val="228B22"/>
                <w:sz w:val="20"/>
                <w:szCs w:val="20"/>
                <w:lang w:val="pt-PT"/>
              </w:rPr>
              <w:t xml:space="preserve">%% IMA(1,1) </w:t>
            </w:r>
            <w:proofErr w:type="spellStart"/>
            <w:r w:rsidRPr="00D20CFA">
              <w:rPr>
                <w:rFonts w:ascii="Courier New" w:hAnsi="Courier New" w:cs="Courier New"/>
                <w:color w:val="228B22"/>
                <w:sz w:val="20"/>
                <w:szCs w:val="20"/>
                <w:lang w:val="pt-PT"/>
              </w:rPr>
              <w:t>forecasts</w:t>
            </w:r>
            <w:proofErr w:type="spellEnd"/>
          </w:p>
          <w:p w:rsidR="00D20CFA" w:rsidRPr="00D20CFA" w:rsidRDefault="00D20CFA" w:rsidP="00D20CFA">
            <w:pPr>
              <w:autoSpaceDE w:val="0"/>
              <w:autoSpaceDN w:val="0"/>
              <w:adjustRightInd w:val="0"/>
              <w:rPr>
                <w:rFonts w:ascii="Courier New" w:hAnsi="Courier New" w:cs="Courier New"/>
                <w:sz w:val="20"/>
                <w:szCs w:val="20"/>
                <w:lang w:val="pt-PT"/>
              </w:rPr>
            </w:pPr>
            <w:proofErr w:type="spellStart"/>
            <w:r w:rsidRPr="00D20CFA">
              <w:rPr>
                <w:rFonts w:ascii="Courier New" w:hAnsi="Courier New" w:cs="Courier New"/>
                <w:color w:val="000000"/>
                <w:sz w:val="20"/>
                <w:szCs w:val="20"/>
                <w:lang w:val="pt-PT"/>
              </w:rPr>
              <w:t>ytph</w:t>
            </w:r>
            <w:proofErr w:type="spellEnd"/>
            <w:r w:rsidRPr="00D20CFA">
              <w:rPr>
                <w:rFonts w:ascii="Courier New" w:hAnsi="Courier New" w:cs="Courier New"/>
                <w:color w:val="000000"/>
                <w:sz w:val="20"/>
                <w:szCs w:val="20"/>
                <w:lang w:val="pt-PT"/>
              </w:rPr>
              <w:t xml:space="preserve"> = y(T0+h:end); </w:t>
            </w:r>
            <w:r w:rsidRPr="00D20CFA">
              <w:rPr>
                <w:rFonts w:ascii="Courier New" w:hAnsi="Courier New" w:cs="Courier New"/>
                <w:color w:val="228B22"/>
                <w:sz w:val="20"/>
                <w:szCs w:val="20"/>
                <w:lang w:val="pt-PT"/>
              </w:rPr>
              <w:t xml:space="preserve">% </w:t>
            </w:r>
            <w:proofErr w:type="spellStart"/>
            <w:r w:rsidRPr="00D20CFA">
              <w:rPr>
                <w:rFonts w:ascii="Courier New" w:hAnsi="Courier New" w:cs="Courier New"/>
                <w:color w:val="228B22"/>
                <w:sz w:val="20"/>
                <w:szCs w:val="20"/>
                <w:lang w:val="pt-PT"/>
              </w:rPr>
              <w:t>observed</w:t>
            </w:r>
            <w:proofErr w:type="spellEnd"/>
            <w:r w:rsidRPr="00D20CFA">
              <w:rPr>
                <w:rFonts w:ascii="Courier New" w:hAnsi="Courier New" w:cs="Courier New"/>
                <w:color w:val="228B22"/>
                <w:sz w:val="20"/>
                <w:szCs w:val="20"/>
                <w:lang w:val="pt-PT"/>
              </w:rPr>
              <w:t xml:space="preserve"> y {</w:t>
            </w:r>
            <w:proofErr w:type="spellStart"/>
            <w:r w:rsidRPr="00D20CFA">
              <w:rPr>
                <w:rFonts w:ascii="Courier New" w:hAnsi="Courier New" w:cs="Courier New"/>
                <w:color w:val="228B22"/>
                <w:sz w:val="20"/>
                <w:szCs w:val="20"/>
                <w:lang w:val="pt-PT"/>
              </w:rPr>
              <w:t>t+h</w:t>
            </w:r>
            <w:proofErr w:type="spellEnd"/>
            <w:r w:rsidRPr="00D20CFA">
              <w:rPr>
                <w:rFonts w:ascii="Courier New" w:hAnsi="Courier New" w:cs="Courier New"/>
                <w:color w:val="228B22"/>
                <w:sz w:val="20"/>
                <w:szCs w:val="20"/>
                <w:lang w:val="pt-PT"/>
              </w:rPr>
              <w:t>}</w:t>
            </w:r>
          </w:p>
          <w:p w:rsidR="00D20CFA" w:rsidRPr="00D20CFA" w:rsidRDefault="00D20CFA" w:rsidP="00D20CFA">
            <w:pPr>
              <w:autoSpaceDE w:val="0"/>
              <w:autoSpaceDN w:val="0"/>
              <w:adjustRightInd w:val="0"/>
              <w:rPr>
                <w:rFonts w:ascii="Courier New" w:hAnsi="Courier New" w:cs="Courier New"/>
                <w:sz w:val="20"/>
                <w:szCs w:val="20"/>
                <w:lang w:val="pt-PT"/>
              </w:rPr>
            </w:pPr>
            <w:r w:rsidRPr="00D20CFA">
              <w:rPr>
                <w:rFonts w:ascii="Courier New" w:hAnsi="Courier New" w:cs="Courier New"/>
                <w:color w:val="000000"/>
                <w:sz w:val="20"/>
                <w:szCs w:val="20"/>
                <w:lang w:val="pt-PT"/>
              </w:rPr>
              <w:t>f = @(</w:t>
            </w:r>
            <w:proofErr w:type="spellStart"/>
            <w:r w:rsidRPr="00D20CFA">
              <w:rPr>
                <w:rFonts w:ascii="Courier New" w:hAnsi="Courier New" w:cs="Courier New"/>
                <w:color w:val="000000"/>
                <w:sz w:val="20"/>
                <w:szCs w:val="20"/>
                <w:lang w:val="pt-PT"/>
              </w:rPr>
              <w:t>theta</w:t>
            </w:r>
            <w:proofErr w:type="spellEnd"/>
            <w:r w:rsidRPr="00D20CFA">
              <w:rPr>
                <w:rFonts w:ascii="Courier New" w:hAnsi="Courier New" w:cs="Courier New"/>
                <w:color w:val="000000"/>
                <w:sz w:val="20"/>
                <w:szCs w:val="20"/>
                <w:lang w:val="pt-PT"/>
              </w:rPr>
              <w:t>) loglike_MA1(</w:t>
            </w:r>
            <w:proofErr w:type="spellStart"/>
            <w:r w:rsidRPr="00D20CFA">
              <w:rPr>
                <w:rFonts w:ascii="Courier New" w:hAnsi="Courier New" w:cs="Courier New"/>
                <w:color w:val="000000"/>
                <w:sz w:val="20"/>
                <w:szCs w:val="20"/>
                <w:lang w:val="pt-PT"/>
              </w:rPr>
              <w:t>theta,dely</w:t>
            </w:r>
            <w:proofErr w:type="spellEnd"/>
            <w:r w:rsidRPr="00D20CFA">
              <w:rPr>
                <w:rFonts w:ascii="Courier New" w:hAnsi="Courier New" w:cs="Courier New"/>
                <w:color w:val="000000"/>
                <w:sz w:val="20"/>
                <w:szCs w:val="20"/>
                <w:lang w:val="pt-PT"/>
              </w:rPr>
              <w:t>(1:T0));</w:t>
            </w:r>
          </w:p>
          <w:p w:rsidR="00D20CFA" w:rsidRPr="00D20CFA" w:rsidRDefault="00D20CFA" w:rsidP="00D20CFA">
            <w:pPr>
              <w:autoSpaceDE w:val="0"/>
              <w:autoSpaceDN w:val="0"/>
              <w:adjustRightInd w:val="0"/>
              <w:rPr>
                <w:rFonts w:ascii="Courier New" w:hAnsi="Courier New" w:cs="Courier New"/>
                <w:sz w:val="20"/>
                <w:szCs w:val="20"/>
              </w:rPr>
            </w:pPr>
            <w:proofErr w:type="spellStart"/>
            <w:r w:rsidRPr="00D20CFA">
              <w:rPr>
                <w:rFonts w:ascii="Courier New" w:hAnsi="Courier New" w:cs="Courier New"/>
                <w:color w:val="000000"/>
                <w:sz w:val="20"/>
                <w:szCs w:val="20"/>
              </w:rPr>
              <w:t>thetaMLE</w:t>
            </w:r>
            <w:proofErr w:type="spellEnd"/>
            <w:r w:rsidRPr="00D20CFA">
              <w:rPr>
                <w:rFonts w:ascii="Courier New" w:hAnsi="Courier New" w:cs="Courier New"/>
                <w:color w:val="000000"/>
                <w:sz w:val="20"/>
                <w:szCs w:val="20"/>
              </w:rPr>
              <w:t xml:space="preserve"> = </w:t>
            </w:r>
            <w:proofErr w:type="spellStart"/>
            <w:r w:rsidRPr="00D20CFA">
              <w:rPr>
                <w:rFonts w:ascii="Courier New" w:hAnsi="Courier New" w:cs="Courier New"/>
                <w:color w:val="000000"/>
                <w:sz w:val="20"/>
                <w:szCs w:val="20"/>
              </w:rPr>
              <w:t>fminsearch</w:t>
            </w:r>
            <w:proofErr w:type="spellEnd"/>
            <w:r w:rsidRPr="00D20CFA">
              <w:rPr>
                <w:rFonts w:ascii="Courier New" w:hAnsi="Courier New" w:cs="Courier New"/>
                <w:color w:val="000000"/>
                <w:sz w:val="20"/>
                <w:szCs w:val="20"/>
              </w:rPr>
              <w:t>(f,[0.5, 0.5]);</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 </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228B22"/>
                <w:sz w:val="20"/>
                <w:szCs w:val="20"/>
              </w:rPr>
              <w:t>% forecast</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FF"/>
                <w:sz w:val="20"/>
                <w:szCs w:val="20"/>
              </w:rPr>
              <w:t>for</w:t>
            </w:r>
            <w:r w:rsidRPr="00D20CFA">
              <w:rPr>
                <w:rFonts w:ascii="Courier New" w:hAnsi="Courier New" w:cs="Courier New"/>
                <w:color w:val="000000"/>
                <w:sz w:val="20"/>
                <w:szCs w:val="20"/>
              </w:rPr>
              <w:t xml:space="preserve"> t = T0:T-h</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    </w:t>
            </w:r>
            <w:proofErr w:type="spellStart"/>
            <w:r w:rsidRPr="00D20CFA">
              <w:rPr>
                <w:rFonts w:ascii="Courier New" w:hAnsi="Courier New" w:cs="Courier New"/>
                <w:color w:val="000000"/>
                <w:sz w:val="20"/>
                <w:szCs w:val="20"/>
              </w:rPr>
              <w:t>delyt</w:t>
            </w:r>
            <w:proofErr w:type="spellEnd"/>
            <w:r w:rsidRPr="00D20CFA">
              <w:rPr>
                <w:rFonts w:ascii="Courier New" w:hAnsi="Courier New" w:cs="Courier New"/>
                <w:color w:val="000000"/>
                <w:sz w:val="20"/>
                <w:szCs w:val="20"/>
              </w:rPr>
              <w:t xml:space="preserve"> = </w:t>
            </w:r>
            <w:proofErr w:type="spellStart"/>
            <w:r w:rsidRPr="00D20CFA">
              <w:rPr>
                <w:rFonts w:ascii="Courier New" w:hAnsi="Courier New" w:cs="Courier New"/>
                <w:color w:val="000000"/>
                <w:sz w:val="20"/>
                <w:szCs w:val="20"/>
              </w:rPr>
              <w:t>dely</w:t>
            </w:r>
            <w:proofErr w:type="spellEnd"/>
            <w:r w:rsidRPr="00D20CFA">
              <w:rPr>
                <w:rFonts w:ascii="Courier New" w:hAnsi="Courier New" w:cs="Courier New"/>
                <w:color w:val="000000"/>
                <w:sz w:val="20"/>
                <w:szCs w:val="20"/>
              </w:rPr>
              <w:t>(1:t);</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    </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    </w:t>
            </w:r>
            <w:r w:rsidRPr="00D20CFA">
              <w:rPr>
                <w:rFonts w:ascii="Courier New" w:hAnsi="Courier New" w:cs="Courier New"/>
                <w:color w:val="228B22"/>
                <w:sz w:val="20"/>
                <w:szCs w:val="20"/>
              </w:rPr>
              <w:t>% find the MLE</w:t>
            </w:r>
          </w:p>
          <w:p w:rsidR="00D20CFA" w:rsidRPr="00D20CFA" w:rsidRDefault="00D20CFA" w:rsidP="00D20CFA">
            <w:pPr>
              <w:autoSpaceDE w:val="0"/>
              <w:autoSpaceDN w:val="0"/>
              <w:adjustRightInd w:val="0"/>
              <w:rPr>
                <w:rFonts w:ascii="Courier New" w:hAnsi="Courier New" w:cs="Courier New"/>
                <w:sz w:val="20"/>
                <w:szCs w:val="20"/>
                <w:lang w:val="it-IT"/>
              </w:rPr>
            </w:pPr>
            <w:r w:rsidRPr="00D20CFA">
              <w:rPr>
                <w:rFonts w:ascii="Courier New" w:hAnsi="Courier New" w:cs="Courier New"/>
                <w:color w:val="000000"/>
                <w:sz w:val="20"/>
                <w:szCs w:val="20"/>
              </w:rPr>
              <w:t xml:space="preserve">    </w:t>
            </w:r>
            <w:r w:rsidRPr="00D20CFA">
              <w:rPr>
                <w:rFonts w:ascii="Courier New" w:hAnsi="Courier New" w:cs="Courier New"/>
                <w:color w:val="000000"/>
                <w:sz w:val="20"/>
                <w:szCs w:val="20"/>
                <w:lang w:val="it-IT"/>
              </w:rPr>
              <w:t>f = @(theta) loglike_MA1(</w:t>
            </w:r>
            <w:proofErr w:type="spellStart"/>
            <w:r w:rsidRPr="00D20CFA">
              <w:rPr>
                <w:rFonts w:ascii="Courier New" w:hAnsi="Courier New" w:cs="Courier New"/>
                <w:color w:val="000000"/>
                <w:sz w:val="20"/>
                <w:szCs w:val="20"/>
                <w:lang w:val="it-IT"/>
              </w:rPr>
              <w:t>theta,delyt</w:t>
            </w:r>
            <w:proofErr w:type="spellEnd"/>
            <w:r w:rsidRPr="00D20CFA">
              <w:rPr>
                <w:rFonts w:ascii="Courier New" w:hAnsi="Courier New" w:cs="Courier New"/>
                <w:color w:val="000000"/>
                <w:sz w:val="20"/>
                <w:szCs w:val="20"/>
                <w:lang w:val="it-IT"/>
              </w:rPr>
              <w:t>);</w:t>
            </w:r>
          </w:p>
          <w:p w:rsidR="00D20CFA" w:rsidRPr="00D20CFA" w:rsidRDefault="00D20CFA" w:rsidP="00D20CFA">
            <w:pPr>
              <w:autoSpaceDE w:val="0"/>
              <w:autoSpaceDN w:val="0"/>
              <w:adjustRightInd w:val="0"/>
              <w:rPr>
                <w:rFonts w:ascii="Courier New" w:hAnsi="Courier New" w:cs="Courier New"/>
                <w:sz w:val="20"/>
                <w:szCs w:val="20"/>
                <w:lang w:val="it-IT"/>
              </w:rPr>
            </w:pPr>
            <w:r w:rsidRPr="00D20CFA">
              <w:rPr>
                <w:rFonts w:ascii="Courier New" w:hAnsi="Courier New" w:cs="Courier New"/>
                <w:color w:val="000000"/>
                <w:sz w:val="20"/>
                <w:szCs w:val="20"/>
                <w:lang w:val="it-IT"/>
              </w:rPr>
              <w:t xml:space="preserve">    </w:t>
            </w:r>
            <w:proofErr w:type="spellStart"/>
            <w:r w:rsidRPr="00D20CFA">
              <w:rPr>
                <w:rFonts w:ascii="Courier New" w:hAnsi="Courier New" w:cs="Courier New"/>
                <w:color w:val="000000"/>
                <w:sz w:val="20"/>
                <w:szCs w:val="20"/>
                <w:lang w:val="it-IT"/>
              </w:rPr>
              <w:t>thetaMLE</w:t>
            </w:r>
            <w:proofErr w:type="spellEnd"/>
            <w:r w:rsidRPr="00D20CFA">
              <w:rPr>
                <w:rFonts w:ascii="Courier New" w:hAnsi="Courier New" w:cs="Courier New"/>
                <w:color w:val="000000"/>
                <w:sz w:val="20"/>
                <w:szCs w:val="20"/>
                <w:lang w:val="it-IT"/>
              </w:rPr>
              <w:t xml:space="preserve"> = </w:t>
            </w:r>
            <w:proofErr w:type="spellStart"/>
            <w:r w:rsidRPr="00D20CFA">
              <w:rPr>
                <w:rFonts w:ascii="Courier New" w:hAnsi="Courier New" w:cs="Courier New"/>
                <w:color w:val="000000"/>
                <w:sz w:val="20"/>
                <w:szCs w:val="20"/>
                <w:lang w:val="it-IT"/>
              </w:rPr>
              <w:t>fminsearch</w:t>
            </w:r>
            <w:proofErr w:type="spellEnd"/>
            <w:r w:rsidRPr="00D20CFA">
              <w:rPr>
                <w:rFonts w:ascii="Courier New" w:hAnsi="Courier New" w:cs="Courier New"/>
                <w:color w:val="000000"/>
                <w:sz w:val="20"/>
                <w:szCs w:val="20"/>
                <w:lang w:val="it-IT"/>
              </w:rPr>
              <w:t xml:space="preserve">(f, </w:t>
            </w:r>
            <w:proofErr w:type="spellStart"/>
            <w:r w:rsidRPr="00D20CFA">
              <w:rPr>
                <w:rFonts w:ascii="Courier New" w:hAnsi="Courier New" w:cs="Courier New"/>
                <w:color w:val="000000"/>
                <w:sz w:val="20"/>
                <w:szCs w:val="20"/>
                <w:lang w:val="it-IT"/>
              </w:rPr>
              <w:t>thetaMLE</w:t>
            </w:r>
            <w:proofErr w:type="spellEnd"/>
            <w:r w:rsidRPr="00D20CFA">
              <w:rPr>
                <w:rFonts w:ascii="Courier New" w:hAnsi="Courier New" w:cs="Courier New"/>
                <w:color w:val="000000"/>
                <w:sz w:val="20"/>
                <w:szCs w:val="20"/>
                <w:lang w:val="it-IT"/>
              </w:rPr>
              <w:t>);</w:t>
            </w:r>
          </w:p>
          <w:p w:rsidR="00D20CFA" w:rsidRPr="00D20CFA" w:rsidRDefault="00D20CFA" w:rsidP="00D20CFA">
            <w:pPr>
              <w:autoSpaceDE w:val="0"/>
              <w:autoSpaceDN w:val="0"/>
              <w:adjustRightInd w:val="0"/>
              <w:rPr>
                <w:rFonts w:ascii="Courier New" w:hAnsi="Courier New" w:cs="Courier New"/>
                <w:sz w:val="20"/>
                <w:szCs w:val="20"/>
                <w:lang w:val="it-IT"/>
              </w:rPr>
            </w:pPr>
            <w:r w:rsidRPr="00D20CFA">
              <w:rPr>
                <w:rFonts w:ascii="Courier New" w:hAnsi="Courier New" w:cs="Courier New"/>
                <w:color w:val="000000"/>
                <w:sz w:val="20"/>
                <w:szCs w:val="20"/>
                <w:lang w:val="it-IT"/>
              </w:rPr>
              <w:t xml:space="preserve">    </w:t>
            </w:r>
          </w:p>
          <w:p w:rsidR="00D20CFA" w:rsidRPr="00D20CFA" w:rsidRDefault="00D20CFA" w:rsidP="00D20CFA">
            <w:pPr>
              <w:autoSpaceDE w:val="0"/>
              <w:autoSpaceDN w:val="0"/>
              <w:adjustRightInd w:val="0"/>
              <w:rPr>
                <w:rFonts w:ascii="Courier New" w:hAnsi="Courier New" w:cs="Courier New"/>
                <w:sz w:val="20"/>
                <w:szCs w:val="20"/>
                <w:lang w:val="it-IT"/>
              </w:rPr>
            </w:pPr>
            <w:r w:rsidRPr="00D20CFA">
              <w:rPr>
                <w:rFonts w:ascii="Courier New" w:hAnsi="Courier New" w:cs="Courier New"/>
                <w:color w:val="000000"/>
                <w:sz w:val="20"/>
                <w:szCs w:val="20"/>
                <w:lang w:val="it-IT"/>
              </w:rPr>
              <w:t xml:space="preserve">    </w:t>
            </w:r>
            <w:r w:rsidRPr="00D20CFA">
              <w:rPr>
                <w:rFonts w:ascii="Courier New" w:hAnsi="Courier New" w:cs="Courier New"/>
                <w:color w:val="228B22"/>
                <w:sz w:val="20"/>
                <w:szCs w:val="20"/>
                <w:lang w:val="it-IT"/>
              </w:rPr>
              <w:t xml:space="preserve">% </w:t>
            </w:r>
            <w:proofErr w:type="spellStart"/>
            <w:r w:rsidRPr="00D20CFA">
              <w:rPr>
                <w:rFonts w:ascii="Courier New" w:hAnsi="Courier New" w:cs="Courier New"/>
                <w:color w:val="228B22"/>
                <w:sz w:val="20"/>
                <w:szCs w:val="20"/>
                <w:lang w:val="it-IT"/>
              </w:rPr>
              <w:t>prediction</w:t>
            </w:r>
            <w:proofErr w:type="spellEnd"/>
          </w:p>
          <w:p w:rsidR="00D20CFA" w:rsidRPr="00D20CFA" w:rsidRDefault="00D20CFA" w:rsidP="00D20CFA">
            <w:pPr>
              <w:autoSpaceDE w:val="0"/>
              <w:autoSpaceDN w:val="0"/>
              <w:adjustRightInd w:val="0"/>
              <w:rPr>
                <w:rFonts w:ascii="Courier New" w:hAnsi="Courier New" w:cs="Courier New"/>
                <w:sz w:val="20"/>
                <w:szCs w:val="20"/>
                <w:lang w:val="it-IT"/>
              </w:rPr>
            </w:pPr>
            <w:r w:rsidRPr="00D20CFA">
              <w:rPr>
                <w:rFonts w:ascii="Courier New" w:hAnsi="Courier New" w:cs="Courier New"/>
                <w:color w:val="000000"/>
                <w:sz w:val="20"/>
                <w:szCs w:val="20"/>
                <w:lang w:val="it-IT"/>
              </w:rPr>
              <w:t xml:space="preserve">    H = </w:t>
            </w:r>
            <w:proofErr w:type="spellStart"/>
            <w:r w:rsidRPr="00D20CFA">
              <w:rPr>
                <w:rFonts w:ascii="Courier New" w:hAnsi="Courier New" w:cs="Courier New"/>
                <w:color w:val="000000"/>
                <w:sz w:val="20"/>
                <w:szCs w:val="20"/>
                <w:lang w:val="it-IT"/>
              </w:rPr>
              <w:t>speye</w:t>
            </w:r>
            <w:proofErr w:type="spellEnd"/>
            <w:r w:rsidRPr="00D20CFA">
              <w:rPr>
                <w:rFonts w:ascii="Courier New" w:hAnsi="Courier New" w:cs="Courier New"/>
                <w:color w:val="000000"/>
                <w:sz w:val="20"/>
                <w:szCs w:val="20"/>
                <w:lang w:val="it-IT"/>
              </w:rPr>
              <w:t>(t) + sparse(2:t,1:t-1,ones(1,t-1),</w:t>
            </w:r>
            <w:proofErr w:type="spellStart"/>
            <w:r w:rsidRPr="00D20CFA">
              <w:rPr>
                <w:rFonts w:ascii="Courier New" w:hAnsi="Courier New" w:cs="Courier New"/>
                <w:color w:val="000000"/>
                <w:sz w:val="20"/>
                <w:szCs w:val="20"/>
                <w:lang w:val="it-IT"/>
              </w:rPr>
              <w:t>t,t</w:t>
            </w:r>
            <w:proofErr w:type="spellEnd"/>
            <w:r w:rsidRPr="00D20CFA">
              <w:rPr>
                <w:rFonts w:ascii="Courier New" w:hAnsi="Courier New" w:cs="Courier New"/>
                <w:color w:val="000000"/>
                <w:sz w:val="20"/>
                <w:szCs w:val="20"/>
                <w:lang w:val="it-IT"/>
              </w:rPr>
              <w:t>)*</w:t>
            </w:r>
            <w:proofErr w:type="spellStart"/>
            <w:r w:rsidRPr="00D20CFA">
              <w:rPr>
                <w:rFonts w:ascii="Courier New" w:hAnsi="Courier New" w:cs="Courier New"/>
                <w:color w:val="000000"/>
                <w:sz w:val="20"/>
                <w:szCs w:val="20"/>
                <w:lang w:val="it-IT"/>
              </w:rPr>
              <w:t>thetaMLE</w:t>
            </w:r>
            <w:proofErr w:type="spellEnd"/>
            <w:r w:rsidRPr="00D20CFA">
              <w:rPr>
                <w:rFonts w:ascii="Courier New" w:hAnsi="Courier New" w:cs="Courier New"/>
                <w:color w:val="000000"/>
                <w:sz w:val="20"/>
                <w:szCs w:val="20"/>
                <w:lang w:val="it-IT"/>
              </w:rPr>
              <w:t>(2);</w:t>
            </w:r>
          </w:p>
          <w:p w:rsidR="00D20CFA" w:rsidRPr="00D20CFA" w:rsidRDefault="00D20CFA" w:rsidP="009078A8">
            <w:pPr>
              <w:autoSpaceDE w:val="0"/>
              <w:autoSpaceDN w:val="0"/>
              <w:adjustRightInd w:val="0"/>
              <w:rPr>
                <w:rFonts w:ascii="Courier New" w:hAnsi="Courier New" w:cs="Courier New"/>
                <w:sz w:val="20"/>
                <w:szCs w:val="20"/>
                <w:lang w:val="it-IT"/>
              </w:rPr>
            </w:pPr>
            <w:r w:rsidRPr="00D20CFA">
              <w:rPr>
                <w:rFonts w:ascii="Courier New" w:hAnsi="Courier New" w:cs="Courier New"/>
                <w:color w:val="000000"/>
                <w:sz w:val="20"/>
                <w:szCs w:val="20"/>
                <w:lang w:val="it-IT"/>
              </w:rPr>
              <w:t xml:space="preserve">    </w:t>
            </w:r>
            <w:proofErr w:type="spellStart"/>
            <w:r w:rsidRPr="00D20CFA">
              <w:rPr>
                <w:rFonts w:ascii="Courier New" w:hAnsi="Courier New" w:cs="Courier New"/>
                <w:color w:val="000000"/>
                <w:sz w:val="20"/>
                <w:szCs w:val="20"/>
                <w:lang w:val="it-IT"/>
              </w:rPr>
              <w:t>uhat</w:t>
            </w:r>
            <w:proofErr w:type="spellEnd"/>
            <w:r w:rsidRPr="00D20CFA">
              <w:rPr>
                <w:rFonts w:ascii="Courier New" w:hAnsi="Courier New" w:cs="Courier New"/>
                <w:color w:val="000000"/>
                <w:sz w:val="20"/>
                <w:szCs w:val="20"/>
                <w:lang w:val="it-IT"/>
              </w:rPr>
              <w:t xml:space="preserve"> = H\</w:t>
            </w:r>
            <w:proofErr w:type="spellStart"/>
            <w:r w:rsidRPr="00D20CFA">
              <w:rPr>
                <w:rFonts w:ascii="Courier New" w:hAnsi="Courier New" w:cs="Courier New"/>
                <w:color w:val="000000"/>
                <w:sz w:val="20"/>
                <w:szCs w:val="20"/>
                <w:lang w:val="it-IT"/>
              </w:rPr>
              <w:t>delyt</w:t>
            </w:r>
            <w:proofErr w:type="spellEnd"/>
            <w:r w:rsidRPr="00D20CFA">
              <w:rPr>
                <w:rFonts w:ascii="Courier New" w:hAnsi="Courier New" w:cs="Courier New"/>
                <w:color w:val="000000"/>
                <w:sz w:val="20"/>
                <w:szCs w:val="20"/>
                <w:lang w:val="it-IT"/>
              </w:rPr>
              <w:t>;</w:t>
            </w:r>
          </w:p>
          <w:p w:rsidR="00D20CFA" w:rsidRPr="00D20CFA" w:rsidRDefault="00D20CFA" w:rsidP="00D20CFA">
            <w:pPr>
              <w:autoSpaceDE w:val="0"/>
              <w:autoSpaceDN w:val="0"/>
              <w:adjustRightInd w:val="0"/>
              <w:rPr>
                <w:rFonts w:ascii="Courier New" w:hAnsi="Courier New" w:cs="Courier New"/>
                <w:sz w:val="20"/>
                <w:szCs w:val="20"/>
                <w:lang w:val="it-IT"/>
              </w:rPr>
            </w:pPr>
            <w:r w:rsidRPr="00D20CFA">
              <w:rPr>
                <w:rFonts w:ascii="Courier New" w:hAnsi="Courier New" w:cs="Courier New"/>
                <w:color w:val="000000"/>
                <w:sz w:val="20"/>
                <w:szCs w:val="20"/>
                <w:lang w:val="it-IT"/>
              </w:rPr>
              <w:t xml:space="preserve">    </w:t>
            </w:r>
            <w:r w:rsidRPr="00D20CFA">
              <w:rPr>
                <w:rFonts w:ascii="Courier New" w:hAnsi="Courier New" w:cs="Courier New"/>
                <w:color w:val="228B22"/>
                <w:sz w:val="20"/>
                <w:szCs w:val="20"/>
                <w:lang w:val="it-IT"/>
              </w:rPr>
              <w:t>% store the forecasts</w:t>
            </w:r>
          </w:p>
          <w:p w:rsidR="00D20CFA" w:rsidRPr="00D20CFA" w:rsidRDefault="00D20CFA" w:rsidP="00D20CFA">
            <w:pPr>
              <w:autoSpaceDE w:val="0"/>
              <w:autoSpaceDN w:val="0"/>
              <w:adjustRightInd w:val="0"/>
              <w:rPr>
                <w:rFonts w:ascii="Courier New" w:hAnsi="Courier New" w:cs="Courier New"/>
                <w:sz w:val="20"/>
                <w:szCs w:val="20"/>
                <w:lang w:val="it-IT"/>
              </w:rPr>
            </w:pPr>
            <w:r w:rsidRPr="00D20CFA">
              <w:rPr>
                <w:rFonts w:ascii="Courier New" w:hAnsi="Courier New" w:cs="Courier New"/>
                <w:color w:val="000000"/>
                <w:sz w:val="20"/>
                <w:szCs w:val="20"/>
                <w:lang w:val="it-IT"/>
              </w:rPr>
              <w:t xml:space="preserve">    </w:t>
            </w:r>
            <w:proofErr w:type="spellStart"/>
            <w:r w:rsidRPr="00D20CFA">
              <w:rPr>
                <w:rFonts w:ascii="Courier New" w:hAnsi="Courier New" w:cs="Courier New"/>
                <w:color w:val="000000"/>
                <w:sz w:val="20"/>
                <w:szCs w:val="20"/>
                <w:lang w:val="it-IT"/>
              </w:rPr>
              <w:t>yhatMA</w:t>
            </w:r>
            <w:proofErr w:type="spellEnd"/>
            <w:r w:rsidRPr="00D20CFA">
              <w:rPr>
                <w:rFonts w:ascii="Courier New" w:hAnsi="Courier New" w:cs="Courier New"/>
                <w:color w:val="000000"/>
                <w:sz w:val="20"/>
                <w:szCs w:val="20"/>
                <w:lang w:val="it-IT"/>
              </w:rPr>
              <w:t xml:space="preserve">(t-T0+1,:) = y(t) + </w:t>
            </w:r>
            <w:proofErr w:type="spellStart"/>
            <w:r w:rsidRPr="00D20CFA">
              <w:rPr>
                <w:rFonts w:ascii="Courier New" w:hAnsi="Courier New" w:cs="Courier New"/>
                <w:color w:val="000000"/>
                <w:sz w:val="20"/>
                <w:szCs w:val="20"/>
                <w:lang w:val="it-IT"/>
              </w:rPr>
              <w:t>thetaMLE</w:t>
            </w:r>
            <w:proofErr w:type="spellEnd"/>
            <w:r w:rsidRPr="00D20CFA">
              <w:rPr>
                <w:rFonts w:ascii="Courier New" w:hAnsi="Courier New" w:cs="Courier New"/>
                <w:color w:val="000000"/>
                <w:sz w:val="20"/>
                <w:szCs w:val="20"/>
                <w:lang w:val="it-IT"/>
              </w:rPr>
              <w:t>(2)*</w:t>
            </w:r>
            <w:proofErr w:type="spellStart"/>
            <w:r w:rsidRPr="00D20CFA">
              <w:rPr>
                <w:rFonts w:ascii="Courier New" w:hAnsi="Courier New" w:cs="Courier New"/>
                <w:color w:val="000000"/>
                <w:sz w:val="20"/>
                <w:szCs w:val="20"/>
                <w:lang w:val="it-IT"/>
              </w:rPr>
              <w:t>uhat</w:t>
            </w:r>
            <w:proofErr w:type="spellEnd"/>
            <w:r w:rsidRPr="00D20CFA">
              <w:rPr>
                <w:rFonts w:ascii="Courier New" w:hAnsi="Courier New" w:cs="Courier New"/>
                <w:color w:val="000000"/>
                <w:sz w:val="20"/>
                <w:szCs w:val="20"/>
                <w:lang w:val="it-IT"/>
              </w:rPr>
              <w:t>(end);</w:t>
            </w:r>
          </w:p>
          <w:p w:rsidR="00D20CFA" w:rsidRPr="00D20CFA" w:rsidRDefault="00D20CFA" w:rsidP="00D20CFA">
            <w:pPr>
              <w:autoSpaceDE w:val="0"/>
              <w:autoSpaceDN w:val="0"/>
              <w:adjustRightInd w:val="0"/>
              <w:rPr>
                <w:rFonts w:ascii="Courier New" w:hAnsi="Courier New" w:cs="Courier New"/>
                <w:sz w:val="20"/>
                <w:szCs w:val="20"/>
                <w:lang w:val="it-IT"/>
              </w:rPr>
            </w:pPr>
            <w:r w:rsidRPr="00D20CFA">
              <w:rPr>
                <w:rFonts w:ascii="Courier New" w:hAnsi="Courier New" w:cs="Courier New"/>
                <w:color w:val="0000FF"/>
                <w:sz w:val="20"/>
                <w:szCs w:val="20"/>
                <w:lang w:val="it-IT"/>
              </w:rPr>
              <w:t>end</w:t>
            </w:r>
          </w:p>
          <w:p w:rsidR="00D20CFA" w:rsidRPr="00D1698A" w:rsidRDefault="00D20CFA" w:rsidP="009078A8">
            <w:pPr>
              <w:autoSpaceDE w:val="0"/>
              <w:autoSpaceDN w:val="0"/>
              <w:adjustRightInd w:val="0"/>
              <w:rPr>
                <w:rFonts w:ascii="Courier New" w:hAnsi="Courier New" w:cs="Courier New"/>
                <w:sz w:val="20"/>
                <w:szCs w:val="20"/>
              </w:rPr>
            </w:pPr>
            <w:r w:rsidRPr="00D1698A">
              <w:rPr>
                <w:rFonts w:ascii="Courier New" w:hAnsi="Courier New" w:cs="Courier New"/>
                <w:color w:val="0000FF"/>
                <w:sz w:val="20"/>
                <w:szCs w:val="20"/>
              </w:rPr>
              <w:lastRenderedPageBreak/>
              <w:t xml:space="preserve"> </w:t>
            </w:r>
            <w:r w:rsidRPr="00D1698A">
              <w:rPr>
                <w:rFonts w:ascii="Courier New" w:hAnsi="Courier New" w:cs="Courier New"/>
                <w:color w:val="000000"/>
                <w:sz w:val="20"/>
                <w:szCs w:val="20"/>
              </w:rPr>
              <w:t>MSFE_MA3 = mean((</w:t>
            </w:r>
            <w:proofErr w:type="spellStart"/>
            <w:r w:rsidRPr="00D1698A">
              <w:rPr>
                <w:rFonts w:ascii="Courier New" w:hAnsi="Courier New" w:cs="Courier New"/>
                <w:color w:val="000000"/>
                <w:sz w:val="20"/>
                <w:szCs w:val="20"/>
              </w:rPr>
              <w:t>ytph-yhatMA</w:t>
            </w:r>
            <w:proofErr w:type="spellEnd"/>
            <w:r w:rsidRPr="00D1698A">
              <w:rPr>
                <w:rFonts w:ascii="Courier New" w:hAnsi="Courier New" w:cs="Courier New"/>
                <w:color w:val="000000"/>
                <w:sz w:val="20"/>
                <w:szCs w:val="20"/>
              </w:rPr>
              <w:t>).^2);</w:t>
            </w:r>
          </w:p>
          <w:p w:rsidR="00D20CFA" w:rsidRPr="00D20CFA" w:rsidRDefault="00D20CFA" w:rsidP="00D20CFA">
            <w:pPr>
              <w:autoSpaceDE w:val="0"/>
              <w:autoSpaceDN w:val="0"/>
              <w:adjustRightInd w:val="0"/>
              <w:rPr>
                <w:rFonts w:ascii="Courier New" w:hAnsi="Courier New" w:cs="Courier New"/>
                <w:sz w:val="20"/>
                <w:szCs w:val="20"/>
                <w:lang w:val="it-IT"/>
              </w:rPr>
            </w:pPr>
            <w:r w:rsidRPr="00D20CFA">
              <w:rPr>
                <w:rFonts w:ascii="Courier New" w:hAnsi="Courier New" w:cs="Courier New"/>
                <w:color w:val="000000"/>
                <w:sz w:val="20"/>
                <w:szCs w:val="20"/>
                <w:lang w:val="it-IT"/>
              </w:rPr>
              <w:t xml:space="preserve">plot(y, </w:t>
            </w:r>
            <w:r w:rsidRPr="00D20CFA">
              <w:rPr>
                <w:rFonts w:ascii="Courier New" w:hAnsi="Courier New" w:cs="Courier New"/>
                <w:color w:val="A020F0"/>
                <w:sz w:val="20"/>
                <w:szCs w:val="20"/>
                <w:lang w:val="it-IT"/>
              </w:rPr>
              <w:t>'k'</w:t>
            </w:r>
            <w:r w:rsidRPr="00D20CFA">
              <w:rPr>
                <w:rFonts w:ascii="Courier New" w:hAnsi="Courier New" w:cs="Courier New"/>
                <w:color w:val="000000"/>
                <w:sz w:val="20"/>
                <w:szCs w:val="20"/>
                <w:lang w:val="it-IT"/>
              </w:rPr>
              <w:t>);</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title(</w:t>
            </w:r>
            <w:r w:rsidRPr="00D20CFA">
              <w:rPr>
                <w:rFonts w:ascii="Courier New" w:hAnsi="Courier New" w:cs="Courier New"/>
                <w:color w:val="A020F0"/>
                <w:sz w:val="20"/>
                <w:szCs w:val="20"/>
              </w:rPr>
              <w:t>'GDP Index Consumption'</w:t>
            </w:r>
            <w:r w:rsidRPr="00D20CFA">
              <w:rPr>
                <w:rFonts w:ascii="Courier New" w:hAnsi="Courier New" w:cs="Courier New"/>
                <w:color w:val="000000"/>
                <w:sz w:val="20"/>
                <w:szCs w:val="20"/>
              </w:rPr>
              <w:t>);</w:t>
            </w:r>
          </w:p>
          <w:p w:rsidR="00D20CFA" w:rsidRPr="00D20CFA" w:rsidRDefault="00D20CFA" w:rsidP="00D20CFA">
            <w:pPr>
              <w:autoSpaceDE w:val="0"/>
              <w:autoSpaceDN w:val="0"/>
              <w:adjustRightInd w:val="0"/>
              <w:rPr>
                <w:rFonts w:ascii="Courier New" w:hAnsi="Courier New" w:cs="Courier New"/>
                <w:sz w:val="20"/>
                <w:szCs w:val="20"/>
              </w:rPr>
            </w:pPr>
            <w:proofErr w:type="spellStart"/>
            <w:r w:rsidRPr="00D20CFA">
              <w:rPr>
                <w:rFonts w:ascii="Courier New" w:hAnsi="Courier New" w:cs="Courier New"/>
                <w:color w:val="000000"/>
                <w:sz w:val="20"/>
                <w:szCs w:val="20"/>
              </w:rPr>
              <w:t>xlabel</w:t>
            </w:r>
            <w:proofErr w:type="spellEnd"/>
            <w:r w:rsidRPr="00D20CFA">
              <w:rPr>
                <w:rFonts w:ascii="Courier New" w:hAnsi="Courier New" w:cs="Courier New"/>
                <w:color w:val="000000"/>
                <w:sz w:val="20"/>
                <w:szCs w:val="20"/>
              </w:rPr>
              <w:t>(</w:t>
            </w:r>
            <w:r w:rsidRPr="00D20CFA">
              <w:rPr>
                <w:rFonts w:ascii="Courier New" w:hAnsi="Courier New" w:cs="Courier New"/>
                <w:color w:val="A020F0"/>
                <w:sz w:val="20"/>
                <w:szCs w:val="20"/>
              </w:rPr>
              <w:t>'t'</w:t>
            </w:r>
            <w:r w:rsidRPr="00D20CFA">
              <w:rPr>
                <w:rFonts w:ascii="Courier New" w:hAnsi="Courier New" w:cs="Courier New"/>
                <w:color w:val="000000"/>
                <w:sz w:val="20"/>
                <w:szCs w:val="20"/>
              </w:rPr>
              <w:t>);</w:t>
            </w:r>
          </w:p>
          <w:p w:rsidR="00D20CFA" w:rsidRPr="00D20CFA" w:rsidRDefault="00D20CFA" w:rsidP="00D20CFA">
            <w:pPr>
              <w:autoSpaceDE w:val="0"/>
              <w:autoSpaceDN w:val="0"/>
              <w:adjustRightInd w:val="0"/>
              <w:rPr>
                <w:rFonts w:ascii="Courier New" w:hAnsi="Courier New" w:cs="Courier New"/>
                <w:sz w:val="20"/>
                <w:szCs w:val="20"/>
              </w:rPr>
            </w:pPr>
            <w:proofErr w:type="spellStart"/>
            <w:r w:rsidRPr="00D20CFA">
              <w:rPr>
                <w:rFonts w:ascii="Courier New" w:hAnsi="Courier New" w:cs="Courier New"/>
                <w:color w:val="000000"/>
                <w:sz w:val="20"/>
                <w:szCs w:val="20"/>
              </w:rPr>
              <w:t>ylabel</w:t>
            </w:r>
            <w:proofErr w:type="spellEnd"/>
            <w:r w:rsidRPr="00D20CFA">
              <w:rPr>
                <w:rFonts w:ascii="Courier New" w:hAnsi="Courier New" w:cs="Courier New"/>
                <w:color w:val="000000"/>
                <w:sz w:val="20"/>
                <w:szCs w:val="20"/>
              </w:rPr>
              <w:t>(</w:t>
            </w:r>
            <w:r w:rsidRPr="00D20CFA">
              <w:rPr>
                <w:rFonts w:ascii="Courier New" w:hAnsi="Courier New" w:cs="Courier New"/>
                <w:color w:val="A020F0"/>
                <w:sz w:val="20"/>
                <w:szCs w:val="20"/>
              </w:rPr>
              <w:t>'Consumption Index'</w:t>
            </w:r>
            <w:r w:rsidRPr="00D20CFA">
              <w:rPr>
                <w:rFonts w:ascii="Courier New" w:hAnsi="Courier New" w:cs="Courier New"/>
                <w:color w:val="000000"/>
                <w:sz w:val="20"/>
                <w:szCs w:val="20"/>
              </w:rPr>
              <w:t>);</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hold </w:t>
            </w:r>
            <w:r w:rsidRPr="00D20CFA">
              <w:rPr>
                <w:rFonts w:ascii="Courier New" w:hAnsi="Courier New" w:cs="Courier New"/>
                <w:color w:val="A020F0"/>
                <w:sz w:val="20"/>
                <w:szCs w:val="20"/>
              </w:rPr>
              <w:t>on</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 xml:space="preserve">plot((T0+h:T), </w:t>
            </w:r>
            <w:proofErr w:type="spellStart"/>
            <w:r w:rsidRPr="00D20CFA">
              <w:rPr>
                <w:rFonts w:ascii="Courier New" w:hAnsi="Courier New" w:cs="Courier New"/>
                <w:color w:val="000000"/>
                <w:sz w:val="20"/>
                <w:szCs w:val="20"/>
              </w:rPr>
              <w:t>yhatMA</w:t>
            </w:r>
            <w:proofErr w:type="spellEnd"/>
            <w:r w:rsidRPr="00D20CFA">
              <w:rPr>
                <w:rFonts w:ascii="Courier New" w:hAnsi="Courier New" w:cs="Courier New"/>
                <w:color w:val="000000"/>
                <w:sz w:val="20"/>
                <w:szCs w:val="20"/>
              </w:rPr>
              <w:t>);</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legend(</w:t>
            </w:r>
            <w:r w:rsidRPr="00D20CFA">
              <w:rPr>
                <w:rFonts w:ascii="Courier New" w:hAnsi="Courier New" w:cs="Courier New"/>
                <w:color w:val="A020F0"/>
                <w:sz w:val="20"/>
                <w:szCs w:val="20"/>
              </w:rPr>
              <w:t>'GDP Consumption'</w:t>
            </w:r>
            <w:r w:rsidRPr="00D20CFA">
              <w:rPr>
                <w:rFonts w:ascii="Courier New" w:hAnsi="Courier New" w:cs="Courier New"/>
                <w:color w:val="000000"/>
                <w:sz w:val="20"/>
                <w:szCs w:val="20"/>
              </w:rPr>
              <w:t xml:space="preserve">, </w:t>
            </w:r>
            <w:r w:rsidRPr="00D20CFA">
              <w:rPr>
                <w:rFonts w:ascii="Courier New" w:hAnsi="Courier New" w:cs="Courier New"/>
                <w:color w:val="A020F0"/>
                <w:sz w:val="20"/>
                <w:szCs w:val="20"/>
              </w:rPr>
              <w:t>'1-step ahead forecast '</w:t>
            </w:r>
            <w:r w:rsidRPr="00D20CFA">
              <w:rPr>
                <w:rFonts w:ascii="Courier New" w:hAnsi="Courier New" w:cs="Courier New"/>
                <w:color w:val="000000"/>
                <w:sz w:val="20"/>
                <w:szCs w:val="20"/>
              </w:rPr>
              <w:t>);</w:t>
            </w:r>
          </w:p>
          <w:p w:rsidR="00D20CFA" w:rsidRPr="00D20CFA" w:rsidRDefault="00D20CFA" w:rsidP="00D20CFA">
            <w:pPr>
              <w:autoSpaceDE w:val="0"/>
              <w:autoSpaceDN w:val="0"/>
              <w:adjustRightInd w:val="0"/>
              <w:rPr>
                <w:rFonts w:ascii="Courier New" w:hAnsi="Courier New" w:cs="Courier New"/>
                <w:sz w:val="20"/>
                <w:szCs w:val="20"/>
              </w:rPr>
            </w:pPr>
            <w:r w:rsidRPr="00D20CFA">
              <w:rPr>
                <w:rFonts w:ascii="Courier New" w:hAnsi="Courier New" w:cs="Courier New"/>
                <w:color w:val="000000"/>
                <w:sz w:val="20"/>
                <w:szCs w:val="20"/>
              </w:rPr>
              <w:t>set(</w:t>
            </w:r>
            <w:proofErr w:type="spellStart"/>
            <w:r w:rsidRPr="00D20CFA">
              <w:rPr>
                <w:rFonts w:ascii="Courier New" w:hAnsi="Courier New" w:cs="Courier New"/>
                <w:color w:val="000000"/>
                <w:sz w:val="20"/>
                <w:szCs w:val="20"/>
              </w:rPr>
              <w:t>legend,</w:t>
            </w:r>
            <w:r w:rsidRPr="00D20CFA">
              <w:rPr>
                <w:rFonts w:ascii="Courier New" w:hAnsi="Courier New" w:cs="Courier New"/>
                <w:color w:val="A020F0"/>
                <w:sz w:val="20"/>
                <w:szCs w:val="20"/>
              </w:rPr>
              <w:t>'location'</w:t>
            </w:r>
            <w:r w:rsidRPr="00D20CFA">
              <w:rPr>
                <w:rFonts w:ascii="Courier New" w:hAnsi="Courier New" w:cs="Courier New"/>
                <w:color w:val="000000"/>
                <w:sz w:val="20"/>
                <w:szCs w:val="20"/>
              </w:rPr>
              <w:t>,</w:t>
            </w:r>
            <w:r w:rsidRPr="00D20CFA">
              <w:rPr>
                <w:rFonts w:ascii="Courier New" w:hAnsi="Courier New" w:cs="Courier New"/>
                <w:color w:val="A020F0"/>
                <w:sz w:val="20"/>
                <w:szCs w:val="20"/>
              </w:rPr>
              <w:t>'best</w:t>
            </w:r>
            <w:proofErr w:type="spellEnd"/>
            <w:r w:rsidRPr="00D20CFA">
              <w:rPr>
                <w:rFonts w:ascii="Courier New" w:hAnsi="Courier New" w:cs="Courier New"/>
                <w:color w:val="A020F0"/>
                <w:sz w:val="20"/>
                <w:szCs w:val="20"/>
              </w:rPr>
              <w:t>'</w:t>
            </w:r>
            <w:r w:rsidRPr="00D20CFA">
              <w:rPr>
                <w:rFonts w:ascii="Courier New" w:hAnsi="Courier New" w:cs="Courier New"/>
                <w:color w:val="000000"/>
                <w:sz w:val="20"/>
                <w:szCs w:val="20"/>
              </w:rPr>
              <w:t>)</w:t>
            </w:r>
          </w:p>
          <w:p w:rsidR="002B4D30" w:rsidRDefault="002B4D30" w:rsidP="00581E97">
            <w:pPr>
              <w:rPr>
                <w:rFonts w:ascii="Cambria" w:hAnsi="Cambria"/>
                <w:b/>
                <w:bCs/>
                <w:sz w:val="24"/>
                <w:szCs w:val="24"/>
                <w:lang w:val="pt-PT"/>
              </w:rPr>
            </w:pP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228B22"/>
                <w:sz w:val="20"/>
                <w:szCs w:val="20"/>
              </w:rPr>
              <w:t>%% Wold Modelling IMA(1,4) Process</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clear</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GDP = </w:t>
            </w:r>
            <w:proofErr w:type="spellStart"/>
            <w:r w:rsidRPr="00D1698A">
              <w:rPr>
                <w:rFonts w:ascii="Courier New" w:hAnsi="Courier New" w:cs="Courier New"/>
                <w:color w:val="000000"/>
                <w:sz w:val="20"/>
                <w:szCs w:val="20"/>
              </w:rPr>
              <w:t>readtable</w:t>
            </w:r>
            <w:proofErr w:type="spellEnd"/>
            <w:r w:rsidRPr="00D1698A">
              <w:rPr>
                <w:rFonts w:ascii="Courier New" w:hAnsi="Courier New" w:cs="Courier New"/>
                <w:color w:val="000000"/>
                <w:sz w:val="20"/>
                <w:szCs w:val="20"/>
              </w:rPr>
              <w:t xml:space="preserve"> (</w:t>
            </w:r>
            <w:r w:rsidRPr="00D1698A">
              <w:rPr>
                <w:rFonts w:ascii="Courier New" w:hAnsi="Courier New" w:cs="Courier New"/>
                <w:color w:val="A020F0"/>
                <w:sz w:val="20"/>
                <w:szCs w:val="20"/>
              </w:rPr>
              <w:t>'Consumption.csv'</w:t>
            </w:r>
            <w:r w:rsidRPr="00D1698A">
              <w:rPr>
                <w:rFonts w:ascii="Courier New" w:hAnsi="Courier New" w:cs="Courier New"/>
                <w:color w:val="000000"/>
                <w:sz w:val="20"/>
                <w:szCs w:val="20"/>
              </w:rPr>
              <w:t>);</w:t>
            </w:r>
          </w:p>
          <w:p w:rsidR="00D1698A" w:rsidRPr="00D1698A" w:rsidRDefault="00D1698A" w:rsidP="00D1698A">
            <w:pPr>
              <w:autoSpaceDE w:val="0"/>
              <w:autoSpaceDN w:val="0"/>
              <w:adjustRightInd w:val="0"/>
              <w:rPr>
                <w:rFonts w:ascii="Courier New" w:hAnsi="Courier New" w:cs="Courier New"/>
                <w:sz w:val="20"/>
                <w:szCs w:val="20"/>
                <w:lang w:val="es-ES"/>
              </w:rPr>
            </w:pPr>
            <w:r w:rsidRPr="00D1698A">
              <w:rPr>
                <w:rFonts w:ascii="Courier New" w:hAnsi="Courier New" w:cs="Courier New"/>
                <w:color w:val="000000"/>
                <w:sz w:val="20"/>
                <w:szCs w:val="20"/>
                <w:lang w:val="es-ES"/>
              </w:rPr>
              <w:t>y = GDP (29:end,3) ; y = table2array (y);</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x = (1:length(y))';</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m = 4; </w:t>
            </w:r>
            <w:r w:rsidRPr="00D1698A">
              <w:rPr>
                <w:rFonts w:ascii="Courier New" w:hAnsi="Courier New" w:cs="Courier New"/>
                <w:color w:val="228B22"/>
                <w:sz w:val="20"/>
                <w:szCs w:val="20"/>
              </w:rPr>
              <w:t>%% the first m points as lags</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h = 1;</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T0 = 40; </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 </w:t>
            </w:r>
          </w:p>
          <w:p w:rsidR="00D1698A" w:rsidRPr="00D1698A" w:rsidRDefault="00D1698A" w:rsidP="00D1698A">
            <w:pPr>
              <w:autoSpaceDE w:val="0"/>
              <w:autoSpaceDN w:val="0"/>
              <w:adjustRightInd w:val="0"/>
              <w:rPr>
                <w:rFonts w:ascii="Courier New" w:hAnsi="Courier New" w:cs="Courier New"/>
                <w:sz w:val="20"/>
                <w:szCs w:val="20"/>
              </w:rPr>
            </w:pPr>
            <w:proofErr w:type="spellStart"/>
            <w:r w:rsidRPr="00D1698A">
              <w:rPr>
                <w:rFonts w:ascii="Courier New" w:hAnsi="Courier New" w:cs="Courier New"/>
                <w:color w:val="000000"/>
                <w:sz w:val="20"/>
                <w:szCs w:val="20"/>
              </w:rPr>
              <w:t>dely</w:t>
            </w:r>
            <w:proofErr w:type="spellEnd"/>
            <w:r w:rsidRPr="00D1698A">
              <w:rPr>
                <w:rFonts w:ascii="Courier New" w:hAnsi="Courier New" w:cs="Courier New"/>
                <w:color w:val="000000"/>
                <w:sz w:val="20"/>
                <w:szCs w:val="20"/>
              </w:rPr>
              <w:t xml:space="preserve"> = y(</w:t>
            </w:r>
            <w:proofErr w:type="spellStart"/>
            <w:r w:rsidRPr="00D1698A">
              <w:rPr>
                <w:rFonts w:ascii="Courier New" w:hAnsi="Courier New" w:cs="Courier New"/>
                <w:color w:val="000000"/>
                <w:sz w:val="20"/>
                <w:szCs w:val="20"/>
              </w:rPr>
              <w:t>m+h:end</w:t>
            </w:r>
            <w:proofErr w:type="spellEnd"/>
            <w:r w:rsidRPr="00D1698A">
              <w:rPr>
                <w:rFonts w:ascii="Courier New" w:hAnsi="Courier New" w:cs="Courier New"/>
                <w:color w:val="000000"/>
                <w:sz w:val="20"/>
                <w:szCs w:val="20"/>
              </w:rPr>
              <w:t>) - y(</w:t>
            </w:r>
            <w:proofErr w:type="spellStart"/>
            <w:r w:rsidRPr="00D1698A">
              <w:rPr>
                <w:rFonts w:ascii="Courier New" w:hAnsi="Courier New" w:cs="Courier New"/>
                <w:color w:val="000000"/>
                <w:sz w:val="20"/>
                <w:szCs w:val="20"/>
              </w:rPr>
              <w:t>m:end-h</w:t>
            </w:r>
            <w:proofErr w:type="spellEnd"/>
            <w:r w:rsidRPr="00D1698A">
              <w:rPr>
                <w:rFonts w:ascii="Courier New" w:hAnsi="Courier New" w:cs="Courier New"/>
                <w:color w:val="000000"/>
                <w:sz w:val="20"/>
                <w:szCs w:val="20"/>
              </w:rPr>
              <w:t>);</w:t>
            </w:r>
          </w:p>
          <w:p w:rsidR="00D1698A" w:rsidRPr="00D1698A" w:rsidRDefault="00D1698A" w:rsidP="00D1698A">
            <w:pPr>
              <w:autoSpaceDE w:val="0"/>
              <w:autoSpaceDN w:val="0"/>
              <w:adjustRightInd w:val="0"/>
              <w:rPr>
                <w:rFonts w:ascii="Courier New" w:hAnsi="Courier New" w:cs="Courier New"/>
                <w:sz w:val="20"/>
                <w:szCs w:val="20"/>
                <w:lang w:val="es-ES"/>
              </w:rPr>
            </w:pPr>
            <w:r w:rsidRPr="00D1698A">
              <w:rPr>
                <w:rFonts w:ascii="Courier New" w:hAnsi="Courier New" w:cs="Courier New"/>
                <w:color w:val="000000"/>
                <w:sz w:val="20"/>
                <w:szCs w:val="20"/>
                <w:lang w:val="es-ES"/>
              </w:rPr>
              <w:t xml:space="preserve">y0 = y(1:m); </w:t>
            </w:r>
          </w:p>
          <w:p w:rsidR="00D1698A" w:rsidRPr="00D1698A" w:rsidRDefault="00D1698A" w:rsidP="00D1698A">
            <w:pPr>
              <w:autoSpaceDE w:val="0"/>
              <w:autoSpaceDN w:val="0"/>
              <w:adjustRightInd w:val="0"/>
              <w:rPr>
                <w:rFonts w:ascii="Courier New" w:hAnsi="Courier New" w:cs="Courier New"/>
                <w:sz w:val="20"/>
                <w:szCs w:val="20"/>
                <w:lang w:val="es-ES"/>
              </w:rPr>
            </w:pPr>
            <w:r w:rsidRPr="00D1698A">
              <w:rPr>
                <w:rFonts w:ascii="Courier New" w:hAnsi="Courier New" w:cs="Courier New"/>
                <w:color w:val="000000"/>
                <w:sz w:val="20"/>
                <w:szCs w:val="20"/>
                <w:lang w:val="es-ES"/>
              </w:rPr>
              <w:t xml:space="preserve">y = y(m+1:end); </w:t>
            </w:r>
          </w:p>
          <w:p w:rsidR="00D1698A" w:rsidRPr="00D1698A" w:rsidRDefault="00D1698A" w:rsidP="00D1698A">
            <w:pPr>
              <w:autoSpaceDE w:val="0"/>
              <w:autoSpaceDN w:val="0"/>
              <w:adjustRightInd w:val="0"/>
              <w:rPr>
                <w:rFonts w:ascii="Courier New" w:hAnsi="Courier New" w:cs="Courier New"/>
                <w:sz w:val="20"/>
                <w:szCs w:val="20"/>
                <w:lang w:val="es-ES"/>
              </w:rPr>
            </w:pPr>
            <w:r w:rsidRPr="00D1698A">
              <w:rPr>
                <w:rFonts w:ascii="Courier New" w:hAnsi="Courier New" w:cs="Courier New"/>
                <w:color w:val="000000"/>
                <w:sz w:val="20"/>
                <w:szCs w:val="20"/>
                <w:lang w:val="es-ES"/>
              </w:rPr>
              <w:t xml:space="preserve">T = </w:t>
            </w:r>
            <w:proofErr w:type="spellStart"/>
            <w:r w:rsidRPr="00D1698A">
              <w:rPr>
                <w:rFonts w:ascii="Courier New" w:hAnsi="Courier New" w:cs="Courier New"/>
                <w:color w:val="000000"/>
                <w:sz w:val="20"/>
                <w:szCs w:val="20"/>
                <w:lang w:val="es-ES"/>
              </w:rPr>
              <w:t>length</w:t>
            </w:r>
            <w:proofErr w:type="spellEnd"/>
            <w:r w:rsidRPr="00D1698A">
              <w:rPr>
                <w:rFonts w:ascii="Courier New" w:hAnsi="Courier New" w:cs="Courier New"/>
                <w:color w:val="000000"/>
                <w:sz w:val="20"/>
                <w:szCs w:val="20"/>
                <w:lang w:val="es-ES"/>
              </w:rPr>
              <w:t>(y);</w:t>
            </w:r>
          </w:p>
          <w:p w:rsidR="00D1698A" w:rsidRPr="00D1698A" w:rsidRDefault="00D1698A" w:rsidP="00D1698A">
            <w:pPr>
              <w:autoSpaceDE w:val="0"/>
              <w:autoSpaceDN w:val="0"/>
              <w:adjustRightInd w:val="0"/>
              <w:rPr>
                <w:rFonts w:ascii="Courier New" w:hAnsi="Courier New" w:cs="Courier New"/>
                <w:sz w:val="20"/>
                <w:szCs w:val="20"/>
                <w:lang w:val="es-ES"/>
              </w:rPr>
            </w:pPr>
            <w:r w:rsidRPr="00D1698A">
              <w:rPr>
                <w:rFonts w:ascii="Courier New" w:hAnsi="Courier New" w:cs="Courier New"/>
                <w:color w:val="000000"/>
                <w:sz w:val="20"/>
                <w:szCs w:val="20"/>
                <w:lang w:val="es-ES"/>
              </w:rPr>
              <w:t xml:space="preserve"> </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plot (y)</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hold </w:t>
            </w:r>
            <w:r w:rsidRPr="00D1698A">
              <w:rPr>
                <w:rFonts w:ascii="Courier New" w:hAnsi="Courier New" w:cs="Courier New"/>
                <w:color w:val="A020F0"/>
                <w:sz w:val="20"/>
                <w:szCs w:val="20"/>
              </w:rPr>
              <w:t>on</w:t>
            </w:r>
            <w:r w:rsidRPr="00D1698A">
              <w:rPr>
                <w:rFonts w:ascii="Courier New" w:hAnsi="Courier New" w:cs="Courier New"/>
                <w:color w:val="000000"/>
                <w:sz w:val="20"/>
                <w:szCs w:val="20"/>
              </w:rPr>
              <w:t xml:space="preserve"> </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 </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228B22"/>
                <w:sz w:val="20"/>
                <w:szCs w:val="20"/>
              </w:rPr>
              <w:t>% h step ahead forecast</w:t>
            </w:r>
          </w:p>
          <w:p w:rsidR="00D1698A" w:rsidRPr="00D1698A" w:rsidRDefault="00D1698A" w:rsidP="00D1698A">
            <w:pPr>
              <w:autoSpaceDE w:val="0"/>
              <w:autoSpaceDN w:val="0"/>
              <w:adjustRightInd w:val="0"/>
              <w:rPr>
                <w:rFonts w:ascii="Courier New" w:hAnsi="Courier New" w:cs="Courier New"/>
                <w:sz w:val="20"/>
                <w:szCs w:val="20"/>
                <w:lang w:val="pt-PT"/>
              </w:rPr>
            </w:pPr>
            <w:proofErr w:type="spellStart"/>
            <w:r w:rsidRPr="00D1698A">
              <w:rPr>
                <w:rFonts w:ascii="Courier New" w:hAnsi="Courier New" w:cs="Courier New"/>
                <w:color w:val="000000"/>
                <w:sz w:val="20"/>
                <w:szCs w:val="20"/>
                <w:lang w:val="pt-PT"/>
              </w:rPr>
              <w:t>yhatMA</w:t>
            </w:r>
            <w:proofErr w:type="spellEnd"/>
            <w:r w:rsidRPr="00D1698A">
              <w:rPr>
                <w:rFonts w:ascii="Courier New" w:hAnsi="Courier New" w:cs="Courier New"/>
                <w:color w:val="000000"/>
                <w:sz w:val="20"/>
                <w:szCs w:val="20"/>
                <w:lang w:val="pt-PT"/>
              </w:rPr>
              <w:t xml:space="preserve"> = zeros(T-h-T0+1,1); </w:t>
            </w:r>
            <w:r w:rsidRPr="00D1698A">
              <w:rPr>
                <w:rFonts w:ascii="Courier New" w:hAnsi="Courier New" w:cs="Courier New"/>
                <w:color w:val="228B22"/>
                <w:sz w:val="20"/>
                <w:szCs w:val="20"/>
                <w:lang w:val="pt-PT"/>
              </w:rPr>
              <w:t xml:space="preserve">%% IMA(1,4) </w:t>
            </w:r>
            <w:proofErr w:type="spellStart"/>
            <w:r w:rsidRPr="00D1698A">
              <w:rPr>
                <w:rFonts w:ascii="Courier New" w:hAnsi="Courier New" w:cs="Courier New"/>
                <w:color w:val="228B22"/>
                <w:sz w:val="20"/>
                <w:szCs w:val="20"/>
                <w:lang w:val="pt-PT"/>
              </w:rPr>
              <w:t>forecasts</w:t>
            </w:r>
            <w:proofErr w:type="spellEnd"/>
          </w:p>
          <w:p w:rsidR="00D1698A" w:rsidRPr="00D1698A" w:rsidRDefault="00D1698A" w:rsidP="00D1698A">
            <w:pPr>
              <w:autoSpaceDE w:val="0"/>
              <w:autoSpaceDN w:val="0"/>
              <w:adjustRightInd w:val="0"/>
              <w:rPr>
                <w:rFonts w:ascii="Courier New" w:hAnsi="Courier New" w:cs="Courier New"/>
                <w:sz w:val="20"/>
                <w:szCs w:val="20"/>
                <w:lang w:val="pt-PT"/>
              </w:rPr>
            </w:pPr>
            <w:proofErr w:type="spellStart"/>
            <w:r w:rsidRPr="00D1698A">
              <w:rPr>
                <w:rFonts w:ascii="Courier New" w:hAnsi="Courier New" w:cs="Courier New"/>
                <w:color w:val="000000"/>
                <w:sz w:val="20"/>
                <w:szCs w:val="20"/>
                <w:lang w:val="pt-PT"/>
              </w:rPr>
              <w:t>ytph</w:t>
            </w:r>
            <w:proofErr w:type="spellEnd"/>
            <w:r w:rsidRPr="00D1698A">
              <w:rPr>
                <w:rFonts w:ascii="Courier New" w:hAnsi="Courier New" w:cs="Courier New"/>
                <w:color w:val="000000"/>
                <w:sz w:val="20"/>
                <w:szCs w:val="20"/>
                <w:lang w:val="pt-PT"/>
              </w:rPr>
              <w:t xml:space="preserve"> = y(T0+h:end); </w:t>
            </w:r>
            <w:r w:rsidRPr="00D1698A">
              <w:rPr>
                <w:rFonts w:ascii="Courier New" w:hAnsi="Courier New" w:cs="Courier New"/>
                <w:color w:val="228B22"/>
                <w:sz w:val="20"/>
                <w:szCs w:val="20"/>
                <w:lang w:val="pt-PT"/>
              </w:rPr>
              <w:t xml:space="preserve">% </w:t>
            </w:r>
            <w:proofErr w:type="spellStart"/>
            <w:r w:rsidRPr="00D1698A">
              <w:rPr>
                <w:rFonts w:ascii="Courier New" w:hAnsi="Courier New" w:cs="Courier New"/>
                <w:color w:val="228B22"/>
                <w:sz w:val="20"/>
                <w:szCs w:val="20"/>
                <w:lang w:val="pt-PT"/>
              </w:rPr>
              <w:t>observed</w:t>
            </w:r>
            <w:proofErr w:type="spellEnd"/>
            <w:r w:rsidRPr="00D1698A">
              <w:rPr>
                <w:rFonts w:ascii="Courier New" w:hAnsi="Courier New" w:cs="Courier New"/>
                <w:color w:val="228B22"/>
                <w:sz w:val="20"/>
                <w:szCs w:val="20"/>
                <w:lang w:val="pt-PT"/>
              </w:rPr>
              <w:t xml:space="preserve"> y {</w:t>
            </w:r>
            <w:proofErr w:type="spellStart"/>
            <w:r w:rsidRPr="00D1698A">
              <w:rPr>
                <w:rFonts w:ascii="Courier New" w:hAnsi="Courier New" w:cs="Courier New"/>
                <w:color w:val="228B22"/>
                <w:sz w:val="20"/>
                <w:szCs w:val="20"/>
                <w:lang w:val="pt-PT"/>
              </w:rPr>
              <w:t>t+h</w:t>
            </w:r>
            <w:proofErr w:type="spellEnd"/>
            <w:r w:rsidRPr="00D1698A">
              <w:rPr>
                <w:rFonts w:ascii="Courier New" w:hAnsi="Courier New" w:cs="Courier New"/>
                <w:color w:val="228B22"/>
                <w:sz w:val="20"/>
                <w:szCs w:val="20"/>
                <w:lang w:val="pt-PT"/>
              </w:rPr>
              <w:t>}</w:t>
            </w:r>
          </w:p>
          <w:p w:rsidR="00D1698A" w:rsidRPr="00D1698A" w:rsidRDefault="00D1698A" w:rsidP="00D1698A">
            <w:pPr>
              <w:autoSpaceDE w:val="0"/>
              <w:autoSpaceDN w:val="0"/>
              <w:adjustRightInd w:val="0"/>
              <w:rPr>
                <w:rFonts w:ascii="Courier New" w:hAnsi="Courier New" w:cs="Courier New"/>
                <w:sz w:val="20"/>
                <w:szCs w:val="20"/>
                <w:lang w:val="pt-PT"/>
              </w:rPr>
            </w:pPr>
            <w:r w:rsidRPr="00D1698A">
              <w:rPr>
                <w:rFonts w:ascii="Courier New" w:hAnsi="Courier New" w:cs="Courier New"/>
                <w:color w:val="000000"/>
                <w:sz w:val="20"/>
                <w:szCs w:val="20"/>
                <w:lang w:val="pt-PT"/>
              </w:rPr>
              <w:t>f = @(</w:t>
            </w:r>
            <w:proofErr w:type="spellStart"/>
            <w:r w:rsidRPr="00D1698A">
              <w:rPr>
                <w:rFonts w:ascii="Courier New" w:hAnsi="Courier New" w:cs="Courier New"/>
                <w:color w:val="000000"/>
                <w:sz w:val="20"/>
                <w:szCs w:val="20"/>
                <w:lang w:val="pt-PT"/>
              </w:rPr>
              <w:t>theta</w:t>
            </w:r>
            <w:proofErr w:type="spellEnd"/>
            <w:r w:rsidRPr="00D1698A">
              <w:rPr>
                <w:rFonts w:ascii="Courier New" w:hAnsi="Courier New" w:cs="Courier New"/>
                <w:color w:val="000000"/>
                <w:sz w:val="20"/>
                <w:szCs w:val="20"/>
                <w:lang w:val="pt-PT"/>
              </w:rPr>
              <w:t>) loglike_MA4(</w:t>
            </w:r>
            <w:proofErr w:type="spellStart"/>
            <w:r w:rsidRPr="00D1698A">
              <w:rPr>
                <w:rFonts w:ascii="Courier New" w:hAnsi="Courier New" w:cs="Courier New"/>
                <w:color w:val="000000"/>
                <w:sz w:val="20"/>
                <w:szCs w:val="20"/>
                <w:lang w:val="pt-PT"/>
              </w:rPr>
              <w:t>theta,dely</w:t>
            </w:r>
            <w:proofErr w:type="spellEnd"/>
            <w:r w:rsidRPr="00D1698A">
              <w:rPr>
                <w:rFonts w:ascii="Courier New" w:hAnsi="Courier New" w:cs="Courier New"/>
                <w:color w:val="000000"/>
                <w:sz w:val="20"/>
                <w:szCs w:val="20"/>
                <w:lang w:val="pt-PT"/>
              </w:rPr>
              <w:t>(1:T0));</w:t>
            </w:r>
          </w:p>
          <w:p w:rsidR="00D1698A" w:rsidRPr="00D1698A" w:rsidRDefault="00D1698A" w:rsidP="00D1698A">
            <w:pPr>
              <w:autoSpaceDE w:val="0"/>
              <w:autoSpaceDN w:val="0"/>
              <w:adjustRightInd w:val="0"/>
              <w:rPr>
                <w:rFonts w:ascii="Courier New" w:hAnsi="Courier New" w:cs="Courier New"/>
                <w:sz w:val="20"/>
                <w:szCs w:val="20"/>
              </w:rPr>
            </w:pPr>
            <w:proofErr w:type="spellStart"/>
            <w:r w:rsidRPr="00D1698A">
              <w:rPr>
                <w:rFonts w:ascii="Courier New" w:hAnsi="Courier New" w:cs="Courier New"/>
                <w:color w:val="000000"/>
                <w:sz w:val="20"/>
                <w:szCs w:val="20"/>
              </w:rPr>
              <w:t>thetaMLE</w:t>
            </w:r>
            <w:proofErr w:type="spellEnd"/>
            <w:r w:rsidRPr="00D1698A">
              <w:rPr>
                <w:rFonts w:ascii="Courier New" w:hAnsi="Courier New" w:cs="Courier New"/>
                <w:color w:val="000000"/>
                <w:sz w:val="20"/>
                <w:szCs w:val="20"/>
              </w:rPr>
              <w:t xml:space="preserve"> = </w:t>
            </w:r>
            <w:proofErr w:type="spellStart"/>
            <w:r w:rsidRPr="00D1698A">
              <w:rPr>
                <w:rFonts w:ascii="Courier New" w:hAnsi="Courier New" w:cs="Courier New"/>
                <w:color w:val="000000"/>
                <w:sz w:val="20"/>
                <w:szCs w:val="20"/>
              </w:rPr>
              <w:t>fminsearch</w:t>
            </w:r>
            <w:proofErr w:type="spellEnd"/>
            <w:r w:rsidRPr="00D1698A">
              <w:rPr>
                <w:rFonts w:ascii="Courier New" w:hAnsi="Courier New" w:cs="Courier New"/>
                <w:color w:val="000000"/>
                <w:sz w:val="20"/>
                <w:szCs w:val="20"/>
              </w:rPr>
              <w:t>(f,[0.5, 0.5, 0.5, 0.5, 0.5]);</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 </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228B22"/>
                <w:sz w:val="20"/>
                <w:szCs w:val="20"/>
              </w:rPr>
              <w:t>% forecast</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FF"/>
                <w:sz w:val="20"/>
                <w:szCs w:val="20"/>
              </w:rPr>
              <w:t>for</w:t>
            </w:r>
            <w:r w:rsidRPr="00D1698A">
              <w:rPr>
                <w:rFonts w:ascii="Courier New" w:hAnsi="Courier New" w:cs="Courier New"/>
                <w:color w:val="000000"/>
                <w:sz w:val="20"/>
                <w:szCs w:val="20"/>
              </w:rPr>
              <w:t xml:space="preserve"> t = T0:T-h</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    </w:t>
            </w:r>
            <w:proofErr w:type="spellStart"/>
            <w:r w:rsidRPr="00D1698A">
              <w:rPr>
                <w:rFonts w:ascii="Courier New" w:hAnsi="Courier New" w:cs="Courier New"/>
                <w:color w:val="000000"/>
                <w:sz w:val="20"/>
                <w:szCs w:val="20"/>
              </w:rPr>
              <w:t>delyt</w:t>
            </w:r>
            <w:proofErr w:type="spellEnd"/>
            <w:r w:rsidRPr="00D1698A">
              <w:rPr>
                <w:rFonts w:ascii="Courier New" w:hAnsi="Courier New" w:cs="Courier New"/>
                <w:color w:val="000000"/>
                <w:sz w:val="20"/>
                <w:szCs w:val="20"/>
              </w:rPr>
              <w:t xml:space="preserve"> = </w:t>
            </w:r>
            <w:proofErr w:type="spellStart"/>
            <w:r w:rsidRPr="00D1698A">
              <w:rPr>
                <w:rFonts w:ascii="Courier New" w:hAnsi="Courier New" w:cs="Courier New"/>
                <w:color w:val="000000"/>
                <w:sz w:val="20"/>
                <w:szCs w:val="20"/>
              </w:rPr>
              <w:t>dely</w:t>
            </w:r>
            <w:proofErr w:type="spellEnd"/>
            <w:r w:rsidRPr="00D1698A">
              <w:rPr>
                <w:rFonts w:ascii="Courier New" w:hAnsi="Courier New" w:cs="Courier New"/>
                <w:color w:val="000000"/>
                <w:sz w:val="20"/>
                <w:szCs w:val="20"/>
              </w:rPr>
              <w:t>(1:t);</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    </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    </w:t>
            </w:r>
            <w:r w:rsidRPr="00D1698A">
              <w:rPr>
                <w:rFonts w:ascii="Courier New" w:hAnsi="Courier New" w:cs="Courier New"/>
                <w:color w:val="228B22"/>
                <w:sz w:val="20"/>
                <w:szCs w:val="20"/>
              </w:rPr>
              <w:t>% find the MLE</w:t>
            </w:r>
          </w:p>
          <w:p w:rsidR="00D1698A" w:rsidRPr="00D1698A" w:rsidRDefault="00D1698A" w:rsidP="00D1698A">
            <w:pPr>
              <w:autoSpaceDE w:val="0"/>
              <w:autoSpaceDN w:val="0"/>
              <w:adjustRightInd w:val="0"/>
              <w:rPr>
                <w:rFonts w:ascii="Courier New" w:hAnsi="Courier New" w:cs="Courier New"/>
                <w:sz w:val="20"/>
                <w:szCs w:val="20"/>
                <w:lang w:val="it-IT"/>
              </w:rPr>
            </w:pPr>
            <w:r w:rsidRPr="00D1698A">
              <w:rPr>
                <w:rFonts w:ascii="Courier New" w:hAnsi="Courier New" w:cs="Courier New"/>
                <w:color w:val="000000"/>
                <w:sz w:val="20"/>
                <w:szCs w:val="20"/>
              </w:rPr>
              <w:t xml:space="preserve">    </w:t>
            </w:r>
            <w:r w:rsidRPr="00D1698A">
              <w:rPr>
                <w:rFonts w:ascii="Courier New" w:hAnsi="Courier New" w:cs="Courier New"/>
                <w:color w:val="000000"/>
                <w:sz w:val="20"/>
                <w:szCs w:val="20"/>
                <w:lang w:val="it-IT"/>
              </w:rPr>
              <w:t>f = @(theta) loglike_MA4(</w:t>
            </w:r>
            <w:proofErr w:type="spellStart"/>
            <w:r w:rsidRPr="00D1698A">
              <w:rPr>
                <w:rFonts w:ascii="Courier New" w:hAnsi="Courier New" w:cs="Courier New"/>
                <w:color w:val="000000"/>
                <w:sz w:val="20"/>
                <w:szCs w:val="20"/>
                <w:lang w:val="it-IT"/>
              </w:rPr>
              <w:t>theta,delyt</w:t>
            </w:r>
            <w:proofErr w:type="spellEnd"/>
            <w:r w:rsidRPr="00D1698A">
              <w:rPr>
                <w:rFonts w:ascii="Courier New" w:hAnsi="Courier New" w:cs="Courier New"/>
                <w:color w:val="000000"/>
                <w:sz w:val="20"/>
                <w:szCs w:val="20"/>
                <w:lang w:val="it-IT"/>
              </w:rPr>
              <w:t>);</w:t>
            </w:r>
          </w:p>
          <w:p w:rsidR="00D1698A" w:rsidRPr="00D1698A" w:rsidRDefault="00D1698A" w:rsidP="00D1698A">
            <w:pPr>
              <w:autoSpaceDE w:val="0"/>
              <w:autoSpaceDN w:val="0"/>
              <w:adjustRightInd w:val="0"/>
              <w:rPr>
                <w:rFonts w:ascii="Courier New" w:hAnsi="Courier New" w:cs="Courier New"/>
                <w:sz w:val="20"/>
                <w:szCs w:val="20"/>
                <w:lang w:val="it-IT"/>
              </w:rPr>
            </w:pPr>
            <w:r w:rsidRPr="00D1698A">
              <w:rPr>
                <w:rFonts w:ascii="Courier New" w:hAnsi="Courier New" w:cs="Courier New"/>
                <w:color w:val="000000"/>
                <w:sz w:val="20"/>
                <w:szCs w:val="20"/>
                <w:lang w:val="it-IT"/>
              </w:rPr>
              <w:t xml:space="preserve">    </w:t>
            </w:r>
            <w:proofErr w:type="spellStart"/>
            <w:r w:rsidRPr="00D1698A">
              <w:rPr>
                <w:rFonts w:ascii="Courier New" w:hAnsi="Courier New" w:cs="Courier New"/>
                <w:color w:val="000000"/>
                <w:sz w:val="20"/>
                <w:szCs w:val="20"/>
                <w:lang w:val="it-IT"/>
              </w:rPr>
              <w:t>thetaMLE</w:t>
            </w:r>
            <w:proofErr w:type="spellEnd"/>
            <w:r w:rsidRPr="00D1698A">
              <w:rPr>
                <w:rFonts w:ascii="Courier New" w:hAnsi="Courier New" w:cs="Courier New"/>
                <w:color w:val="000000"/>
                <w:sz w:val="20"/>
                <w:szCs w:val="20"/>
                <w:lang w:val="it-IT"/>
              </w:rPr>
              <w:t xml:space="preserve"> = </w:t>
            </w:r>
            <w:proofErr w:type="spellStart"/>
            <w:r w:rsidRPr="00D1698A">
              <w:rPr>
                <w:rFonts w:ascii="Courier New" w:hAnsi="Courier New" w:cs="Courier New"/>
                <w:color w:val="000000"/>
                <w:sz w:val="20"/>
                <w:szCs w:val="20"/>
                <w:lang w:val="it-IT"/>
              </w:rPr>
              <w:t>fminsearch</w:t>
            </w:r>
            <w:proofErr w:type="spellEnd"/>
            <w:r w:rsidRPr="00D1698A">
              <w:rPr>
                <w:rFonts w:ascii="Courier New" w:hAnsi="Courier New" w:cs="Courier New"/>
                <w:color w:val="000000"/>
                <w:sz w:val="20"/>
                <w:szCs w:val="20"/>
                <w:lang w:val="it-IT"/>
              </w:rPr>
              <w:t xml:space="preserve">(f, </w:t>
            </w:r>
            <w:proofErr w:type="spellStart"/>
            <w:r w:rsidRPr="00D1698A">
              <w:rPr>
                <w:rFonts w:ascii="Courier New" w:hAnsi="Courier New" w:cs="Courier New"/>
                <w:color w:val="000000"/>
                <w:sz w:val="20"/>
                <w:szCs w:val="20"/>
                <w:lang w:val="it-IT"/>
              </w:rPr>
              <w:t>thetaMLE</w:t>
            </w:r>
            <w:proofErr w:type="spellEnd"/>
            <w:r w:rsidRPr="00D1698A">
              <w:rPr>
                <w:rFonts w:ascii="Courier New" w:hAnsi="Courier New" w:cs="Courier New"/>
                <w:color w:val="000000"/>
                <w:sz w:val="20"/>
                <w:szCs w:val="20"/>
                <w:lang w:val="it-IT"/>
              </w:rPr>
              <w:t>);</w:t>
            </w:r>
          </w:p>
          <w:p w:rsidR="00D1698A" w:rsidRPr="00D1698A" w:rsidRDefault="00D1698A" w:rsidP="00D1698A">
            <w:pPr>
              <w:autoSpaceDE w:val="0"/>
              <w:autoSpaceDN w:val="0"/>
              <w:adjustRightInd w:val="0"/>
              <w:rPr>
                <w:rFonts w:ascii="Courier New" w:hAnsi="Courier New" w:cs="Courier New"/>
                <w:sz w:val="20"/>
                <w:szCs w:val="20"/>
                <w:lang w:val="it-IT"/>
              </w:rPr>
            </w:pPr>
            <w:r w:rsidRPr="00D1698A">
              <w:rPr>
                <w:rFonts w:ascii="Courier New" w:hAnsi="Courier New" w:cs="Courier New"/>
                <w:color w:val="000000"/>
                <w:sz w:val="20"/>
                <w:szCs w:val="20"/>
                <w:lang w:val="it-IT"/>
              </w:rPr>
              <w:t xml:space="preserve">    </w:t>
            </w:r>
          </w:p>
          <w:p w:rsidR="00D1698A" w:rsidRPr="00D1698A" w:rsidRDefault="00D1698A" w:rsidP="00D1698A">
            <w:pPr>
              <w:autoSpaceDE w:val="0"/>
              <w:autoSpaceDN w:val="0"/>
              <w:adjustRightInd w:val="0"/>
              <w:rPr>
                <w:rFonts w:ascii="Courier New" w:hAnsi="Courier New" w:cs="Courier New"/>
                <w:sz w:val="20"/>
                <w:szCs w:val="20"/>
                <w:lang w:val="it-IT"/>
              </w:rPr>
            </w:pPr>
            <w:r w:rsidRPr="00D1698A">
              <w:rPr>
                <w:rFonts w:ascii="Courier New" w:hAnsi="Courier New" w:cs="Courier New"/>
                <w:color w:val="000000"/>
                <w:sz w:val="20"/>
                <w:szCs w:val="20"/>
                <w:lang w:val="it-IT"/>
              </w:rPr>
              <w:t xml:space="preserve">    </w:t>
            </w:r>
            <w:r w:rsidRPr="00D1698A">
              <w:rPr>
                <w:rFonts w:ascii="Courier New" w:hAnsi="Courier New" w:cs="Courier New"/>
                <w:color w:val="228B22"/>
                <w:sz w:val="20"/>
                <w:szCs w:val="20"/>
                <w:lang w:val="it-IT"/>
              </w:rPr>
              <w:t xml:space="preserve">% </w:t>
            </w:r>
            <w:proofErr w:type="spellStart"/>
            <w:r w:rsidRPr="00D1698A">
              <w:rPr>
                <w:rFonts w:ascii="Courier New" w:hAnsi="Courier New" w:cs="Courier New"/>
                <w:color w:val="228B22"/>
                <w:sz w:val="20"/>
                <w:szCs w:val="20"/>
                <w:lang w:val="it-IT"/>
              </w:rPr>
              <w:t>prediction</w:t>
            </w:r>
            <w:proofErr w:type="spellEnd"/>
          </w:p>
          <w:p w:rsidR="00D1698A" w:rsidRPr="00D1698A" w:rsidRDefault="00D1698A" w:rsidP="00D1698A">
            <w:pPr>
              <w:autoSpaceDE w:val="0"/>
              <w:autoSpaceDN w:val="0"/>
              <w:adjustRightInd w:val="0"/>
              <w:rPr>
                <w:rFonts w:ascii="Courier New" w:hAnsi="Courier New" w:cs="Courier New"/>
                <w:sz w:val="20"/>
                <w:szCs w:val="20"/>
                <w:lang w:val="it-IT"/>
              </w:rPr>
            </w:pPr>
            <w:r w:rsidRPr="00D1698A">
              <w:rPr>
                <w:rFonts w:ascii="Courier New" w:hAnsi="Courier New" w:cs="Courier New"/>
                <w:color w:val="000000"/>
                <w:sz w:val="20"/>
                <w:szCs w:val="20"/>
                <w:lang w:val="it-IT"/>
              </w:rPr>
              <w:t xml:space="preserve">    H = </w:t>
            </w:r>
            <w:proofErr w:type="spellStart"/>
            <w:r w:rsidRPr="00D1698A">
              <w:rPr>
                <w:rFonts w:ascii="Courier New" w:hAnsi="Courier New" w:cs="Courier New"/>
                <w:color w:val="000000"/>
                <w:sz w:val="20"/>
                <w:szCs w:val="20"/>
                <w:lang w:val="it-IT"/>
              </w:rPr>
              <w:t>speye</w:t>
            </w:r>
            <w:proofErr w:type="spellEnd"/>
            <w:r w:rsidRPr="00D1698A">
              <w:rPr>
                <w:rFonts w:ascii="Courier New" w:hAnsi="Courier New" w:cs="Courier New"/>
                <w:color w:val="000000"/>
                <w:sz w:val="20"/>
                <w:szCs w:val="20"/>
                <w:lang w:val="it-IT"/>
              </w:rPr>
              <w:t>(t) + sparse(2:t,1:t-1,ones(1,t-1),</w:t>
            </w:r>
            <w:proofErr w:type="spellStart"/>
            <w:r w:rsidRPr="00D1698A">
              <w:rPr>
                <w:rFonts w:ascii="Courier New" w:hAnsi="Courier New" w:cs="Courier New"/>
                <w:color w:val="000000"/>
                <w:sz w:val="20"/>
                <w:szCs w:val="20"/>
                <w:lang w:val="it-IT"/>
              </w:rPr>
              <w:t>t,t</w:t>
            </w:r>
            <w:proofErr w:type="spellEnd"/>
            <w:r w:rsidRPr="00D1698A">
              <w:rPr>
                <w:rFonts w:ascii="Courier New" w:hAnsi="Courier New" w:cs="Courier New"/>
                <w:color w:val="000000"/>
                <w:sz w:val="20"/>
                <w:szCs w:val="20"/>
                <w:lang w:val="it-IT"/>
              </w:rPr>
              <w:t>)*</w:t>
            </w:r>
            <w:proofErr w:type="spellStart"/>
            <w:r w:rsidRPr="00D1698A">
              <w:rPr>
                <w:rFonts w:ascii="Courier New" w:hAnsi="Courier New" w:cs="Courier New"/>
                <w:color w:val="000000"/>
                <w:sz w:val="20"/>
                <w:szCs w:val="20"/>
                <w:lang w:val="it-IT"/>
              </w:rPr>
              <w:t>thetaMLE</w:t>
            </w:r>
            <w:proofErr w:type="spellEnd"/>
            <w:r w:rsidRPr="00D1698A">
              <w:rPr>
                <w:rFonts w:ascii="Courier New" w:hAnsi="Courier New" w:cs="Courier New"/>
                <w:color w:val="000000"/>
                <w:sz w:val="20"/>
                <w:szCs w:val="20"/>
                <w:lang w:val="it-IT"/>
              </w:rPr>
              <w:t>(2) + sparse(3:t,1:t-2,ones(1,t-2),</w:t>
            </w:r>
            <w:proofErr w:type="spellStart"/>
            <w:r w:rsidRPr="00D1698A">
              <w:rPr>
                <w:rFonts w:ascii="Courier New" w:hAnsi="Courier New" w:cs="Courier New"/>
                <w:color w:val="000000"/>
                <w:sz w:val="20"/>
                <w:szCs w:val="20"/>
                <w:lang w:val="it-IT"/>
              </w:rPr>
              <w:t>t,t</w:t>
            </w:r>
            <w:proofErr w:type="spellEnd"/>
            <w:r w:rsidRPr="00D1698A">
              <w:rPr>
                <w:rFonts w:ascii="Courier New" w:hAnsi="Courier New" w:cs="Courier New"/>
                <w:color w:val="000000"/>
                <w:sz w:val="20"/>
                <w:szCs w:val="20"/>
                <w:lang w:val="it-IT"/>
              </w:rPr>
              <w:t>)*</w:t>
            </w:r>
            <w:proofErr w:type="spellStart"/>
            <w:r w:rsidRPr="00D1698A">
              <w:rPr>
                <w:rFonts w:ascii="Courier New" w:hAnsi="Courier New" w:cs="Courier New"/>
                <w:color w:val="000000"/>
                <w:sz w:val="20"/>
                <w:szCs w:val="20"/>
                <w:lang w:val="it-IT"/>
              </w:rPr>
              <w:t>thetaMLE</w:t>
            </w:r>
            <w:proofErr w:type="spellEnd"/>
            <w:r w:rsidRPr="00D1698A">
              <w:rPr>
                <w:rFonts w:ascii="Courier New" w:hAnsi="Courier New" w:cs="Courier New"/>
                <w:color w:val="000000"/>
                <w:sz w:val="20"/>
                <w:szCs w:val="20"/>
                <w:lang w:val="it-IT"/>
              </w:rPr>
              <w:t>(3) + sparse(4:t,1:t-3,ones(1,t-3),</w:t>
            </w:r>
            <w:proofErr w:type="spellStart"/>
            <w:r w:rsidRPr="00D1698A">
              <w:rPr>
                <w:rFonts w:ascii="Courier New" w:hAnsi="Courier New" w:cs="Courier New"/>
                <w:color w:val="000000"/>
                <w:sz w:val="20"/>
                <w:szCs w:val="20"/>
                <w:lang w:val="it-IT"/>
              </w:rPr>
              <w:t>t,t</w:t>
            </w:r>
            <w:proofErr w:type="spellEnd"/>
            <w:r w:rsidRPr="00D1698A">
              <w:rPr>
                <w:rFonts w:ascii="Courier New" w:hAnsi="Courier New" w:cs="Courier New"/>
                <w:color w:val="000000"/>
                <w:sz w:val="20"/>
                <w:szCs w:val="20"/>
                <w:lang w:val="it-IT"/>
              </w:rPr>
              <w:t>)*</w:t>
            </w:r>
            <w:proofErr w:type="spellStart"/>
            <w:r w:rsidRPr="00D1698A">
              <w:rPr>
                <w:rFonts w:ascii="Courier New" w:hAnsi="Courier New" w:cs="Courier New"/>
                <w:color w:val="000000"/>
                <w:sz w:val="20"/>
                <w:szCs w:val="20"/>
                <w:lang w:val="it-IT"/>
              </w:rPr>
              <w:t>thetaMLE</w:t>
            </w:r>
            <w:proofErr w:type="spellEnd"/>
            <w:r w:rsidRPr="00D1698A">
              <w:rPr>
                <w:rFonts w:ascii="Courier New" w:hAnsi="Courier New" w:cs="Courier New"/>
                <w:color w:val="000000"/>
                <w:sz w:val="20"/>
                <w:szCs w:val="20"/>
                <w:lang w:val="it-IT"/>
              </w:rPr>
              <w:t>(4) + sparse(5:t,1:t-4,ones(1,t-4),</w:t>
            </w:r>
            <w:proofErr w:type="spellStart"/>
            <w:r w:rsidRPr="00D1698A">
              <w:rPr>
                <w:rFonts w:ascii="Courier New" w:hAnsi="Courier New" w:cs="Courier New"/>
                <w:color w:val="000000"/>
                <w:sz w:val="20"/>
                <w:szCs w:val="20"/>
                <w:lang w:val="it-IT"/>
              </w:rPr>
              <w:t>t,t</w:t>
            </w:r>
            <w:proofErr w:type="spellEnd"/>
            <w:r w:rsidRPr="00D1698A">
              <w:rPr>
                <w:rFonts w:ascii="Courier New" w:hAnsi="Courier New" w:cs="Courier New"/>
                <w:color w:val="000000"/>
                <w:sz w:val="20"/>
                <w:szCs w:val="20"/>
                <w:lang w:val="it-IT"/>
              </w:rPr>
              <w:t>)*</w:t>
            </w:r>
            <w:proofErr w:type="spellStart"/>
            <w:r w:rsidRPr="00D1698A">
              <w:rPr>
                <w:rFonts w:ascii="Courier New" w:hAnsi="Courier New" w:cs="Courier New"/>
                <w:color w:val="000000"/>
                <w:sz w:val="20"/>
                <w:szCs w:val="20"/>
                <w:lang w:val="it-IT"/>
              </w:rPr>
              <w:t>thetaMLE</w:t>
            </w:r>
            <w:proofErr w:type="spellEnd"/>
            <w:r w:rsidRPr="00D1698A">
              <w:rPr>
                <w:rFonts w:ascii="Courier New" w:hAnsi="Courier New" w:cs="Courier New"/>
                <w:color w:val="000000"/>
                <w:sz w:val="20"/>
                <w:szCs w:val="20"/>
                <w:lang w:val="it-IT"/>
              </w:rPr>
              <w:t>(5);</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lang w:val="it-IT"/>
              </w:rPr>
              <w:t xml:space="preserve">    </w:t>
            </w:r>
            <w:proofErr w:type="spellStart"/>
            <w:r w:rsidRPr="00D1698A">
              <w:rPr>
                <w:rFonts w:ascii="Courier New" w:hAnsi="Courier New" w:cs="Courier New"/>
                <w:color w:val="000000"/>
                <w:sz w:val="20"/>
                <w:szCs w:val="20"/>
              </w:rPr>
              <w:t>uhat</w:t>
            </w:r>
            <w:proofErr w:type="spellEnd"/>
            <w:r w:rsidRPr="00D1698A">
              <w:rPr>
                <w:rFonts w:ascii="Courier New" w:hAnsi="Courier New" w:cs="Courier New"/>
                <w:color w:val="000000"/>
                <w:sz w:val="20"/>
                <w:szCs w:val="20"/>
              </w:rPr>
              <w:t xml:space="preserve"> = H\</w:t>
            </w:r>
            <w:proofErr w:type="spellStart"/>
            <w:r w:rsidRPr="00D1698A">
              <w:rPr>
                <w:rFonts w:ascii="Courier New" w:hAnsi="Courier New" w:cs="Courier New"/>
                <w:color w:val="000000"/>
                <w:sz w:val="20"/>
                <w:szCs w:val="20"/>
              </w:rPr>
              <w:t>delyt</w:t>
            </w:r>
            <w:proofErr w:type="spellEnd"/>
            <w:r w:rsidRPr="00D1698A">
              <w:rPr>
                <w:rFonts w:ascii="Courier New" w:hAnsi="Courier New" w:cs="Courier New"/>
                <w:color w:val="000000"/>
                <w:sz w:val="20"/>
                <w:szCs w:val="20"/>
              </w:rPr>
              <w:t>;</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    </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    </w:t>
            </w:r>
            <w:r w:rsidRPr="00D1698A">
              <w:rPr>
                <w:rFonts w:ascii="Courier New" w:hAnsi="Courier New" w:cs="Courier New"/>
                <w:color w:val="228B22"/>
                <w:sz w:val="20"/>
                <w:szCs w:val="20"/>
              </w:rPr>
              <w:t>% store the forecasts</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    </w:t>
            </w:r>
            <w:proofErr w:type="spellStart"/>
            <w:r w:rsidRPr="00D1698A">
              <w:rPr>
                <w:rFonts w:ascii="Courier New" w:hAnsi="Courier New" w:cs="Courier New"/>
                <w:color w:val="000000"/>
                <w:sz w:val="20"/>
                <w:szCs w:val="20"/>
              </w:rPr>
              <w:t>yhatMA</w:t>
            </w:r>
            <w:proofErr w:type="spellEnd"/>
            <w:r w:rsidRPr="00D1698A">
              <w:rPr>
                <w:rFonts w:ascii="Courier New" w:hAnsi="Courier New" w:cs="Courier New"/>
                <w:color w:val="000000"/>
                <w:sz w:val="20"/>
                <w:szCs w:val="20"/>
              </w:rPr>
              <w:t xml:space="preserve">(t-T0+1,:) = y(t) + </w:t>
            </w:r>
            <w:proofErr w:type="spellStart"/>
            <w:r w:rsidRPr="00D1698A">
              <w:rPr>
                <w:rFonts w:ascii="Courier New" w:hAnsi="Courier New" w:cs="Courier New"/>
                <w:color w:val="000000"/>
                <w:sz w:val="20"/>
                <w:szCs w:val="20"/>
              </w:rPr>
              <w:t>thetaMLE</w:t>
            </w:r>
            <w:proofErr w:type="spellEnd"/>
            <w:r w:rsidRPr="00D1698A">
              <w:rPr>
                <w:rFonts w:ascii="Courier New" w:hAnsi="Courier New" w:cs="Courier New"/>
                <w:color w:val="000000"/>
                <w:sz w:val="20"/>
                <w:szCs w:val="20"/>
              </w:rPr>
              <w:t>(2)*</w:t>
            </w:r>
            <w:proofErr w:type="spellStart"/>
            <w:r w:rsidRPr="00D1698A">
              <w:rPr>
                <w:rFonts w:ascii="Courier New" w:hAnsi="Courier New" w:cs="Courier New"/>
                <w:color w:val="000000"/>
                <w:sz w:val="20"/>
                <w:szCs w:val="20"/>
              </w:rPr>
              <w:t>uhat</w:t>
            </w:r>
            <w:proofErr w:type="spellEnd"/>
            <w:r w:rsidRPr="00D1698A">
              <w:rPr>
                <w:rFonts w:ascii="Courier New" w:hAnsi="Courier New" w:cs="Courier New"/>
                <w:color w:val="000000"/>
                <w:sz w:val="20"/>
                <w:szCs w:val="20"/>
              </w:rPr>
              <w:t xml:space="preserve">(end) + </w:t>
            </w:r>
            <w:proofErr w:type="spellStart"/>
            <w:r w:rsidRPr="00D1698A">
              <w:rPr>
                <w:rFonts w:ascii="Courier New" w:hAnsi="Courier New" w:cs="Courier New"/>
                <w:color w:val="000000"/>
                <w:sz w:val="20"/>
                <w:szCs w:val="20"/>
              </w:rPr>
              <w:t>thetaMLE</w:t>
            </w:r>
            <w:proofErr w:type="spellEnd"/>
            <w:r w:rsidRPr="00D1698A">
              <w:rPr>
                <w:rFonts w:ascii="Courier New" w:hAnsi="Courier New" w:cs="Courier New"/>
                <w:color w:val="000000"/>
                <w:sz w:val="20"/>
                <w:szCs w:val="20"/>
              </w:rPr>
              <w:t xml:space="preserve">(3) * </w:t>
            </w:r>
            <w:proofErr w:type="spellStart"/>
            <w:r w:rsidRPr="00D1698A">
              <w:rPr>
                <w:rFonts w:ascii="Courier New" w:hAnsi="Courier New" w:cs="Courier New"/>
                <w:color w:val="000000"/>
                <w:sz w:val="20"/>
                <w:szCs w:val="20"/>
              </w:rPr>
              <w:t>uhat</w:t>
            </w:r>
            <w:proofErr w:type="spellEnd"/>
            <w:r w:rsidRPr="00D1698A">
              <w:rPr>
                <w:rFonts w:ascii="Courier New" w:hAnsi="Courier New" w:cs="Courier New"/>
                <w:color w:val="000000"/>
                <w:sz w:val="20"/>
                <w:szCs w:val="20"/>
              </w:rPr>
              <w:t xml:space="preserve">(end-1)+ </w:t>
            </w:r>
            <w:proofErr w:type="spellStart"/>
            <w:r w:rsidRPr="00D1698A">
              <w:rPr>
                <w:rFonts w:ascii="Courier New" w:hAnsi="Courier New" w:cs="Courier New"/>
                <w:color w:val="000000"/>
                <w:sz w:val="20"/>
                <w:szCs w:val="20"/>
              </w:rPr>
              <w:t>thetaMLE</w:t>
            </w:r>
            <w:proofErr w:type="spellEnd"/>
            <w:r w:rsidRPr="00D1698A">
              <w:rPr>
                <w:rFonts w:ascii="Courier New" w:hAnsi="Courier New" w:cs="Courier New"/>
                <w:color w:val="000000"/>
                <w:sz w:val="20"/>
                <w:szCs w:val="20"/>
              </w:rPr>
              <w:t xml:space="preserve">(4) * </w:t>
            </w:r>
            <w:proofErr w:type="spellStart"/>
            <w:r w:rsidRPr="00D1698A">
              <w:rPr>
                <w:rFonts w:ascii="Courier New" w:hAnsi="Courier New" w:cs="Courier New"/>
                <w:color w:val="000000"/>
                <w:sz w:val="20"/>
                <w:szCs w:val="20"/>
              </w:rPr>
              <w:t>uhat</w:t>
            </w:r>
            <w:proofErr w:type="spellEnd"/>
            <w:r w:rsidRPr="00D1698A">
              <w:rPr>
                <w:rFonts w:ascii="Courier New" w:hAnsi="Courier New" w:cs="Courier New"/>
                <w:color w:val="000000"/>
                <w:sz w:val="20"/>
                <w:szCs w:val="20"/>
              </w:rPr>
              <w:t xml:space="preserve">(end-2)+ </w:t>
            </w:r>
            <w:proofErr w:type="spellStart"/>
            <w:r w:rsidRPr="00D1698A">
              <w:rPr>
                <w:rFonts w:ascii="Courier New" w:hAnsi="Courier New" w:cs="Courier New"/>
                <w:color w:val="000000"/>
                <w:sz w:val="20"/>
                <w:szCs w:val="20"/>
              </w:rPr>
              <w:t>thetaMLE</w:t>
            </w:r>
            <w:proofErr w:type="spellEnd"/>
            <w:r w:rsidRPr="00D1698A">
              <w:rPr>
                <w:rFonts w:ascii="Courier New" w:hAnsi="Courier New" w:cs="Courier New"/>
                <w:color w:val="000000"/>
                <w:sz w:val="20"/>
                <w:szCs w:val="20"/>
              </w:rPr>
              <w:t xml:space="preserve">(5) * </w:t>
            </w:r>
            <w:proofErr w:type="spellStart"/>
            <w:r w:rsidRPr="00D1698A">
              <w:rPr>
                <w:rFonts w:ascii="Courier New" w:hAnsi="Courier New" w:cs="Courier New"/>
                <w:color w:val="000000"/>
                <w:sz w:val="20"/>
                <w:szCs w:val="20"/>
              </w:rPr>
              <w:t>uhat</w:t>
            </w:r>
            <w:proofErr w:type="spellEnd"/>
            <w:r w:rsidRPr="00D1698A">
              <w:rPr>
                <w:rFonts w:ascii="Courier New" w:hAnsi="Courier New" w:cs="Courier New"/>
                <w:color w:val="000000"/>
                <w:sz w:val="20"/>
                <w:szCs w:val="20"/>
              </w:rPr>
              <w:t>(end-3);</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FF"/>
                <w:sz w:val="20"/>
                <w:szCs w:val="20"/>
              </w:rPr>
              <w:t>end</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FF"/>
                <w:sz w:val="20"/>
                <w:szCs w:val="20"/>
              </w:rPr>
              <w:t xml:space="preserve"> </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MSFE_MA4 = mean((</w:t>
            </w:r>
            <w:proofErr w:type="spellStart"/>
            <w:r w:rsidRPr="00D1698A">
              <w:rPr>
                <w:rFonts w:ascii="Courier New" w:hAnsi="Courier New" w:cs="Courier New"/>
                <w:color w:val="000000"/>
                <w:sz w:val="20"/>
                <w:szCs w:val="20"/>
              </w:rPr>
              <w:t>ytph-yhatMA</w:t>
            </w:r>
            <w:proofErr w:type="spellEnd"/>
            <w:r w:rsidRPr="00D1698A">
              <w:rPr>
                <w:rFonts w:ascii="Courier New" w:hAnsi="Courier New" w:cs="Courier New"/>
                <w:color w:val="000000"/>
                <w:sz w:val="20"/>
                <w:szCs w:val="20"/>
              </w:rPr>
              <w:t>).^2);</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plot(y, </w:t>
            </w:r>
            <w:r w:rsidRPr="00D1698A">
              <w:rPr>
                <w:rFonts w:ascii="Courier New" w:hAnsi="Courier New" w:cs="Courier New"/>
                <w:color w:val="A020F0"/>
                <w:sz w:val="20"/>
                <w:szCs w:val="20"/>
              </w:rPr>
              <w:t>'k'</w:t>
            </w:r>
            <w:r w:rsidRPr="00D1698A">
              <w:rPr>
                <w:rFonts w:ascii="Courier New" w:hAnsi="Courier New" w:cs="Courier New"/>
                <w:color w:val="000000"/>
                <w:sz w:val="20"/>
                <w:szCs w:val="20"/>
              </w:rPr>
              <w:t>);</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title(</w:t>
            </w:r>
            <w:r w:rsidRPr="00D1698A">
              <w:rPr>
                <w:rFonts w:ascii="Courier New" w:hAnsi="Courier New" w:cs="Courier New"/>
                <w:color w:val="A020F0"/>
                <w:sz w:val="20"/>
                <w:szCs w:val="20"/>
              </w:rPr>
              <w:t>'GDP Index Consumption'</w:t>
            </w:r>
            <w:r w:rsidRPr="00D1698A">
              <w:rPr>
                <w:rFonts w:ascii="Courier New" w:hAnsi="Courier New" w:cs="Courier New"/>
                <w:color w:val="000000"/>
                <w:sz w:val="20"/>
                <w:szCs w:val="20"/>
              </w:rPr>
              <w:t>);</w:t>
            </w:r>
          </w:p>
          <w:p w:rsidR="00D1698A" w:rsidRPr="00D1698A" w:rsidRDefault="00D1698A" w:rsidP="00D1698A">
            <w:pPr>
              <w:autoSpaceDE w:val="0"/>
              <w:autoSpaceDN w:val="0"/>
              <w:adjustRightInd w:val="0"/>
              <w:rPr>
                <w:rFonts w:ascii="Courier New" w:hAnsi="Courier New" w:cs="Courier New"/>
                <w:sz w:val="20"/>
                <w:szCs w:val="20"/>
              </w:rPr>
            </w:pPr>
            <w:proofErr w:type="spellStart"/>
            <w:r w:rsidRPr="00D1698A">
              <w:rPr>
                <w:rFonts w:ascii="Courier New" w:hAnsi="Courier New" w:cs="Courier New"/>
                <w:color w:val="000000"/>
                <w:sz w:val="20"/>
                <w:szCs w:val="20"/>
              </w:rPr>
              <w:t>xlabel</w:t>
            </w:r>
            <w:proofErr w:type="spellEnd"/>
            <w:r w:rsidRPr="00D1698A">
              <w:rPr>
                <w:rFonts w:ascii="Courier New" w:hAnsi="Courier New" w:cs="Courier New"/>
                <w:color w:val="000000"/>
                <w:sz w:val="20"/>
                <w:szCs w:val="20"/>
              </w:rPr>
              <w:t>(</w:t>
            </w:r>
            <w:r w:rsidRPr="00D1698A">
              <w:rPr>
                <w:rFonts w:ascii="Courier New" w:hAnsi="Courier New" w:cs="Courier New"/>
                <w:color w:val="A020F0"/>
                <w:sz w:val="20"/>
                <w:szCs w:val="20"/>
              </w:rPr>
              <w:t>'t'</w:t>
            </w:r>
            <w:r w:rsidRPr="00D1698A">
              <w:rPr>
                <w:rFonts w:ascii="Courier New" w:hAnsi="Courier New" w:cs="Courier New"/>
                <w:color w:val="000000"/>
                <w:sz w:val="20"/>
                <w:szCs w:val="20"/>
              </w:rPr>
              <w:t>);</w:t>
            </w:r>
          </w:p>
          <w:p w:rsidR="00D1698A" w:rsidRPr="00D1698A" w:rsidRDefault="00D1698A" w:rsidP="00D1698A">
            <w:pPr>
              <w:autoSpaceDE w:val="0"/>
              <w:autoSpaceDN w:val="0"/>
              <w:adjustRightInd w:val="0"/>
              <w:rPr>
                <w:rFonts w:ascii="Courier New" w:hAnsi="Courier New" w:cs="Courier New"/>
                <w:sz w:val="20"/>
                <w:szCs w:val="20"/>
              </w:rPr>
            </w:pPr>
            <w:proofErr w:type="spellStart"/>
            <w:r w:rsidRPr="00D1698A">
              <w:rPr>
                <w:rFonts w:ascii="Courier New" w:hAnsi="Courier New" w:cs="Courier New"/>
                <w:color w:val="000000"/>
                <w:sz w:val="20"/>
                <w:szCs w:val="20"/>
              </w:rPr>
              <w:t>ylabel</w:t>
            </w:r>
            <w:proofErr w:type="spellEnd"/>
            <w:r w:rsidRPr="00D1698A">
              <w:rPr>
                <w:rFonts w:ascii="Courier New" w:hAnsi="Courier New" w:cs="Courier New"/>
                <w:color w:val="000000"/>
                <w:sz w:val="20"/>
                <w:szCs w:val="20"/>
              </w:rPr>
              <w:t>(</w:t>
            </w:r>
            <w:r w:rsidRPr="00D1698A">
              <w:rPr>
                <w:rFonts w:ascii="Courier New" w:hAnsi="Courier New" w:cs="Courier New"/>
                <w:color w:val="A020F0"/>
                <w:sz w:val="20"/>
                <w:szCs w:val="20"/>
              </w:rPr>
              <w:t>'Consumption Index'</w:t>
            </w:r>
            <w:r w:rsidRPr="00D1698A">
              <w:rPr>
                <w:rFonts w:ascii="Courier New" w:hAnsi="Courier New" w:cs="Courier New"/>
                <w:color w:val="000000"/>
                <w:sz w:val="20"/>
                <w:szCs w:val="20"/>
              </w:rPr>
              <w:t>);</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hold </w:t>
            </w:r>
            <w:r w:rsidRPr="00D1698A">
              <w:rPr>
                <w:rFonts w:ascii="Courier New" w:hAnsi="Courier New" w:cs="Courier New"/>
                <w:color w:val="A020F0"/>
                <w:sz w:val="20"/>
                <w:szCs w:val="20"/>
              </w:rPr>
              <w:t>on</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 xml:space="preserve">plot((T0+h:T), </w:t>
            </w:r>
            <w:proofErr w:type="spellStart"/>
            <w:r w:rsidRPr="00D1698A">
              <w:rPr>
                <w:rFonts w:ascii="Courier New" w:hAnsi="Courier New" w:cs="Courier New"/>
                <w:color w:val="000000"/>
                <w:sz w:val="20"/>
                <w:szCs w:val="20"/>
              </w:rPr>
              <w:t>yhatMA</w:t>
            </w:r>
            <w:proofErr w:type="spellEnd"/>
            <w:r w:rsidRPr="00D1698A">
              <w:rPr>
                <w:rFonts w:ascii="Courier New" w:hAnsi="Courier New" w:cs="Courier New"/>
                <w:color w:val="000000"/>
                <w:sz w:val="20"/>
                <w:szCs w:val="20"/>
              </w:rPr>
              <w:t>);</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t>legend(</w:t>
            </w:r>
            <w:r w:rsidRPr="00D1698A">
              <w:rPr>
                <w:rFonts w:ascii="Courier New" w:hAnsi="Courier New" w:cs="Courier New"/>
                <w:color w:val="A020F0"/>
                <w:sz w:val="20"/>
                <w:szCs w:val="20"/>
              </w:rPr>
              <w:t>'GDP Consumption'</w:t>
            </w:r>
            <w:r w:rsidRPr="00D1698A">
              <w:rPr>
                <w:rFonts w:ascii="Courier New" w:hAnsi="Courier New" w:cs="Courier New"/>
                <w:color w:val="000000"/>
                <w:sz w:val="20"/>
                <w:szCs w:val="20"/>
              </w:rPr>
              <w:t xml:space="preserve">, </w:t>
            </w:r>
            <w:r w:rsidRPr="00D1698A">
              <w:rPr>
                <w:rFonts w:ascii="Courier New" w:hAnsi="Courier New" w:cs="Courier New"/>
                <w:color w:val="A020F0"/>
                <w:sz w:val="20"/>
                <w:szCs w:val="20"/>
              </w:rPr>
              <w:t>'1-step ahead forecast '</w:t>
            </w:r>
            <w:r w:rsidRPr="00D1698A">
              <w:rPr>
                <w:rFonts w:ascii="Courier New" w:hAnsi="Courier New" w:cs="Courier New"/>
                <w:color w:val="000000"/>
                <w:sz w:val="20"/>
                <w:szCs w:val="20"/>
              </w:rPr>
              <w:t>);</w:t>
            </w:r>
          </w:p>
          <w:p w:rsidR="00D1698A" w:rsidRPr="00D1698A" w:rsidRDefault="00D1698A" w:rsidP="00D1698A">
            <w:pPr>
              <w:autoSpaceDE w:val="0"/>
              <w:autoSpaceDN w:val="0"/>
              <w:adjustRightInd w:val="0"/>
              <w:rPr>
                <w:rFonts w:ascii="Courier New" w:hAnsi="Courier New" w:cs="Courier New"/>
                <w:sz w:val="20"/>
                <w:szCs w:val="20"/>
              </w:rPr>
            </w:pPr>
            <w:r w:rsidRPr="00D1698A">
              <w:rPr>
                <w:rFonts w:ascii="Courier New" w:hAnsi="Courier New" w:cs="Courier New"/>
                <w:color w:val="000000"/>
                <w:sz w:val="20"/>
                <w:szCs w:val="20"/>
              </w:rPr>
              <w:lastRenderedPageBreak/>
              <w:t>set(</w:t>
            </w:r>
            <w:proofErr w:type="spellStart"/>
            <w:r w:rsidRPr="00D1698A">
              <w:rPr>
                <w:rFonts w:ascii="Courier New" w:hAnsi="Courier New" w:cs="Courier New"/>
                <w:color w:val="000000"/>
                <w:sz w:val="20"/>
                <w:szCs w:val="20"/>
              </w:rPr>
              <w:t>legend,</w:t>
            </w:r>
            <w:r w:rsidRPr="00D1698A">
              <w:rPr>
                <w:rFonts w:ascii="Courier New" w:hAnsi="Courier New" w:cs="Courier New"/>
                <w:color w:val="A020F0"/>
                <w:sz w:val="20"/>
                <w:szCs w:val="20"/>
              </w:rPr>
              <w:t>'location'</w:t>
            </w:r>
            <w:r w:rsidRPr="00D1698A">
              <w:rPr>
                <w:rFonts w:ascii="Courier New" w:hAnsi="Courier New" w:cs="Courier New"/>
                <w:color w:val="000000"/>
                <w:sz w:val="20"/>
                <w:szCs w:val="20"/>
              </w:rPr>
              <w:t>,</w:t>
            </w:r>
            <w:r w:rsidRPr="00D1698A">
              <w:rPr>
                <w:rFonts w:ascii="Courier New" w:hAnsi="Courier New" w:cs="Courier New"/>
                <w:color w:val="A020F0"/>
                <w:sz w:val="20"/>
                <w:szCs w:val="20"/>
              </w:rPr>
              <w:t>'best</w:t>
            </w:r>
            <w:proofErr w:type="spellEnd"/>
            <w:r w:rsidRPr="00D1698A">
              <w:rPr>
                <w:rFonts w:ascii="Courier New" w:hAnsi="Courier New" w:cs="Courier New"/>
                <w:color w:val="A020F0"/>
                <w:sz w:val="20"/>
                <w:szCs w:val="20"/>
              </w:rPr>
              <w:t>'</w:t>
            </w:r>
            <w:r w:rsidRPr="00D1698A">
              <w:rPr>
                <w:rFonts w:ascii="Courier New" w:hAnsi="Courier New" w:cs="Courier New"/>
                <w:color w:val="000000"/>
                <w:sz w:val="20"/>
                <w:szCs w:val="20"/>
              </w:rPr>
              <w:t>)</w:t>
            </w:r>
          </w:p>
          <w:p w:rsidR="00D1698A" w:rsidRDefault="00D1698A" w:rsidP="00D1698A">
            <w:pPr>
              <w:autoSpaceDE w:val="0"/>
              <w:autoSpaceDN w:val="0"/>
              <w:adjustRightInd w:val="0"/>
              <w:rPr>
                <w:rFonts w:ascii="Courier New" w:hAnsi="Courier New" w:cs="Courier New"/>
                <w:sz w:val="24"/>
                <w:szCs w:val="24"/>
              </w:rPr>
            </w:pP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228B22"/>
                <w:sz w:val="20"/>
                <w:szCs w:val="20"/>
              </w:rPr>
              <w:t>%% IAR (1,1) Process</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clear</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 xml:space="preserve">GDP = </w:t>
            </w:r>
            <w:proofErr w:type="spellStart"/>
            <w:r w:rsidRPr="00363C9A">
              <w:rPr>
                <w:rFonts w:ascii="Courier New" w:hAnsi="Courier New" w:cs="Courier New"/>
                <w:color w:val="000000"/>
                <w:sz w:val="20"/>
                <w:szCs w:val="20"/>
              </w:rPr>
              <w:t>readtable</w:t>
            </w:r>
            <w:proofErr w:type="spellEnd"/>
            <w:r w:rsidRPr="00363C9A">
              <w:rPr>
                <w:rFonts w:ascii="Courier New" w:hAnsi="Courier New" w:cs="Courier New"/>
                <w:color w:val="000000"/>
                <w:sz w:val="20"/>
                <w:szCs w:val="20"/>
              </w:rPr>
              <w:t xml:space="preserve"> (</w:t>
            </w:r>
            <w:r w:rsidRPr="00363C9A">
              <w:rPr>
                <w:rFonts w:ascii="Courier New" w:hAnsi="Courier New" w:cs="Courier New"/>
                <w:color w:val="A020F0"/>
                <w:sz w:val="20"/>
                <w:szCs w:val="20"/>
              </w:rPr>
              <w:t>'Consumption.csv'</w:t>
            </w:r>
            <w:r w:rsidRPr="00363C9A">
              <w:rPr>
                <w:rFonts w:ascii="Courier New" w:hAnsi="Courier New" w:cs="Courier New"/>
                <w:color w:val="000000"/>
                <w:sz w:val="20"/>
                <w:szCs w:val="20"/>
              </w:rPr>
              <w:t>);</w:t>
            </w:r>
          </w:p>
          <w:p w:rsidR="00363C9A" w:rsidRPr="00363C9A" w:rsidRDefault="00363C9A" w:rsidP="00363C9A">
            <w:pPr>
              <w:autoSpaceDE w:val="0"/>
              <w:autoSpaceDN w:val="0"/>
              <w:adjustRightInd w:val="0"/>
              <w:rPr>
                <w:rFonts w:ascii="Courier New" w:hAnsi="Courier New" w:cs="Courier New"/>
                <w:sz w:val="20"/>
                <w:szCs w:val="20"/>
                <w:lang w:val="es-ES"/>
              </w:rPr>
            </w:pPr>
            <w:r w:rsidRPr="00363C9A">
              <w:rPr>
                <w:rFonts w:ascii="Courier New" w:hAnsi="Courier New" w:cs="Courier New"/>
                <w:color w:val="000000"/>
                <w:sz w:val="20"/>
                <w:szCs w:val="20"/>
                <w:lang w:val="es-ES"/>
              </w:rPr>
              <w:t>y = GDP (29:end,3); y = table2array (y);</w:t>
            </w:r>
          </w:p>
          <w:p w:rsidR="00363C9A" w:rsidRPr="00363C9A" w:rsidRDefault="00363C9A" w:rsidP="00363C9A">
            <w:pPr>
              <w:autoSpaceDE w:val="0"/>
              <w:autoSpaceDN w:val="0"/>
              <w:adjustRightInd w:val="0"/>
              <w:rPr>
                <w:rFonts w:ascii="Courier New" w:hAnsi="Courier New" w:cs="Courier New"/>
                <w:sz w:val="20"/>
                <w:szCs w:val="20"/>
                <w:lang w:val="es-ES"/>
              </w:rPr>
            </w:pPr>
            <w:r w:rsidRPr="00363C9A">
              <w:rPr>
                <w:rFonts w:ascii="Courier New" w:hAnsi="Courier New" w:cs="Courier New"/>
                <w:color w:val="000000"/>
                <w:sz w:val="20"/>
                <w:szCs w:val="20"/>
                <w:lang w:val="es-ES"/>
              </w:rPr>
              <w:t xml:space="preserve"> </w:t>
            </w:r>
          </w:p>
          <w:p w:rsidR="00363C9A" w:rsidRPr="00363C9A" w:rsidRDefault="00363C9A" w:rsidP="00363C9A">
            <w:pPr>
              <w:autoSpaceDE w:val="0"/>
              <w:autoSpaceDN w:val="0"/>
              <w:adjustRightInd w:val="0"/>
              <w:rPr>
                <w:rFonts w:ascii="Courier New" w:hAnsi="Courier New" w:cs="Courier New"/>
                <w:sz w:val="20"/>
                <w:szCs w:val="20"/>
                <w:lang w:val="es-ES"/>
              </w:rPr>
            </w:pPr>
            <w:proofErr w:type="spellStart"/>
            <w:r w:rsidRPr="00363C9A">
              <w:rPr>
                <w:rFonts w:ascii="Courier New" w:hAnsi="Courier New" w:cs="Courier New"/>
                <w:color w:val="000000"/>
                <w:sz w:val="20"/>
                <w:szCs w:val="20"/>
                <w:lang w:val="es-ES"/>
              </w:rPr>
              <w:t>dely</w:t>
            </w:r>
            <w:proofErr w:type="spellEnd"/>
            <w:r w:rsidRPr="00363C9A">
              <w:rPr>
                <w:rFonts w:ascii="Courier New" w:hAnsi="Courier New" w:cs="Courier New"/>
                <w:color w:val="000000"/>
                <w:sz w:val="20"/>
                <w:szCs w:val="20"/>
                <w:lang w:val="es-ES"/>
              </w:rPr>
              <w:t xml:space="preserve"> = y(2:end) - y(1:end-1);</w:t>
            </w:r>
          </w:p>
          <w:p w:rsidR="00363C9A" w:rsidRPr="00363C9A" w:rsidRDefault="00363C9A" w:rsidP="00363C9A">
            <w:pPr>
              <w:autoSpaceDE w:val="0"/>
              <w:autoSpaceDN w:val="0"/>
              <w:adjustRightInd w:val="0"/>
              <w:rPr>
                <w:rFonts w:ascii="Courier New" w:hAnsi="Courier New" w:cs="Courier New"/>
                <w:sz w:val="20"/>
                <w:szCs w:val="20"/>
                <w:lang w:val="es-ES"/>
              </w:rPr>
            </w:pPr>
            <w:r w:rsidRPr="00363C9A">
              <w:rPr>
                <w:rFonts w:ascii="Courier New" w:hAnsi="Courier New" w:cs="Courier New"/>
                <w:color w:val="000000"/>
                <w:sz w:val="20"/>
                <w:szCs w:val="20"/>
                <w:lang w:val="es-ES"/>
              </w:rPr>
              <w:t>m=3; T0 = 40; h=1;</w:t>
            </w:r>
          </w:p>
          <w:p w:rsidR="00363C9A" w:rsidRPr="00363C9A" w:rsidRDefault="00363C9A" w:rsidP="00363C9A">
            <w:pPr>
              <w:autoSpaceDE w:val="0"/>
              <w:autoSpaceDN w:val="0"/>
              <w:adjustRightInd w:val="0"/>
              <w:rPr>
                <w:rFonts w:ascii="Courier New" w:hAnsi="Courier New" w:cs="Courier New"/>
                <w:sz w:val="20"/>
                <w:szCs w:val="20"/>
                <w:lang w:val="es-ES"/>
              </w:rPr>
            </w:pPr>
            <w:r w:rsidRPr="00363C9A">
              <w:rPr>
                <w:rFonts w:ascii="Courier New" w:hAnsi="Courier New" w:cs="Courier New"/>
                <w:color w:val="228B22"/>
                <w:sz w:val="20"/>
                <w:szCs w:val="20"/>
                <w:lang w:val="es-ES"/>
              </w:rPr>
              <w:t>% y0 = y(1:m); y = y(m+1:end);</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N = length(y);</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 xml:space="preserve">dely0 = </w:t>
            </w:r>
            <w:proofErr w:type="spellStart"/>
            <w:r w:rsidRPr="00363C9A">
              <w:rPr>
                <w:rFonts w:ascii="Courier New" w:hAnsi="Courier New" w:cs="Courier New"/>
                <w:color w:val="000000"/>
                <w:sz w:val="20"/>
                <w:szCs w:val="20"/>
              </w:rPr>
              <w:t>dely</w:t>
            </w:r>
            <w:proofErr w:type="spellEnd"/>
            <w:r w:rsidRPr="00363C9A">
              <w:rPr>
                <w:rFonts w:ascii="Courier New" w:hAnsi="Courier New" w:cs="Courier New"/>
                <w:color w:val="000000"/>
                <w:sz w:val="20"/>
                <w:szCs w:val="20"/>
              </w:rPr>
              <w:t xml:space="preserve">(1:m); </w:t>
            </w:r>
            <w:proofErr w:type="spellStart"/>
            <w:r w:rsidRPr="00363C9A">
              <w:rPr>
                <w:rFonts w:ascii="Courier New" w:hAnsi="Courier New" w:cs="Courier New"/>
                <w:color w:val="000000"/>
                <w:sz w:val="20"/>
                <w:szCs w:val="20"/>
              </w:rPr>
              <w:t>dely</w:t>
            </w:r>
            <w:proofErr w:type="spellEnd"/>
            <w:r w:rsidRPr="00363C9A">
              <w:rPr>
                <w:rFonts w:ascii="Courier New" w:hAnsi="Courier New" w:cs="Courier New"/>
                <w:color w:val="000000"/>
                <w:sz w:val="20"/>
                <w:szCs w:val="20"/>
              </w:rPr>
              <w:t xml:space="preserve"> = </w:t>
            </w:r>
            <w:proofErr w:type="spellStart"/>
            <w:r w:rsidRPr="00363C9A">
              <w:rPr>
                <w:rFonts w:ascii="Courier New" w:hAnsi="Courier New" w:cs="Courier New"/>
                <w:color w:val="000000"/>
                <w:sz w:val="20"/>
                <w:szCs w:val="20"/>
              </w:rPr>
              <w:t>dely</w:t>
            </w:r>
            <w:proofErr w:type="spellEnd"/>
            <w:r w:rsidRPr="00363C9A">
              <w:rPr>
                <w:rFonts w:ascii="Courier New" w:hAnsi="Courier New" w:cs="Courier New"/>
                <w:color w:val="000000"/>
                <w:sz w:val="20"/>
                <w:szCs w:val="20"/>
              </w:rPr>
              <w:t>(m+1:end); T = length(</w:t>
            </w:r>
            <w:proofErr w:type="spellStart"/>
            <w:r w:rsidRPr="00363C9A">
              <w:rPr>
                <w:rFonts w:ascii="Courier New" w:hAnsi="Courier New" w:cs="Courier New"/>
                <w:color w:val="000000"/>
                <w:sz w:val="20"/>
                <w:szCs w:val="20"/>
              </w:rPr>
              <w:t>dely</w:t>
            </w:r>
            <w:proofErr w:type="spellEnd"/>
            <w:r w:rsidRPr="00363C9A">
              <w:rPr>
                <w:rFonts w:ascii="Courier New" w:hAnsi="Courier New" w:cs="Courier New"/>
                <w:color w:val="000000"/>
                <w:sz w:val="20"/>
                <w:szCs w:val="20"/>
              </w:rPr>
              <w:t>);</w:t>
            </w:r>
          </w:p>
          <w:p w:rsidR="00363C9A" w:rsidRPr="00363C9A" w:rsidRDefault="00363C9A" w:rsidP="00363C9A">
            <w:pPr>
              <w:autoSpaceDE w:val="0"/>
              <w:autoSpaceDN w:val="0"/>
              <w:adjustRightInd w:val="0"/>
              <w:rPr>
                <w:rFonts w:ascii="Courier New" w:hAnsi="Courier New" w:cs="Courier New"/>
                <w:sz w:val="20"/>
                <w:szCs w:val="20"/>
                <w:lang w:val="de-DE"/>
              </w:rPr>
            </w:pPr>
            <w:proofErr w:type="spellStart"/>
            <w:r w:rsidRPr="00363C9A">
              <w:rPr>
                <w:rFonts w:ascii="Courier New" w:hAnsi="Courier New" w:cs="Courier New"/>
                <w:color w:val="000000"/>
                <w:sz w:val="20"/>
                <w:szCs w:val="20"/>
                <w:lang w:val="de-DE"/>
              </w:rPr>
              <w:t>ydelhat</w:t>
            </w:r>
            <w:proofErr w:type="spellEnd"/>
            <w:r w:rsidRPr="00363C9A">
              <w:rPr>
                <w:rFonts w:ascii="Courier New" w:hAnsi="Courier New" w:cs="Courier New"/>
                <w:color w:val="000000"/>
                <w:sz w:val="20"/>
                <w:szCs w:val="20"/>
                <w:lang w:val="de-DE"/>
              </w:rPr>
              <w:t xml:space="preserve"> = </w:t>
            </w:r>
            <w:proofErr w:type="spellStart"/>
            <w:r w:rsidRPr="00363C9A">
              <w:rPr>
                <w:rFonts w:ascii="Courier New" w:hAnsi="Courier New" w:cs="Courier New"/>
                <w:color w:val="000000"/>
                <w:sz w:val="20"/>
                <w:szCs w:val="20"/>
                <w:lang w:val="de-DE"/>
              </w:rPr>
              <w:t>zeros</w:t>
            </w:r>
            <w:proofErr w:type="spellEnd"/>
            <w:r w:rsidRPr="00363C9A">
              <w:rPr>
                <w:rFonts w:ascii="Courier New" w:hAnsi="Courier New" w:cs="Courier New"/>
                <w:color w:val="000000"/>
                <w:sz w:val="20"/>
                <w:szCs w:val="20"/>
                <w:lang w:val="de-DE"/>
              </w:rPr>
              <w:t>(T-h-T0+1,1);</w:t>
            </w:r>
          </w:p>
          <w:p w:rsidR="00363C9A" w:rsidRPr="00363C9A" w:rsidRDefault="00363C9A" w:rsidP="00363C9A">
            <w:pPr>
              <w:autoSpaceDE w:val="0"/>
              <w:autoSpaceDN w:val="0"/>
              <w:adjustRightInd w:val="0"/>
              <w:rPr>
                <w:rFonts w:ascii="Courier New" w:hAnsi="Courier New" w:cs="Courier New"/>
                <w:sz w:val="20"/>
                <w:szCs w:val="20"/>
                <w:lang w:val="de-DE"/>
              </w:rPr>
            </w:pPr>
            <w:proofErr w:type="spellStart"/>
            <w:r w:rsidRPr="00363C9A">
              <w:rPr>
                <w:rFonts w:ascii="Courier New" w:hAnsi="Courier New" w:cs="Courier New"/>
                <w:color w:val="000000"/>
                <w:sz w:val="20"/>
                <w:szCs w:val="20"/>
                <w:lang w:val="de-DE"/>
              </w:rPr>
              <w:t>yhat_IAR</w:t>
            </w:r>
            <w:proofErr w:type="spellEnd"/>
            <w:r w:rsidRPr="00363C9A">
              <w:rPr>
                <w:rFonts w:ascii="Courier New" w:hAnsi="Courier New" w:cs="Courier New"/>
                <w:color w:val="000000"/>
                <w:sz w:val="20"/>
                <w:szCs w:val="20"/>
                <w:lang w:val="de-DE"/>
              </w:rPr>
              <w:t xml:space="preserve"> = </w:t>
            </w:r>
            <w:proofErr w:type="spellStart"/>
            <w:r w:rsidRPr="00363C9A">
              <w:rPr>
                <w:rFonts w:ascii="Courier New" w:hAnsi="Courier New" w:cs="Courier New"/>
                <w:color w:val="000000"/>
                <w:sz w:val="20"/>
                <w:szCs w:val="20"/>
                <w:lang w:val="de-DE"/>
              </w:rPr>
              <w:t>zeros</w:t>
            </w:r>
            <w:proofErr w:type="spellEnd"/>
            <w:r w:rsidRPr="00363C9A">
              <w:rPr>
                <w:rFonts w:ascii="Courier New" w:hAnsi="Courier New" w:cs="Courier New"/>
                <w:color w:val="000000"/>
                <w:sz w:val="20"/>
                <w:szCs w:val="20"/>
                <w:lang w:val="de-DE"/>
              </w:rPr>
              <w:t>(T-h-T0+1,1);</w:t>
            </w:r>
          </w:p>
          <w:p w:rsidR="00363C9A" w:rsidRPr="00350408" w:rsidRDefault="00363C9A" w:rsidP="00363C9A">
            <w:pPr>
              <w:autoSpaceDE w:val="0"/>
              <w:autoSpaceDN w:val="0"/>
              <w:adjustRightInd w:val="0"/>
              <w:rPr>
                <w:rFonts w:ascii="Courier New" w:hAnsi="Courier New" w:cs="Courier New"/>
                <w:sz w:val="20"/>
                <w:szCs w:val="20"/>
                <w:lang w:val="fr-FR"/>
              </w:rPr>
            </w:pPr>
            <w:proofErr w:type="spellStart"/>
            <w:r w:rsidRPr="00350408">
              <w:rPr>
                <w:rFonts w:ascii="Courier New" w:hAnsi="Courier New" w:cs="Courier New"/>
                <w:color w:val="000000"/>
                <w:sz w:val="20"/>
                <w:szCs w:val="20"/>
                <w:lang w:val="fr-FR"/>
              </w:rPr>
              <w:t>ytph</w:t>
            </w:r>
            <w:proofErr w:type="spellEnd"/>
            <w:r w:rsidRPr="00350408">
              <w:rPr>
                <w:rFonts w:ascii="Courier New" w:hAnsi="Courier New" w:cs="Courier New"/>
                <w:color w:val="000000"/>
                <w:sz w:val="20"/>
                <w:szCs w:val="20"/>
                <w:lang w:val="fr-FR"/>
              </w:rPr>
              <w:t xml:space="preserve"> = y(m+T0+1: end);</w:t>
            </w:r>
          </w:p>
          <w:p w:rsidR="00363C9A" w:rsidRPr="00350408" w:rsidRDefault="00363C9A" w:rsidP="00363C9A">
            <w:pPr>
              <w:autoSpaceDE w:val="0"/>
              <w:autoSpaceDN w:val="0"/>
              <w:adjustRightInd w:val="0"/>
              <w:rPr>
                <w:rFonts w:ascii="Courier New" w:hAnsi="Courier New" w:cs="Courier New"/>
                <w:sz w:val="20"/>
                <w:szCs w:val="20"/>
                <w:lang w:val="fr-FR"/>
              </w:rPr>
            </w:pPr>
            <w:r w:rsidRPr="00350408">
              <w:rPr>
                <w:rFonts w:ascii="Courier New" w:hAnsi="Courier New" w:cs="Courier New"/>
                <w:color w:val="000000"/>
                <w:sz w:val="20"/>
                <w:szCs w:val="20"/>
                <w:lang w:val="fr-FR"/>
              </w:rPr>
              <w:t xml:space="preserve"> </w:t>
            </w:r>
          </w:p>
          <w:p w:rsidR="00363C9A" w:rsidRPr="00350408" w:rsidRDefault="00363C9A" w:rsidP="00363C9A">
            <w:pPr>
              <w:autoSpaceDE w:val="0"/>
              <w:autoSpaceDN w:val="0"/>
              <w:adjustRightInd w:val="0"/>
              <w:rPr>
                <w:rFonts w:ascii="Courier New" w:hAnsi="Courier New" w:cs="Courier New"/>
                <w:sz w:val="20"/>
                <w:szCs w:val="20"/>
                <w:lang w:val="fr-FR"/>
              </w:rPr>
            </w:pPr>
            <w:r w:rsidRPr="00350408">
              <w:rPr>
                <w:rFonts w:ascii="Courier New" w:hAnsi="Courier New" w:cs="Courier New"/>
                <w:color w:val="0000FF"/>
                <w:sz w:val="20"/>
                <w:szCs w:val="20"/>
                <w:lang w:val="fr-FR"/>
              </w:rPr>
              <w:t>for</w:t>
            </w:r>
            <w:r w:rsidRPr="00350408">
              <w:rPr>
                <w:rFonts w:ascii="Courier New" w:hAnsi="Courier New" w:cs="Courier New"/>
                <w:color w:val="000000"/>
                <w:sz w:val="20"/>
                <w:szCs w:val="20"/>
                <w:lang w:val="fr-FR"/>
              </w:rPr>
              <w:t xml:space="preserve"> t = T0:T</w:t>
            </w:r>
          </w:p>
          <w:p w:rsidR="00363C9A" w:rsidRPr="00350408" w:rsidRDefault="00363C9A" w:rsidP="00363C9A">
            <w:pPr>
              <w:autoSpaceDE w:val="0"/>
              <w:autoSpaceDN w:val="0"/>
              <w:adjustRightInd w:val="0"/>
              <w:rPr>
                <w:rFonts w:ascii="Courier New" w:hAnsi="Courier New" w:cs="Courier New"/>
                <w:sz w:val="20"/>
                <w:szCs w:val="20"/>
                <w:lang w:val="fr-FR"/>
              </w:rPr>
            </w:pPr>
            <w:proofErr w:type="spellStart"/>
            <w:r w:rsidRPr="00350408">
              <w:rPr>
                <w:rFonts w:ascii="Courier New" w:hAnsi="Courier New" w:cs="Courier New"/>
                <w:color w:val="000000"/>
                <w:sz w:val="20"/>
                <w:szCs w:val="20"/>
                <w:lang w:val="fr-FR"/>
              </w:rPr>
              <w:t>delyt</w:t>
            </w:r>
            <w:proofErr w:type="spellEnd"/>
            <w:r w:rsidRPr="00350408">
              <w:rPr>
                <w:rFonts w:ascii="Courier New" w:hAnsi="Courier New" w:cs="Courier New"/>
                <w:color w:val="000000"/>
                <w:sz w:val="20"/>
                <w:szCs w:val="20"/>
                <w:lang w:val="fr-FR"/>
              </w:rPr>
              <w:t xml:space="preserve"> = </w:t>
            </w:r>
            <w:proofErr w:type="spellStart"/>
            <w:r w:rsidRPr="00350408">
              <w:rPr>
                <w:rFonts w:ascii="Courier New" w:hAnsi="Courier New" w:cs="Courier New"/>
                <w:color w:val="000000"/>
                <w:sz w:val="20"/>
                <w:szCs w:val="20"/>
                <w:lang w:val="fr-FR"/>
              </w:rPr>
              <w:t>dely</w:t>
            </w:r>
            <w:proofErr w:type="spellEnd"/>
            <w:r w:rsidRPr="00350408">
              <w:rPr>
                <w:rFonts w:ascii="Courier New" w:hAnsi="Courier New" w:cs="Courier New"/>
                <w:color w:val="000000"/>
                <w:sz w:val="20"/>
                <w:szCs w:val="20"/>
                <w:lang w:val="fr-FR"/>
              </w:rPr>
              <w:t>(</w:t>
            </w:r>
            <w:proofErr w:type="spellStart"/>
            <w:r w:rsidRPr="00350408">
              <w:rPr>
                <w:rFonts w:ascii="Courier New" w:hAnsi="Courier New" w:cs="Courier New"/>
                <w:color w:val="000000"/>
                <w:sz w:val="20"/>
                <w:szCs w:val="20"/>
                <w:lang w:val="fr-FR"/>
              </w:rPr>
              <w:t>h:t</w:t>
            </w:r>
            <w:proofErr w:type="spellEnd"/>
            <w:r w:rsidRPr="00350408">
              <w:rPr>
                <w:rFonts w:ascii="Courier New" w:hAnsi="Courier New" w:cs="Courier New"/>
                <w:color w:val="000000"/>
                <w:sz w:val="20"/>
                <w:szCs w:val="20"/>
                <w:lang w:val="fr-FR"/>
              </w:rPr>
              <w:t>);</w:t>
            </w:r>
          </w:p>
          <w:p w:rsidR="00363C9A" w:rsidRPr="00350408" w:rsidRDefault="00363C9A" w:rsidP="00363C9A">
            <w:pPr>
              <w:autoSpaceDE w:val="0"/>
              <w:autoSpaceDN w:val="0"/>
              <w:adjustRightInd w:val="0"/>
              <w:rPr>
                <w:rFonts w:ascii="Courier New" w:hAnsi="Courier New" w:cs="Courier New"/>
                <w:sz w:val="20"/>
                <w:szCs w:val="20"/>
                <w:lang w:val="fr-FR"/>
              </w:rPr>
            </w:pPr>
            <w:proofErr w:type="spellStart"/>
            <w:r w:rsidRPr="00350408">
              <w:rPr>
                <w:rFonts w:ascii="Courier New" w:hAnsi="Courier New" w:cs="Courier New"/>
                <w:color w:val="000000"/>
                <w:sz w:val="20"/>
                <w:szCs w:val="20"/>
                <w:lang w:val="fr-FR"/>
              </w:rPr>
              <w:t>zt</w:t>
            </w:r>
            <w:proofErr w:type="spellEnd"/>
            <w:r w:rsidRPr="00350408">
              <w:rPr>
                <w:rFonts w:ascii="Courier New" w:hAnsi="Courier New" w:cs="Courier New"/>
                <w:color w:val="000000"/>
                <w:sz w:val="20"/>
                <w:szCs w:val="20"/>
                <w:lang w:val="fr-FR"/>
              </w:rPr>
              <w:t xml:space="preserve"> = [</w:t>
            </w:r>
            <w:proofErr w:type="spellStart"/>
            <w:r w:rsidRPr="00350408">
              <w:rPr>
                <w:rFonts w:ascii="Courier New" w:hAnsi="Courier New" w:cs="Courier New"/>
                <w:color w:val="000000"/>
                <w:sz w:val="20"/>
                <w:szCs w:val="20"/>
                <w:lang w:val="fr-FR"/>
              </w:rPr>
              <w:t>ones</w:t>
            </w:r>
            <w:proofErr w:type="spellEnd"/>
            <w:r w:rsidRPr="00350408">
              <w:rPr>
                <w:rFonts w:ascii="Courier New" w:hAnsi="Courier New" w:cs="Courier New"/>
                <w:color w:val="000000"/>
                <w:sz w:val="20"/>
                <w:szCs w:val="20"/>
                <w:lang w:val="fr-FR"/>
              </w:rPr>
              <w:t xml:space="preserve">(t-h+1,1) [dely0(m); </w:t>
            </w:r>
            <w:proofErr w:type="spellStart"/>
            <w:r w:rsidRPr="00350408">
              <w:rPr>
                <w:rFonts w:ascii="Courier New" w:hAnsi="Courier New" w:cs="Courier New"/>
                <w:color w:val="000000"/>
                <w:sz w:val="20"/>
                <w:szCs w:val="20"/>
                <w:lang w:val="fr-FR"/>
              </w:rPr>
              <w:t>dely</w:t>
            </w:r>
            <w:proofErr w:type="spellEnd"/>
            <w:r w:rsidRPr="00350408">
              <w:rPr>
                <w:rFonts w:ascii="Courier New" w:hAnsi="Courier New" w:cs="Courier New"/>
                <w:color w:val="000000"/>
                <w:sz w:val="20"/>
                <w:szCs w:val="20"/>
                <w:lang w:val="fr-FR"/>
              </w:rPr>
              <w:t>(1:t-h)]];</w:t>
            </w:r>
          </w:p>
          <w:p w:rsidR="00363C9A" w:rsidRPr="00350408" w:rsidRDefault="00363C9A" w:rsidP="00363C9A">
            <w:pPr>
              <w:autoSpaceDE w:val="0"/>
              <w:autoSpaceDN w:val="0"/>
              <w:adjustRightInd w:val="0"/>
              <w:rPr>
                <w:rFonts w:ascii="Courier New" w:hAnsi="Courier New" w:cs="Courier New"/>
                <w:sz w:val="20"/>
                <w:szCs w:val="20"/>
                <w:lang w:val="fr-FR"/>
              </w:rPr>
            </w:pPr>
            <w:proofErr w:type="spellStart"/>
            <w:r w:rsidRPr="00350408">
              <w:rPr>
                <w:rFonts w:ascii="Courier New" w:hAnsi="Courier New" w:cs="Courier New"/>
                <w:color w:val="000000"/>
                <w:sz w:val="20"/>
                <w:szCs w:val="20"/>
                <w:lang w:val="fr-FR"/>
              </w:rPr>
              <w:t>betahat</w:t>
            </w:r>
            <w:proofErr w:type="spellEnd"/>
            <w:r w:rsidRPr="00350408">
              <w:rPr>
                <w:rFonts w:ascii="Courier New" w:hAnsi="Courier New" w:cs="Courier New"/>
                <w:color w:val="000000"/>
                <w:sz w:val="20"/>
                <w:szCs w:val="20"/>
                <w:lang w:val="fr-FR"/>
              </w:rPr>
              <w:t xml:space="preserve"> = (</w:t>
            </w:r>
            <w:proofErr w:type="spellStart"/>
            <w:r w:rsidRPr="00350408">
              <w:rPr>
                <w:rFonts w:ascii="Courier New" w:hAnsi="Courier New" w:cs="Courier New"/>
                <w:color w:val="000000"/>
                <w:sz w:val="20"/>
                <w:szCs w:val="20"/>
                <w:lang w:val="fr-FR"/>
              </w:rPr>
              <w:t>zt</w:t>
            </w:r>
            <w:proofErr w:type="spellEnd"/>
            <w:r w:rsidRPr="00350408">
              <w:rPr>
                <w:rFonts w:ascii="Courier New" w:hAnsi="Courier New" w:cs="Courier New"/>
                <w:color w:val="000000"/>
                <w:sz w:val="20"/>
                <w:szCs w:val="20"/>
                <w:lang w:val="fr-FR"/>
              </w:rPr>
              <w:t>'*</w:t>
            </w:r>
            <w:proofErr w:type="spellStart"/>
            <w:r w:rsidRPr="00350408">
              <w:rPr>
                <w:rFonts w:ascii="Courier New" w:hAnsi="Courier New" w:cs="Courier New"/>
                <w:color w:val="000000"/>
                <w:sz w:val="20"/>
                <w:szCs w:val="20"/>
                <w:lang w:val="fr-FR"/>
              </w:rPr>
              <w:t>zt</w:t>
            </w:r>
            <w:proofErr w:type="spellEnd"/>
            <w:r w:rsidRPr="00350408">
              <w:rPr>
                <w:rFonts w:ascii="Courier New" w:hAnsi="Courier New" w:cs="Courier New"/>
                <w:color w:val="000000"/>
                <w:sz w:val="20"/>
                <w:szCs w:val="20"/>
                <w:lang w:val="fr-FR"/>
              </w:rPr>
              <w:t>)\(</w:t>
            </w:r>
            <w:proofErr w:type="spellStart"/>
            <w:r w:rsidRPr="00350408">
              <w:rPr>
                <w:rFonts w:ascii="Courier New" w:hAnsi="Courier New" w:cs="Courier New"/>
                <w:color w:val="000000"/>
                <w:sz w:val="20"/>
                <w:szCs w:val="20"/>
                <w:lang w:val="fr-FR"/>
              </w:rPr>
              <w:t>zt</w:t>
            </w:r>
            <w:proofErr w:type="spellEnd"/>
            <w:r w:rsidRPr="00350408">
              <w:rPr>
                <w:rFonts w:ascii="Courier New" w:hAnsi="Courier New" w:cs="Courier New"/>
                <w:color w:val="000000"/>
                <w:sz w:val="20"/>
                <w:szCs w:val="20"/>
                <w:lang w:val="fr-FR"/>
              </w:rPr>
              <w:t>'*</w:t>
            </w:r>
            <w:proofErr w:type="spellStart"/>
            <w:r w:rsidRPr="00350408">
              <w:rPr>
                <w:rFonts w:ascii="Courier New" w:hAnsi="Courier New" w:cs="Courier New"/>
                <w:color w:val="000000"/>
                <w:sz w:val="20"/>
                <w:szCs w:val="20"/>
                <w:lang w:val="fr-FR"/>
              </w:rPr>
              <w:t>delyt</w:t>
            </w:r>
            <w:proofErr w:type="spellEnd"/>
            <w:r w:rsidRPr="00350408">
              <w:rPr>
                <w:rFonts w:ascii="Courier New" w:hAnsi="Courier New" w:cs="Courier New"/>
                <w:color w:val="000000"/>
                <w:sz w:val="20"/>
                <w:szCs w:val="20"/>
                <w:lang w:val="fr-FR"/>
              </w:rPr>
              <w:t>);</w:t>
            </w:r>
          </w:p>
          <w:p w:rsidR="00363C9A" w:rsidRPr="00350408" w:rsidRDefault="00363C9A" w:rsidP="00363C9A">
            <w:pPr>
              <w:autoSpaceDE w:val="0"/>
              <w:autoSpaceDN w:val="0"/>
              <w:adjustRightInd w:val="0"/>
              <w:rPr>
                <w:rFonts w:ascii="Courier New" w:hAnsi="Courier New" w:cs="Courier New"/>
                <w:sz w:val="20"/>
                <w:szCs w:val="20"/>
                <w:lang w:val="de-DE"/>
              </w:rPr>
            </w:pPr>
            <w:proofErr w:type="spellStart"/>
            <w:r w:rsidRPr="00350408">
              <w:rPr>
                <w:rFonts w:ascii="Courier New" w:hAnsi="Courier New" w:cs="Courier New"/>
                <w:color w:val="000000"/>
                <w:sz w:val="20"/>
                <w:szCs w:val="20"/>
                <w:lang w:val="de-DE"/>
              </w:rPr>
              <w:t>ydelhat</w:t>
            </w:r>
            <w:proofErr w:type="spellEnd"/>
            <w:r w:rsidRPr="00350408">
              <w:rPr>
                <w:rFonts w:ascii="Courier New" w:hAnsi="Courier New" w:cs="Courier New"/>
                <w:color w:val="000000"/>
                <w:sz w:val="20"/>
                <w:szCs w:val="20"/>
                <w:lang w:val="de-DE"/>
              </w:rPr>
              <w:t xml:space="preserve">(t-T0+1,:) = [1 </w:t>
            </w:r>
            <w:proofErr w:type="spellStart"/>
            <w:r w:rsidRPr="00350408">
              <w:rPr>
                <w:rFonts w:ascii="Courier New" w:hAnsi="Courier New" w:cs="Courier New"/>
                <w:color w:val="000000"/>
                <w:sz w:val="20"/>
                <w:szCs w:val="20"/>
                <w:lang w:val="de-DE"/>
              </w:rPr>
              <w:t>dely</w:t>
            </w:r>
            <w:proofErr w:type="spellEnd"/>
            <w:r w:rsidRPr="00350408">
              <w:rPr>
                <w:rFonts w:ascii="Courier New" w:hAnsi="Courier New" w:cs="Courier New"/>
                <w:color w:val="000000"/>
                <w:sz w:val="20"/>
                <w:szCs w:val="20"/>
                <w:lang w:val="de-DE"/>
              </w:rPr>
              <w:t>(t) ]*</w:t>
            </w:r>
            <w:proofErr w:type="spellStart"/>
            <w:r w:rsidRPr="00350408">
              <w:rPr>
                <w:rFonts w:ascii="Courier New" w:hAnsi="Courier New" w:cs="Courier New"/>
                <w:color w:val="000000"/>
                <w:sz w:val="20"/>
                <w:szCs w:val="20"/>
                <w:lang w:val="de-DE"/>
              </w:rPr>
              <w:t>betahat</w:t>
            </w:r>
            <w:proofErr w:type="spellEnd"/>
            <w:r w:rsidRPr="00350408">
              <w:rPr>
                <w:rFonts w:ascii="Courier New" w:hAnsi="Courier New" w:cs="Courier New"/>
                <w:color w:val="000000"/>
                <w:sz w:val="20"/>
                <w:szCs w:val="20"/>
                <w:lang w:val="de-DE"/>
              </w:rPr>
              <w:t>;</w:t>
            </w:r>
          </w:p>
          <w:p w:rsidR="00363C9A" w:rsidRPr="00350408" w:rsidRDefault="00363C9A" w:rsidP="00363C9A">
            <w:pPr>
              <w:autoSpaceDE w:val="0"/>
              <w:autoSpaceDN w:val="0"/>
              <w:adjustRightInd w:val="0"/>
              <w:rPr>
                <w:rFonts w:ascii="Courier New" w:hAnsi="Courier New" w:cs="Courier New"/>
                <w:sz w:val="20"/>
                <w:szCs w:val="20"/>
                <w:lang w:val="fr-FR"/>
              </w:rPr>
            </w:pPr>
            <w:proofErr w:type="spellStart"/>
            <w:r w:rsidRPr="00350408">
              <w:rPr>
                <w:rFonts w:ascii="Courier New" w:hAnsi="Courier New" w:cs="Courier New"/>
                <w:color w:val="000000"/>
                <w:sz w:val="20"/>
                <w:szCs w:val="20"/>
                <w:lang w:val="fr-FR"/>
              </w:rPr>
              <w:t>yhat_IAR</w:t>
            </w:r>
            <w:proofErr w:type="spellEnd"/>
            <w:r w:rsidRPr="00350408">
              <w:rPr>
                <w:rFonts w:ascii="Courier New" w:hAnsi="Courier New" w:cs="Courier New"/>
                <w:color w:val="000000"/>
                <w:sz w:val="20"/>
                <w:szCs w:val="20"/>
                <w:lang w:val="fr-FR"/>
              </w:rPr>
              <w:t xml:space="preserve">(t-T0+1,:) = </w:t>
            </w:r>
            <w:proofErr w:type="spellStart"/>
            <w:r w:rsidRPr="00350408">
              <w:rPr>
                <w:rFonts w:ascii="Courier New" w:hAnsi="Courier New" w:cs="Courier New"/>
                <w:color w:val="000000"/>
                <w:sz w:val="20"/>
                <w:szCs w:val="20"/>
                <w:lang w:val="fr-FR"/>
              </w:rPr>
              <w:t>ydelhat</w:t>
            </w:r>
            <w:proofErr w:type="spellEnd"/>
            <w:r w:rsidRPr="00350408">
              <w:rPr>
                <w:rFonts w:ascii="Courier New" w:hAnsi="Courier New" w:cs="Courier New"/>
                <w:color w:val="000000"/>
                <w:sz w:val="20"/>
                <w:szCs w:val="20"/>
                <w:lang w:val="fr-FR"/>
              </w:rPr>
              <w:t>(t-T0+1,:) + y(</w:t>
            </w:r>
            <w:proofErr w:type="spellStart"/>
            <w:r w:rsidRPr="00350408">
              <w:rPr>
                <w:rFonts w:ascii="Courier New" w:hAnsi="Courier New" w:cs="Courier New"/>
                <w:color w:val="000000"/>
                <w:sz w:val="20"/>
                <w:szCs w:val="20"/>
                <w:lang w:val="fr-FR"/>
              </w:rPr>
              <w:t>m+t</w:t>
            </w:r>
            <w:proofErr w:type="spellEnd"/>
            <w:r w:rsidRPr="00350408">
              <w:rPr>
                <w:rFonts w:ascii="Courier New" w:hAnsi="Courier New" w:cs="Courier New"/>
                <w:color w:val="000000"/>
                <w:sz w:val="20"/>
                <w:szCs w:val="20"/>
                <w:lang w:val="fr-FR"/>
              </w:rPr>
              <w:t>);</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FF"/>
                <w:sz w:val="20"/>
                <w:szCs w:val="20"/>
              </w:rPr>
              <w:t>end</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FF"/>
                <w:sz w:val="20"/>
                <w:szCs w:val="20"/>
              </w:rPr>
              <w:t xml:space="preserve"> </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MSFE_IAR1 = mean((</w:t>
            </w:r>
            <w:proofErr w:type="spellStart"/>
            <w:r w:rsidRPr="00363C9A">
              <w:rPr>
                <w:rFonts w:ascii="Courier New" w:hAnsi="Courier New" w:cs="Courier New"/>
                <w:color w:val="000000"/>
                <w:sz w:val="20"/>
                <w:szCs w:val="20"/>
              </w:rPr>
              <w:t>ytph</w:t>
            </w:r>
            <w:proofErr w:type="spellEnd"/>
            <w:r w:rsidRPr="00363C9A">
              <w:rPr>
                <w:rFonts w:ascii="Courier New" w:hAnsi="Courier New" w:cs="Courier New"/>
                <w:color w:val="000000"/>
                <w:sz w:val="20"/>
                <w:szCs w:val="20"/>
              </w:rPr>
              <w:t xml:space="preserve"> - </w:t>
            </w:r>
            <w:proofErr w:type="spellStart"/>
            <w:r w:rsidRPr="00363C9A">
              <w:rPr>
                <w:rFonts w:ascii="Courier New" w:hAnsi="Courier New" w:cs="Courier New"/>
                <w:color w:val="000000"/>
                <w:sz w:val="20"/>
                <w:szCs w:val="20"/>
              </w:rPr>
              <w:t>yhat_IAR</w:t>
            </w:r>
            <w:proofErr w:type="spellEnd"/>
            <w:r w:rsidRPr="00363C9A">
              <w:rPr>
                <w:rFonts w:ascii="Courier New" w:hAnsi="Courier New" w:cs="Courier New"/>
                <w:color w:val="000000"/>
                <w:sz w:val="20"/>
                <w:szCs w:val="20"/>
              </w:rPr>
              <w:t>).^2);</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 xml:space="preserve">plot(y, </w:t>
            </w:r>
            <w:r w:rsidRPr="00363C9A">
              <w:rPr>
                <w:rFonts w:ascii="Courier New" w:hAnsi="Courier New" w:cs="Courier New"/>
                <w:color w:val="A020F0"/>
                <w:sz w:val="20"/>
                <w:szCs w:val="20"/>
              </w:rPr>
              <w:t>'k'</w:t>
            </w:r>
            <w:r w:rsidRPr="00363C9A">
              <w:rPr>
                <w:rFonts w:ascii="Courier New" w:hAnsi="Courier New" w:cs="Courier New"/>
                <w:color w:val="000000"/>
                <w:sz w:val="20"/>
                <w:szCs w:val="20"/>
              </w:rPr>
              <w:t>);</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title(</w:t>
            </w:r>
            <w:r w:rsidRPr="00363C9A">
              <w:rPr>
                <w:rFonts w:ascii="Courier New" w:hAnsi="Courier New" w:cs="Courier New"/>
                <w:color w:val="A020F0"/>
                <w:sz w:val="20"/>
                <w:szCs w:val="20"/>
              </w:rPr>
              <w:t>'GDP Index Consumption'</w:t>
            </w:r>
            <w:r w:rsidRPr="00363C9A">
              <w:rPr>
                <w:rFonts w:ascii="Courier New" w:hAnsi="Courier New" w:cs="Courier New"/>
                <w:color w:val="000000"/>
                <w:sz w:val="20"/>
                <w:szCs w:val="20"/>
              </w:rPr>
              <w:t>);</w:t>
            </w:r>
          </w:p>
          <w:p w:rsidR="00363C9A" w:rsidRPr="00363C9A" w:rsidRDefault="00363C9A" w:rsidP="00363C9A">
            <w:pPr>
              <w:autoSpaceDE w:val="0"/>
              <w:autoSpaceDN w:val="0"/>
              <w:adjustRightInd w:val="0"/>
              <w:rPr>
                <w:rFonts w:ascii="Courier New" w:hAnsi="Courier New" w:cs="Courier New"/>
                <w:sz w:val="20"/>
                <w:szCs w:val="20"/>
              </w:rPr>
            </w:pPr>
            <w:proofErr w:type="spellStart"/>
            <w:r w:rsidRPr="00363C9A">
              <w:rPr>
                <w:rFonts w:ascii="Courier New" w:hAnsi="Courier New" w:cs="Courier New"/>
                <w:color w:val="000000"/>
                <w:sz w:val="20"/>
                <w:szCs w:val="20"/>
              </w:rPr>
              <w:t>xlabel</w:t>
            </w:r>
            <w:proofErr w:type="spellEnd"/>
            <w:r w:rsidRPr="00363C9A">
              <w:rPr>
                <w:rFonts w:ascii="Courier New" w:hAnsi="Courier New" w:cs="Courier New"/>
                <w:color w:val="000000"/>
                <w:sz w:val="20"/>
                <w:szCs w:val="20"/>
              </w:rPr>
              <w:t>(</w:t>
            </w:r>
            <w:r w:rsidRPr="00363C9A">
              <w:rPr>
                <w:rFonts w:ascii="Courier New" w:hAnsi="Courier New" w:cs="Courier New"/>
                <w:color w:val="A020F0"/>
                <w:sz w:val="20"/>
                <w:szCs w:val="20"/>
              </w:rPr>
              <w:t>'t'</w:t>
            </w:r>
            <w:r w:rsidRPr="00363C9A">
              <w:rPr>
                <w:rFonts w:ascii="Courier New" w:hAnsi="Courier New" w:cs="Courier New"/>
                <w:color w:val="000000"/>
                <w:sz w:val="20"/>
                <w:szCs w:val="20"/>
              </w:rPr>
              <w:t>);</w:t>
            </w:r>
          </w:p>
          <w:p w:rsidR="00363C9A" w:rsidRPr="00363C9A" w:rsidRDefault="00363C9A" w:rsidP="00363C9A">
            <w:pPr>
              <w:autoSpaceDE w:val="0"/>
              <w:autoSpaceDN w:val="0"/>
              <w:adjustRightInd w:val="0"/>
              <w:rPr>
                <w:rFonts w:ascii="Courier New" w:hAnsi="Courier New" w:cs="Courier New"/>
                <w:sz w:val="20"/>
                <w:szCs w:val="20"/>
              </w:rPr>
            </w:pPr>
            <w:proofErr w:type="spellStart"/>
            <w:r w:rsidRPr="00363C9A">
              <w:rPr>
                <w:rFonts w:ascii="Courier New" w:hAnsi="Courier New" w:cs="Courier New"/>
                <w:color w:val="000000"/>
                <w:sz w:val="20"/>
                <w:szCs w:val="20"/>
              </w:rPr>
              <w:t>ylabel</w:t>
            </w:r>
            <w:proofErr w:type="spellEnd"/>
            <w:r w:rsidRPr="00363C9A">
              <w:rPr>
                <w:rFonts w:ascii="Courier New" w:hAnsi="Courier New" w:cs="Courier New"/>
                <w:color w:val="000000"/>
                <w:sz w:val="20"/>
                <w:szCs w:val="20"/>
              </w:rPr>
              <w:t>(</w:t>
            </w:r>
            <w:r w:rsidRPr="00363C9A">
              <w:rPr>
                <w:rFonts w:ascii="Courier New" w:hAnsi="Courier New" w:cs="Courier New"/>
                <w:color w:val="A020F0"/>
                <w:sz w:val="20"/>
                <w:szCs w:val="20"/>
              </w:rPr>
              <w:t>'Consumption Index'</w:t>
            </w:r>
            <w:r w:rsidRPr="00363C9A">
              <w:rPr>
                <w:rFonts w:ascii="Courier New" w:hAnsi="Courier New" w:cs="Courier New"/>
                <w:color w:val="000000"/>
                <w:sz w:val="20"/>
                <w:szCs w:val="20"/>
              </w:rPr>
              <w:t>);</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 xml:space="preserve">hold </w:t>
            </w:r>
            <w:r w:rsidRPr="00363C9A">
              <w:rPr>
                <w:rFonts w:ascii="Courier New" w:hAnsi="Courier New" w:cs="Courier New"/>
                <w:color w:val="A020F0"/>
                <w:sz w:val="20"/>
                <w:szCs w:val="20"/>
              </w:rPr>
              <w:t>on</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 xml:space="preserve">plot((T0:T), </w:t>
            </w:r>
            <w:proofErr w:type="spellStart"/>
            <w:r w:rsidRPr="00363C9A">
              <w:rPr>
                <w:rFonts w:ascii="Courier New" w:hAnsi="Courier New" w:cs="Courier New"/>
                <w:color w:val="000000"/>
                <w:sz w:val="20"/>
                <w:szCs w:val="20"/>
              </w:rPr>
              <w:t>yhat_IAR</w:t>
            </w:r>
            <w:proofErr w:type="spellEnd"/>
            <w:r w:rsidRPr="00363C9A">
              <w:rPr>
                <w:rFonts w:ascii="Courier New" w:hAnsi="Courier New" w:cs="Courier New"/>
                <w:color w:val="000000"/>
                <w:sz w:val="20"/>
                <w:szCs w:val="20"/>
              </w:rPr>
              <w:t>);</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legend(</w:t>
            </w:r>
            <w:r w:rsidRPr="00363C9A">
              <w:rPr>
                <w:rFonts w:ascii="Courier New" w:hAnsi="Courier New" w:cs="Courier New"/>
                <w:color w:val="A020F0"/>
                <w:sz w:val="20"/>
                <w:szCs w:val="20"/>
              </w:rPr>
              <w:t>'GDP Consumption'</w:t>
            </w:r>
            <w:r w:rsidRPr="00363C9A">
              <w:rPr>
                <w:rFonts w:ascii="Courier New" w:hAnsi="Courier New" w:cs="Courier New"/>
                <w:color w:val="000000"/>
                <w:sz w:val="20"/>
                <w:szCs w:val="20"/>
              </w:rPr>
              <w:t xml:space="preserve">, </w:t>
            </w:r>
            <w:r w:rsidRPr="00363C9A">
              <w:rPr>
                <w:rFonts w:ascii="Courier New" w:hAnsi="Courier New" w:cs="Courier New"/>
                <w:color w:val="A020F0"/>
                <w:sz w:val="20"/>
                <w:szCs w:val="20"/>
              </w:rPr>
              <w:t>'1-step ahead forecast '</w:t>
            </w:r>
            <w:r w:rsidRPr="00363C9A">
              <w:rPr>
                <w:rFonts w:ascii="Courier New" w:hAnsi="Courier New" w:cs="Courier New"/>
                <w:color w:val="000000"/>
                <w:sz w:val="20"/>
                <w:szCs w:val="20"/>
              </w:rPr>
              <w:t>);</w:t>
            </w:r>
          </w:p>
          <w:p w:rsidR="00363C9A" w:rsidRPr="00363C9A" w:rsidRDefault="00363C9A" w:rsidP="00363C9A">
            <w:pPr>
              <w:autoSpaceDE w:val="0"/>
              <w:autoSpaceDN w:val="0"/>
              <w:adjustRightInd w:val="0"/>
              <w:rPr>
                <w:rFonts w:ascii="Courier New" w:hAnsi="Courier New" w:cs="Courier New"/>
                <w:sz w:val="20"/>
                <w:szCs w:val="20"/>
              </w:rPr>
            </w:pPr>
            <w:r w:rsidRPr="00363C9A">
              <w:rPr>
                <w:rFonts w:ascii="Courier New" w:hAnsi="Courier New" w:cs="Courier New"/>
                <w:color w:val="000000"/>
                <w:sz w:val="20"/>
                <w:szCs w:val="20"/>
              </w:rPr>
              <w:t>set(</w:t>
            </w:r>
            <w:proofErr w:type="spellStart"/>
            <w:r w:rsidRPr="00363C9A">
              <w:rPr>
                <w:rFonts w:ascii="Courier New" w:hAnsi="Courier New" w:cs="Courier New"/>
                <w:color w:val="000000"/>
                <w:sz w:val="20"/>
                <w:szCs w:val="20"/>
              </w:rPr>
              <w:t>legend,</w:t>
            </w:r>
            <w:r w:rsidRPr="00363C9A">
              <w:rPr>
                <w:rFonts w:ascii="Courier New" w:hAnsi="Courier New" w:cs="Courier New"/>
                <w:color w:val="A020F0"/>
                <w:sz w:val="20"/>
                <w:szCs w:val="20"/>
              </w:rPr>
              <w:t>'location'</w:t>
            </w:r>
            <w:r w:rsidRPr="00363C9A">
              <w:rPr>
                <w:rFonts w:ascii="Courier New" w:hAnsi="Courier New" w:cs="Courier New"/>
                <w:color w:val="000000"/>
                <w:sz w:val="20"/>
                <w:szCs w:val="20"/>
              </w:rPr>
              <w:t>,</w:t>
            </w:r>
            <w:r w:rsidRPr="00363C9A">
              <w:rPr>
                <w:rFonts w:ascii="Courier New" w:hAnsi="Courier New" w:cs="Courier New"/>
                <w:color w:val="A020F0"/>
                <w:sz w:val="20"/>
                <w:szCs w:val="20"/>
              </w:rPr>
              <w:t>'best</w:t>
            </w:r>
            <w:proofErr w:type="spellEnd"/>
            <w:r w:rsidRPr="00363C9A">
              <w:rPr>
                <w:rFonts w:ascii="Courier New" w:hAnsi="Courier New" w:cs="Courier New"/>
                <w:color w:val="A020F0"/>
                <w:sz w:val="20"/>
                <w:szCs w:val="20"/>
              </w:rPr>
              <w:t>'</w:t>
            </w:r>
            <w:r w:rsidRPr="00363C9A">
              <w:rPr>
                <w:rFonts w:ascii="Courier New" w:hAnsi="Courier New" w:cs="Courier New"/>
                <w:color w:val="000000"/>
                <w:sz w:val="20"/>
                <w:szCs w:val="20"/>
              </w:rPr>
              <w:t>)</w:t>
            </w:r>
          </w:p>
          <w:p w:rsidR="009C0DB4" w:rsidRDefault="009C0DB4" w:rsidP="00D1698A">
            <w:pPr>
              <w:autoSpaceDE w:val="0"/>
              <w:autoSpaceDN w:val="0"/>
              <w:adjustRightInd w:val="0"/>
              <w:rPr>
                <w:rFonts w:ascii="Courier New" w:hAnsi="Courier New" w:cs="Courier New"/>
                <w:sz w:val="24"/>
                <w:szCs w:val="24"/>
              </w:rPr>
            </w:pPr>
          </w:p>
          <w:p w:rsidR="00350408" w:rsidRPr="00350408" w:rsidRDefault="00350408" w:rsidP="00350408">
            <w:pPr>
              <w:autoSpaceDE w:val="0"/>
              <w:autoSpaceDN w:val="0"/>
              <w:adjustRightInd w:val="0"/>
              <w:rPr>
                <w:rFonts w:ascii="Courier New" w:hAnsi="Courier New" w:cs="Courier New"/>
                <w:sz w:val="20"/>
                <w:szCs w:val="20"/>
              </w:rPr>
            </w:pPr>
            <w:r w:rsidRPr="00350408">
              <w:rPr>
                <w:rFonts w:ascii="Courier New" w:hAnsi="Courier New" w:cs="Courier New"/>
                <w:color w:val="228B22"/>
                <w:sz w:val="20"/>
                <w:szCs w:val="20"/>
              </w:rPr>
              <w:t>%% ARMA (1,1) Process</w:t>
            </w:r>
          </w:p>
          <w:p w:rsidR="00350408" w:rsidRPr="00350408" w:rsidRDefault="00350408" w:rsidP="00350408">
            <w:pPr>
              <w:autoSpaceDE w:val="0"/>
              <w:autoSpaceDN w:val="0"/>
              <w:adjustRightInd w:val="0"/>
              <w:rPr>
                <w:rFonts w:ascii="Courier New" w:hAnsi="Courier New" w:cs="Courier New"/>
                <w:sz w:val="20"/>
                <w:szCs w:val="20"/>
              </w:rPr>
            </w:pPr>
            <w:r w:rsidRPr="00350408">
              <w:rPr>
                <w:rFonts w:ascii="Courier New" w:hAnsi="Courier New" w:cs="Courier New"/>
                <w:color w:val="000000"/>
                <w:sz w:val="20"/>
                <w:szCs w:val="20"/>
              </w:rPr>
              <w:t>clear</w:t>
            </w:r>
          </w:p>
          <w:p w:rsidR="00350408" w:rsidRPr="00350408" w:rsidRDefault="00350408" w:rsidP="00350408">
            <w:pPr>
              <w:autoSpaceDE w:val="0"/>
              <w:autoSpaceDN w:val="0"/>
              <w:adjustRightInd w:val="0"/>
              <w:rPr>
                <w:rFonts w:ascii="Courier New" w:hAnsi="Courier New" w:cs="Courier New"/>
                <w:sz w:val="20"/>
                <w:szCs w:val="20"/>
              </w:rPr>
            </w:pPr>
            <w:r w:rsidRPr="00350408">
              <w:rPr>
                <w:rFonts w:ascii="Courier New" w:hAnsi="Courier New" w:cs="Courier New"/>
                <w:color w:val="000000"/>
                <w:sz w:val="20"/>
                <w:szCs w:val="20"/>
              </w:rPr>
              <w:t xml:space="preserve">GDP = </w:t>
            </w:r>
            <w:proofErr w:type="spellStart"/>
            <w:r w:rsidRPr="00350408">
              <w:rPr>
                <w:rFonts w:ascii="Courier New" w:hAnsi="Courier New" w:cs="Courier New"/>
                <w:color w:val="000000"/>
                <w:sz w:val="20"/>
                <w:szCs w:val="20"/>
              </w:rPr>
              <w:t>readtable</w:t>
            </w:r>
            <w:proofErr w:type="spellEnd"/>
            <w:r w:rsidRPr="00350408">
              <w:rPr>
                <w:rFonts w:ascii="Courier New" w:hAnsi="Courier New" w:cs="Courier New"/>
                <w:color w:val="000000"/>
                <w:sz w:val="20"/>
                <w:szCs w:val="20"/>
              </w:rPr>
              <w:t xml:space="preserve"> (</w:t>
            </w:r>
            <w:r w:rsidRPr="00350408">
              <w:rPr>
                <w:rFonts w:ascii="Courier New" w:hAnsi="Courier New" w:cs="Courier New"/>
                <w:color w:val="A020F0"/>
                <w:sz w:val="20"/>
                <w:szCs w:val="20"/>
              </w:rPr>
              <w:t>'Consumption.csv'</w:t>
            </w:r>
            <w:r w:rsidRPr="00350408">
              <w:rPr>
                <w:rFonts w:ascii="Courier New" w:hAnsi="Courier New" w:cs="Courier New"/>
                <w:color w:val="000000"/>
                <w:sz w:val="20"/>
                <w:szCs w:val="20"/>
              </w:rPr>
              <w:t>);</w:t>
            </w:r>
          </w:p>
          <w:p w:rsidR="00350408" w:rsidRPr="00350408" w:rsidRDefault="00350408" w:rsidP="00350408">
            <w:pPr>
              <w:autoSpaceDE w:val="0"/>
              <w:autoSpaceDN w:val="0"/>
              <w:adjustRightInd w:val="0"/>
              <w:rPr>
                <w:rFonts w:ascii="Courier New" w:hAnsi="Courier New" w:cs="Courier New"/>
                <w:sz w:val="20"/>
                <w:szCs w:val="20"/>
                <w:lang w:val="es-ES"/>
              </w:rPr>
            </w:pPr>
            <w:r w:rsidRPr="00350408">
              <w:rPr>
                <w:rFonts w:ascii="Courier New" w:hAnsi="Courier New" w:cs="Courier New"/>
                <w:color w:val="000000"/>
                <w:sz w:val="20"/>
                <w:szCs w:val="20"/>
                <w:lang w:val="es-ES"/>
              </w:rPr>
              <w:t>y = GDP (:,3) ; y = table2array (y);</w:t>
            </w:r>
          </w:p>
          <w:p w:rsidR="00350408" w:rsidRPr="00350408" w:rsidRDefault="00350408" w:rsidP="00350408">
            <w:pPr>
              <w:autoSpaceDE w:val="0"/>
              <w:autoSpaceDN w:val="0"/>
              <w:adjustRightInd w:val="0"/>
              <w:rPr>
                <w:rFonts w:ascii="Courier New" w:hAnsi="Courier New" w:cs="Courier New"/>
                <w:sz w:val="20"/>
                <w:szCs w:val="20"/>
              </w:rPr>
            </w:pPr>
            <w:r w:rsidRPr="00350408">
              <w:rPr>
                <w:rFonts w:ascii="Courier New" w:hAnsi="Courier New" w:cs="Courier New"/>
                <w:color w:val="000000"/>
                <w:sz w:val="20"/>
                <w:szCs w:val="20"/>
              </w:rPr>
              <w:t>x = (1:length(y))';</w:t>
            </w:r>
          </w:p>
          <w:p w:rsidR="00350408" w:rsidRPr="00350408" w:rsidRDefault="00350408" w:rsidP="00350408">
            <w:pPr>
              <w:autoSpaceDE w:val="0"/>
              <w:autoSpaceDN w:val="0"/>
              <w:adjustRightInd w:val="0"/>
              <w:rPr>
                <w:rFonts w:ascii="Courier New" w:hAnsi="Courier New" w:cs="Courier New"/>
                <w:sz w:val="20"/>
                <w:szCs w:val="20"/>
              </w:rPr>
            </w:pPr>
            <w:r w:rsidRPr="00350408">
              <w:rPr>
                <w:rFonts w:ascii="Courier New" w:hAnsi="Courier New" w:cs="Courier New"/>
                <w:color w:val="000000"/>
                <w:sz w:val="20"/>
                <w:szCs w:val="20"/>
              </w:rPr>
              <w:t xml:space="preserve">m = 4; </w:t>
            </w:r>
            <w:r w:rsidRPr="00350408">
              <w:rPr>
                <w:rFonts w:ascii="Courier New" w:hAnsi="Courier New" w:cs="Courier New"/>
                <w:color w:val="228B22"/>
                <w:sz w:val="20"/>
                <w:szCs w:val="20"/>
              </w:rPr>
              <w:t>%% the first m points as lags</w:t>
            </w:r>
          </w:p>
          <w:p w:rsidR="00350408" w:rsidRPr="00350408" w:rsidRDefault="00350408" w:rsidP="00350408">
            <w:pPr>
              <w:autoSpaceDE w:val="0"/>
              <w:autoSpaceDN w:val="0"/>
              <w:adjustRightInd w:val="0"/>
              <w:rPr>
                <w:rFonts w:ascii="Courier New" w:hAnsi="Courier New" w:cs="Courier New"/>
                <w:sz w:val="20"/>
                <w:szCs w:val="20"/>
                <w:lang w:val="es-ES"/>
              </w:rPr>
            </w:pPr>
            <w:r w:rsidRPr="00350408">
              <w:rPr>
                <w:rFonts w:ascii="Courier New" w:hAnsi="Courier New" w:cs="Courier New"/>
                <w:color w:val="000000"/>
                <w:sz w:val="20"/>
                <w:szCs w:val="20"/>
                <w:lang w:val="es-ES"/>
              </w:rPr>
              <w:t>h = 1;</w:t>
            </w:r>
          </w:p>
          <w:p w:rsidR="00350408" w:rsidRPr="00350408" w:rsidRDefault="00350408" w:rsidP="00350408">
            <w:pPr>
              <w:autoSpaceDE w:val="0"/>
              <w:autoSpaceDN w:val="0"/>
              <w:adjustRightInd w:val="0"/>
              <w:rPr>
                <w:rFonts w:ascii="Courier New" w:hAnsi="Courier New" w:cs="Courier New"/>
                <w:sz w:val="20"/>
                <w:szCs w:val="20"/>
                <w:lang w:val="es-ES"/>
              </w:rPr>
            </w:pPr>
            <w:r w:rsidRPr="00350408">
              <w:rPr>
                <w:rFonts w:ascii="Courier New" w:hAnsi="Courier New" w:cs="Courier New"/>
                <w:color w:val="000000"/>
                <w:sz w:val="20"/>
                <w:szCs w:val="20"/>
                <w:lang w:val="es-ES"/>
              </w:rPr>
              <w:t xml:space="preserve">T0 = 30; </w:t>
            </w:r>
          </w:p>
          <w:p w:rsidR="00350408" w:rsidRPr="00350408" w:rsidRDefault="00350408" w:rsidP="00350408">
            <w:pPr>
              <w:autoSpaceDE w:val="0"/>
              <w:autoSpaceDN w:val="0"/>
              <w:adjustRightInd w:val="0"/>
              <w:rPr>
                <w:rFonts w:ascii="Courier New" w:hAnsi="Courier New" w:cs="Courier New"/>
                <w:sz w:val="20"/>
                <w:szCs w:val="20"/>
                <w:lang w:val="es-ES"/>
              </w:rPr>
            </w:pPr>
            <w:r w:rsidRPr="00350408">
              <w:rPr>
                <w:rFonts w:ascii="Courier New" w:hAnsi="Courier New" w:cs="Courier New"/>
                <w:color w:val="000000"/>
                <w:sz w:val="20"/>
                <w:szCs w:val="20"/>
                <w:lang w:val="es-ES"/>
              </w:rPr>
              <w:t xml:space="preserve"> </w:t>
            </w:r>
          </w:p>
          <w:p w:rsidR="00350408" w:rsidRPr="00350408" w:rsidRDefault="00350408" w:rsidP="00350408">
            <w:pPr>
              <w:autoSpaceDE w:val="0"/>
              <w:autoSpaceDN w:val="0"/>
              <w:adjustRightInd w:val="0"/>
              <w:rPr>
                <w:rFonts w:ascii="Courier New" w:hAnsi="Courier New" w:cs="Courier New"/>
                <w:sz w:val="20"/>
                <w:szCs w:val="20"/>
                <w:lang w:val="es-ES"/>
              </w:rPr>
            </w:pPr>
            <w:proofErr w:type="spellStart"/>
            <w:r w:rsidRPr="00350408">
              <w:rPr>
                <w:rFonts w:ascii="Courier New" w:hAnsi="Courier New" w:cs="Courier New"/>
                <w:color w:val="000000"/>
                <w:sz w:val="20"/>
                <w:szCs w:val="20"/>
                <w:lang w:val="es-ES"/>
              </w:rPr>
              <w:t>hold</w:t>
            </w:r>
            <w:proofErr w:type="spellEnd"/>
            <w:r w:rsidRPr="00350408">
              <w:rPr>
                <w:rFonts w:ascii="Courier New" w:hAnsi="Courier New" w:cs="Courier New"/>
                <w:color w:val="000000"/>
                <w:sz w:val="20"/>
                <w:szCs w:val="20"/>
                <w:lang w:val="es-ES"/>
              </w:rPr>
              <w:t xml:space="preserve"> </w:t>
            </w:r>
            <w:proofErr w:type="spellStart"/>
            <w:r w:rsidRPr="00350408">
              <w:rPr>
                <w:rFonts w:ascii="Courier New" w:hAnsi="Courier New" w:cs="Courier New"/>
                <w:color w:val="A020F0"/>
                <w:sz w:val="20"/>
                <w:szCs w:val="20"/>
                <w:lang w:val="es-ES"/>
              </w:rPr>
              <w:t>on</w:t>
            </w:r>
            <w:proofErr w:type="spellEnd"/>
          </w:p>
          <w:p w:rsidR="00350408" w:rsidRPr="00350408" w:rsidRDefault="00350408" w:rsidP="00350408">
            <w:pPr>
              <w:autoSpaceDE w:val="0"/>
              <w:autoSpaceDN w:val="0"/>
              <w:adjustRightInd w:val="0"/>
              <w:rPr>
                <w:rFonts w:ascii="Courier New" w:hAnsi="Courier New" w:cs="Courier New"/>
                <w:sz w:val="20"/>
                <w:szCs w:val="20"/>
                <w:lang w:val="es-ES"/>
              </w:rPr>
            </w:pPr>
            <w:proofErr w:type="spellStart"/>
            <w:r w:rsidRPr="00350408">
              <w:rPr>
                <w:rFonts w:ascii="Courier New" w:hAnsi="Courier New" w:cs="Courier New"/>
                <w:color w:val="000000"/>
                <w:sz w:val="20"/>
                <w:szCs w:val="20"/>
                <w:lang w:val="es-ES"/>
              </w:rPr>
              <w:t>plot</w:t>
            </w:r>
            <w:proofErr w:type="spellEnd"/>
            <w:r w:rsidRPr="00350408">
              <w:rPr>
                <w:rFonts w:ascii="Courier New" w:hAnsi="Courier New" w:cs="Courier New"/>
                <w:color w:val="000000"/>
                <w:sz w:val="20"/>
                <w:szCs w:val="20"/>
                <w:lang w:val="es-ES"/>
              </w:rPr>
              <w:t>(y);</w:t>
            </w:r>
          </w:p>
          <w:p w:rsidR="00350408" w:rsidRPr="00350408" w:rsidRDefault="00350408" w:rsidP="00350408">
            <w:pPr>
              <w:autoSpaceDE w:val="0"/>
              <w:autoSpaceDN w:val="0"/>
              <w:adjustRightInd w:val="0"/>
              <w:rPr>
                <w:rFonts w:ascii="Courier New" w:hAnsi="Courier New" w:cs="Courier New"/>
                <w:sz w:val="20"/>
                <w:szCs w:val="20"/>
                <w:lang w:val="es-ES"/>
              </w:rPr>
            </w:pPr>
            <w:r w:rsidRPr="00350408">
              <w:rPr>
                <w:rFonts w:ascii="Courier New" w:hAnsi="Courier New" w:cs="Courier New"/>
                <w:color w:val="000000"/>
                <w:sz w:val="20"/>
                <w:szCs w:val="20"/>
                <w:lang w:val="es-ES"/>
              </w:rPr>
              <w:t xml:space="preserve"> </w:t>
            </w:r>
          </w:p>
          <w:p w:rsidR="00350408" w:rsidRPr="00350408" w:rsidRDefault="00350408" w:rsidP="00350408">
            <w:pPr>
              <w:autoSpaceDE w:val="0"/>
              <w:autoSpaceDN w:val="0"/>
              <w:adjustRightInd w:val="0"/>
              <w:rPr>
                <w:rFonts w:ascii="Courier New" w:hAnsi="Courier New" w:cs="Courier New"/>
                <w:sz w:val="20"/>
                <w:szCs w:val="20"/>
                <w:lang w:val="es-ES"/>
              </w:rPr>
            </w:pPr>
            <w:r w:rsidRPr="00350408">
              <w:rPr>
                <w:rFonts w:ascii="Courier New" w:hAnsi="Courier New" w:cs="Courier New"/>
                <w:color w:val="000000"/>
                <w:sz w:val="20"/>
                <w:szCs w:val="20"/>
                <w:lang w:val="es-ES"/>
              </w:rPr>
              <w:t xml:space="preserve">y0 = y(1:m); y = y(m+1:end); T = </w:t>
            </w:r>
            <w:proofErr w:type="spellStart"/>
            <w:r w:rsidRPr="00350408">
              <w:rPr>
                <w:rFonts w:ascii="Courier New" w:hAnsi="Courier New" w:cs="Courier New"/>
                <w:color w:val="000000"/>
                <w:sz w:val="20"/>
                <w:szCs w:val="20"/>
                <w:lang w:val="es-ES"/>
              </w:rPr>
              <w:t>length</w:t>
            </w:r>
            <w:proofErr w:type="spellEnd"/>
            <w:r w:rsidRPr="00350408">
              <w:rPr>
                <w:rFonts w:ascii="Courier New" w:hAnsi="Courier New" w:cs="Courier New"/>
                <w:color w:val="000000"/>
                <w:sz w:val="20"/>
                <w:szCs w:val="20"/>
                <w:lang w:val="es-ES"/>
              </w:rPr>
              <w:t>(y);</w:t>
            </w:r>
          </w:p>
          <w:p w:rsidR="00350408" w:rsidRPr="00350408" w:rsidRDefault="00350408" w:rsidP="00350408">
            <w:pPr>
              <w:autoSpaceDE w:val="0"/>
              <w:autoSpaceDN w:val="0"/>
              <w:adjustRightInd w:val="0"/>
              <w:rPr>
                <w:rFonts w:ascii="Courier New" w:hAnsi="Courier New" w:cs="Courier New"/>
                <w:sz w:val="20"/>
                <w:szCs w:val="20"/>
                <w:lang w:val="pt-PT"/>
              </w:rPr>
            </w:pPr>
            <w:r w:rsidRPr="00350408">
              <w:rPr>
                <w:rFonts w:ascii="Courier New" w:hAnsi="Courier New" w:cs="Courier New"/>
                <w:color w:val="000000"/>
                <w:sz w:val="20"/>
                <w:szCs w:val="20"/>
                <w:lang w:val="pt-PT"/>
              </w:rPr>
              <w:t>yhatARMA11 = zeros(T-h-T0+1,1);</w:t>
            </w:r>
          </w:p>
          <w:p w:rsidR="00350408" w:rsidRPr="00350408" w:rsidRDefault="00350408" w:rsidP="00350408">
            <w:pPr>
              <w:autoSpaceDE w:val="0"/>
              <w:autoSpaceDN w:val="0"/>
              <w:adjustRightInd w:val="0"/>
              <w:rPr>
                <w:rFonts w:ascii="Courier New" w:hAnsi="Courier New" w:cs="Courier New"/>
                <w:sz w:val="20"/>
                <w:szCs w:val="20"/>
                <w:lang w:val="pt-PT"/>
              </w:rPr>
            </w:pPr>
            <w:r w:rsidRPr="00350408">
              <w:rPr>
                <w:rFonts w:ascii="Courier New" w:hAnsi="Courier New" w:cs="Courier New"/>
                <w:color w:val="228B22"/>
                <w:sz w:val="20"/>
                <w:szCs w:val="20"/>
                <w:lang w:val="pt-PT"/>
              </w:rPr>
              <w:t xml:space="preserve">% </w:t>
            </w:r>
            <w:proofErr w:type="spellStart"/>
            <w:r w:rsidRPr="00350408">
              <w:rPr>
                <w:rFonts w:ascii="Courier New" w:hAnsi="Courier New" w:cs="Courier New"/>
                <w:color w:val="228B22"/>
                <w:sz w:val="20"/>
                <w:szCs w:val="20"/>
                <w:lang w:val="pt-PT"/>
              </w:rPr>
              <w:t>theta</w:t>
            </w:r>
            <w:proofErr w:type="spellEnd"/>
            <w:r w:rsidRPr="00350408">
              <w:rPr>
                <w:rFonts w:ascii="Courier New" w:hAnsi="Courier New" w:cs="Courier New"/>
                <w:color w:val="228B22"/>
                <w:sz w:val="20"/>
                <w:szCs w:val="20"/>
                <w:lang w:val="pt-PT"/>
              </w:rPr>
              <w:t xml:space="preserve"> = [phi1 phi2 mu psi];</w:t>
            </w:r>
          </w:p>
          <w:p w:rsidR="00350408" w:rsidRPr="00350408" w:rsidRDefault="00350408" w:rsidP="00350408">
            <w:pPr>
              <w:autoSpaceDE w:val="0"/>
              <w:autoSpaceDN w:val="0"/>
              <w:adjustRightInd w:val="0"/>
              <w:rPr>
                <w:rFonts w:ascii="Courier New" w:hAnsi="Courier New" w:cs="Courier New"/>
                <w:sz w:val="20"/>
                <w:szCs w:val="20"/>
                <w:lang w:val="pt-PT"/>
              </w:rPr>
            </w:pPr>
            <w:r w:rsidRPr="00350408">
              <w:rPr>
                <w:rFonts w:ascii="Courier New" w:hAnsi="Courier New" w:cs="Courier New"/>
                <w:color w:val="000000"/>
                <w:sz w:val="20"/>
                <w:szCs w:val="20"/>
                <w:lang w:val="pt-PT"/>
              </w:rPr>
              <w:t>f = @(</w:t>
            </w:r>
            <w:proofErr w:type="spellStart"/>
            <w:r w:rsidRPr="00350408">
              <w:rPr>
                <w:rFonts w:ascii="Courier New" w:hAnsi="Courier New" w:cs="Courier New"/>
                <w:color w:val="000000"/>
                <w:sz w:val="20"/>
                <w:szCs w:val="20"/>
                <w:lang w:val="pt-PT"/>
              </w:rPr>
              <w:t>theta</w:t>
            </w:r>
            <w:proofErr w:type="spellEnd"/>
            <w:r w:rsidRPr="00350408">
              <w:rPr>
                <w:rFonts w:ascii="Courier New" w:hAnsi="Courier New" w:cs="Courier New"/>
                <w:color w:val="000000"/>
                <w:sz w:val="20"/>
                <w:szCs w:val="20"/>
                <w:lang w:val="pt-PT"/>
              </w:rPr>
              <w:t>) loglike_ARMA11(theta,y0,y(1:T0));</w:t>
            </w:r>
          </w:p>
          <w:p w:rsidR="00350408" w:rsidRPr="00350408" w:rsidRDefault="00350408" w:rsidP="00350408">
            <w:pPr>
              <w:autoSpaceDE w:val="0"/>
              <w:autoSpaceDN w:val="0"/>
              <w:adjustRightInd w:val="0"/>
              <w:rPr>
                <w:rFonts w:ascii="Courier New" w:hAnsi="Courier New" w:cs="Courier New"/>
                <w:sz w:val="20"/>
                <w:szCs w:val="20"/>
                <w:lang w:val="de-DE"/>
              </w:rPr>
            </w:pPr>
            <w:proofErr w:type="spellStart"/>
            <w:r w:rsidRPr="00350408">
              <w:rPr>
                <w:rFonts w:ascii="Courier New" w:hAnsi="Courier New" w:cs="Courier New"/>
                <w:color w:val="000000"/>
                <w:sz w:val="20"/>
                <w:szCs w:val="20"/>
                <w:lang w:val="de-DE"/>
              </w:rPr>
              <w:t>thetahat</w:t>
            </w:r>
            <w:proofErr w:type="spellEnd"/>
            <w:r w:rsidRPr="00350408">
              <w:rPr>
                <w:rFonts w:ascii="Courier New" w:hAnsi="Courier New" w:cs="Courier New"/>
                <w:color w:val="000000"/>
                <w:sz w:val="20"/>
                <w:szCs w:val="20"/>
                <w:lang w:val="de-DE"/>
              </w:rPr>
              <w:t xml:space="preserve"> = </w:t>
            </w:r>
            <w:proofErr w:type="spellStart"/>
            <w:r w:rsidRPr="00350408">
              <w:rPr>
                <w:rFonts w:ascii="Courier New" w:hAnsi="Courier New" w:cs="Courier New"/>
                <w:color w:val="000000"/>
                <w:sz w:val="20"/>
                <w:szCs w:val="20"/>
                <w:lang w:val="de-DE"/>
              </w:rPr>
              <w:t>fminsearch</w:t>
            </w:r>
            <w:proofErr w:type="spellEnd"/>
            <w:r w:rsidRPr="00350408">
              <w:rPr>
                <w:rFonts w:ascii="Courier New" w:hAnsi="Courier New" w:cs="Courier New"/>
                <w:color w:val="000000"/>
                <w:sz w:val="20"/>
                <w:szCs w:val="20"/>
                <w:lang w:val="de-DE"/>
              </w:rPr>
              <w:t>(f, [.5;0;.5]);</w:t>
            </w:r>
          </w:p>
          <w:p w:rsidR="00350408" w:rsidRPr="00350408" w:rsidRDefault="00350408" w:rsidP="00350408">
            <w:pPr>
              <w:autoSpaceDE w:val="0"/>
              <w:autoSpaceDN w:val="0"/>
              <w:adjustRightInd w:val="0"/>
              <w:rPr>
                <w:rFonts w:ascii="Courier New" w:hAnsi="Courier New" w:cs="Courier New"/>
                <w:sz w:val="20"/>
                <w:szCs w:val="20"/>
                <w:lang w:val="de-DE"/>
              </w:rPr>
            </w:pPr>
            <w:r w:rsidRPr="00350408">
              <w:rPr>
                <w:rFonts w:ascii="Courier New" w:hAnsi="Courier New" w:cs="Courier New"/>
                <w:color w:val="000000"/>
                <w:sz w:val="20"/>
                <w:szCs w:val="20"/>
                <w:lang w:val="de-DE"/>
              </w:rPr>
              <w:t xml:space="preserve"> </w:t>
            </w:r>
          </w:p>
          <w:p w:rsidR="00350408" w:rsidRPr="00350408" w:rsidRDefault="00350408" w:rsidP="00350408">
            <w:pPr>
              <w:autoSpaceDE w:val="0"/>
              <w:autoSpaceDN w:val="0"/>
              <w:adjustRightInd w:val="0"/>
              <w:rPr>
                <w:rFonts w:ascii="Courier New" w:hAnsi="Courier New" w:cs="Courier New"/>
                <w:sz w:val="20"/>
                <w:szCs w:val="20"/>
                <w:lang w:val="de-DE"/>
              </w:rPr>
            </w:pPr>
            <w:proofErr w:type="spellStart"/>
            <w:r w:rsidRPr="00350408">
              <w:rPr>
                <w:rFonts w:ascii="Courier New" w:hAnsi="Courier New" w:cs="Courier New"/>
                <w:color w:val="0000FF"/>
                <w:sz w:val="20"/>
                <w:szCs w:val="20"/>
                <w:lang w:val="de-DE"/>
              </w:rPr>
              <w:t>for</w:t>
            </w:r>
            <w:proofErr w:type="spellEnd"/>
            <w:r w:rsidRPr="00350408">
              <w:rPr>
                <w:rFonts w:ascii="Courier New" w:hAnsi="Courier New" w:cs="Courier New"/>
                <w:color w:val="000000"/>
                <w:sz w:val="20"/>
                <w:szCs w:val="20"/>
                <w:lang w:val="de-DE"/>
              </w:rPr>
              <w:t xml:space="preserve"> t = T0:T-h</w:t>
            </w:r>
          </w:p>
          <w:p w:rsidR="00350408" w:rsidRPr="00350408" w:rsidRDefault="00350408" w:rsidP="00350408">
            <w:pPr>
              <w:autoSpaceDE w:val="0"/>
              <w:autoSpaceDN w:val="0"/>
              <w:adjustRightInd w:val="0"/>
              <w:rPr>
                <w:rFonts w:ascii="Courier New" w:hAnsi="Courier New" w:cs="Courier New"/>
                <w:sz w:val="20"/>
                <w:szCs w:val="20"/>
                <w:lang w:val="es-ES"/>
              </w:rPr>
            </w:pPr>
            <w:proofErr w:type="spellStart"/>
            <w:r w:rsidRPr="00350408">
              <w:rPr>
                <w:rFonts w:ascii="Courier New" w:hAnsi="Courier New" w:cs="Courier New"/>
                <w:color w:val="000000"/>
                <w:sz w:val="20"/>
                <w:szCs w:val="20"/>
                <w:lang w:val="es-ES"/>
              </w:rPr>
              <w:t>yt</w:t>
            </w:r>
            <w:proofErr w:type="spellEnd"/>
            <w:r w:rsidRPr="00350408">
              <w:rPr>
                <w:rFonts w:ascii="Courier New" w:hAnsi="Courier New" w:cs="Courier New"/>
                <w:color w:val="000000"/>
                <w:sz w:val="20"/>
                <w:szCs w:val="20"/>
                <w:lang w:val="es-ES"/>
              </w:rPr>
              <w:t xml:space="preserve"> = y(1:t);</w:t>
            </w:r>
          </w:p>
          <w:p w:rsidR="00350408" w:rsidRPr="00350408" w:rsidRDefault="00350408" w:rsidP="00350408">
            <w:pPr>
              <w:autoSpaceDE w:val="0"/>
              <w:autoSpaceDN w:val="0"/>
              <w:adjustRightInd w:val="0"/>
              <w:rPr>
                <w:rFonts w:ascii="Courier New" w:hAnsi="Courier New" w:cs="Courier New"/>
                <w:sz w:val="20"/>
                <w:szCs w:val="20"/>
                <w:lang w:val="es-ES"/>
              </w:rPr>
            </w:pPr>
            <w:r w:rsidRPr="00350408">
              <w:rPr>
                <w:rFonts w:ascii="Courier New" w:hAnsi="Courier New" w:cs="Courier New"/>
                <w:color w:val="228B22"/>
                <w:sz w:val="20"/>
                <w:szCs w:val="20"/>
                <w:lang w:val="es-ES"/>
              </w:rPr>
              <w:t>% MLE</w:t>
            </w:r>
          </w:p>
          <w:p w:rsidR="00350408" w:rsidRPr="00350408" w:rsidRDefault="00350408" w:rsidP="00350408">
            <w:pPr>
              <w:autoSpaceDE w:val="0"/>
              <w:autoSpaceDN w:val="0"/>
              <w:adjustRightInd w:val="0"/>
              <w:rPr>
                <w:rFonts w:ascii="Courier New" w:hAnsi="Courier New" w:cs="Courier New"/>
                <w:sz w:val="20"/>
                <w:szCs w:val="20"/>
                <w:lang w:val="es-ES"/>
              </w:rPr>
            </w:pPr>
            <w:r w:rsidRPr="00350408">
              <w:rPr>
                <w:rFonts w:ascii="Courier New" w:hAnsi="Courier New" w:cs="Courier New"/>
                <w:color w:val="000000"/>
                <w:sz w:val="20"/>
                <w:szCs w:val="20"/>
                <w:lang w:val="es-ES"/>
              </w:rPr>
              <w:t xml:space="preserve">f = @(theta) loglike_ARMA11(theta, y0, </w:t>
            </w:r>
            <w:proofErr w:type="spellStart"/>
            <w:r w:rsidRPr="00350408">
              <w:rPr>
                <w:rFonts w:ascii="Courier New" w:hAnsi="Courier New" w:cs="Courier New"/>
                <w:color w:val="000000"/>
                <w:sz w:val="20"/>
                <w:szCs w:val="20"/>
                <w:lang w:val="es-ES"/>
              </w:rPr>
              <w:t>yt</w:t>
            </w:r>
            <w:proofErr w:type="spellEnd"/>
            <w:r w:rsidRPr="00350408">
              <w:rPr>
                <w:rFonts w:ascii="Courier New" w:hAnsi="Courier New" w:cs="Courier New"/>
                <w:color w:val="000000"/>
                <w:sz w:val="20"/>
                <w:szCs w:val="20"/>
                <w:lang w:val="es-ES"/>
              </w:rPr>
              <w:t>);</w:t>
            </w:r>
          </w:p>
          <w:p w:rsidR="00350408" w:rsidRPr="00350408" w:rsidRDefault="00350408" w:rsidP="00350408">
            <w:pPr>
              <w:autoSpaceDE w:val="0"/>
              <w:autoSpaceDN w:val="0"/>
              <w:adjustRightInd w:val="0"/>
              <w:rPr>
                <w:rFonts w:ascii="Courier New" w:hAnsi="Courier New" w:cs="Courier New"/>
                <w:sz w:val="20"/>
                <w:szCs w:val="20"/>
              </w:rPr>
            </w:pPr>
            <w:proofErr w:type="spellStart"/>
            <w:r w:rsidRPr="00350408">
              <w:rPr>
                <w:rFonts w:ascii="Courier New" w:hAnsi="Courier New" w:cs="Courier New"/>
                <w:color w:val="000000"/>
                <w:sz w:val="20"/>
                <w:szCs w:val="20"/>
              </w:rPr>
              <w:t>thetahat</w:t>
            </w:r>
            <w:proofErr w:type="spellEnd"/>
            <w:r w:rsidRPr="00350408">
              <w:rPr>
                <w:rFonts w:ascii="Courier New" w:hAnsi="Courier New" w:cs="Courier New"/>
                <w:color w:val="000000"/>
                <w:sz w:val="20"/>
                <w:szCs w:val="20"/>
              </w:rPr>
              <w:t xml:space="preserve"> = </w:t>
            </w:r>
            <w:proofErr w:type="spellStart"/>
            <w:r w:rsidRPr="00350408">
              <w:rPr>
                <w:rFonts w:ascii="Courier New" w:hAnsi="Courier New" w:cs="Courier New"/>
                <w:color w:val="000000"/>
                <w:sz w:val="20"/>
                <w:szCs w:val="20"/>
              </w:rPr>
              <w:t>fminsearch</w:t>
            </w:r>
            <w:proofErr w:type="spellEnd"/>
            <w:r w:rsidRPr="00350408">
              <w:rPr>
                <w:rFonts w:ascii="Courier New" w:hAnsi="Courier New" w:cs="Courier New"/>
                <w:color w:val="000000"/>
                <w:sz w:val="20"/>
                <w:szCs w:val="20"/>
              </w:rPr>
              <w:t xml:space="preserve">(f, </w:t>
            </w:r>
            <w:proofErr w:type="spellStart"/>
            <w:r w:rsidRPr="00350408">
              <w:rPr>
                <w:rFonts w:ascii="Courier New" w:hAnsi="Courier New" w:cs="Courier New"/>
                <w:color w:val="000000"/>
                <w:sz w:val="20"/>
                <w:szCs w:val="20"/>
              </w:rPr>
              <w:t>thetahat</w:t>
            </w:r>
            <w:proofErr w:type="spellEnd"/>
            <w:r w:rsidRPr="00350408">
              <w:rPr>
                <w:rFonts w:ascii="Courier New" w:hAnsi="Courier New" w:cs="Courier New"/>
                <w:color w:val="000000"/>
                <w:sz w:val="20"/>
                <w:szCs w:val="20"/>
              </w:rPr>
              <w:t>);</w:t>
            </w:r>
          </w:p>
          <w:p w:rsidR="00350408" w:rsidRPr="00350408" w:rsidRDefault="00350408" w:rsidP="00350408">
            <w:pPr>
              <w:autoSpaceDE w:val="0"/>
              <w:autoSpaceDN w:val="0"/>
              <w:adjustRightInd w:val="0"/>
              <w:rPr>
                <w:rFonts w:ascii="Courier New" w:hAnsi="Courier New" w:cs="Courier New"/>
                <w:sz w:val="20"/>
                <w:szCs w:val="20"/>
              </w:rPr>
            </w:pPr>
            <w:r w:rsidRPr="00350408">
              <w:rPr>
                <w:rFonts w:ascii="Courier New" w:hAnsi="Courier New" w:cs="Courier New"/>
                <w:color w:val="228B22"/>
                <w:sz w:val="20"/>
                <w:szCs w:val="20"/>
              </w:rPr>
              <w:t xml:space="preserve">% make </w:t>
            </w:r>
            <w:proofErr w:type="spellStart"/>
            <w:r w:rsidRPr="00350408">
              <w:rPr>
                <w:rFonts w:ascii="Courier New" w:hAnsi="Courier New" w:cs="Courier New"/>
                <w:color w:val="228B22"/>
                <w:sz w:val="20"/>
                <w:szCs w:val="20"/>
              </w:rPr>
              <w:t>uhat</w:t>
            </w:r>
            <w:proofErr w:type="spellEnd"/>
          </w:p>
          <w:p w:rsidR="00350408" w:rsidRPr="00350408" w:rsidRDefault="00350408" w:rsidP="00350408">
            <w:pPr>
              <w:autoSpaceDE w:val="0"/>
              <w:autoSpaceDN w:val="0"/>
              <w:adjustRightInd w:val="0"/>
              <w:rPr>
                <w:rFonts w:ascii="Courier New" w:hAnsi="Courier New" w:cs="Courier New"/>
                <w:sz w:val="20"/>
                <w:szCs w:val="20"/>
                <w:lang w:val="de-DE"/>
              </w:rPr>
            </w:pPr>
            <w:r w:rsidRPr="00350408">
              <w:rPr>
                <w:rFonts w:ascii="Courier New" w:hAnsi="Courier New" w:cs="Courier New"/>
                <w:color w:val="000000"/>
                <w:sz w:val="20"/>
                <w:szCs w:val="20"/>
                <w:lang w:val="de-DE"/>
              </w:rPr>
              <w:t xml:space="preserve">H = </w:t>
            </w:r>
            <w:proofErr w:type="spellStart"/>
            <w:r w:rsidRPr="00350408">
              <w:rPr>
                <w:rFonts w:ascii="Courier New" w:hAnsi="Courier New" w:cs="Courier New"/>
                <w:color w:val="000000"/>
                <w:sz w:val="20"/>
                <w:szCs w:val="20"/>
                <w:lang w:val="de-DE"/>
              </w:rPr>
              <w:t>speye</w:t>
            </w:r>
            <w:proofErr w:type="spellEnd"/>
            <w:r w:rsidRPr="00350408">
              <w:rPr>
                <w:rFonts w:ascii="Courier New" w:hAnsi="Courier New" w:cs="Courier New"/>
                <w:color w:val="000000"/>
                <w:sz w:val="20"/>
                <w:szCs w:val="20"/>
                <w:lang w:val="de-DE"/>
              </w:rPr>
              <w:t xml:space="preserve">(t) + </w:t>
            </w:r>
            <w:proofErr w:type="spellStart"/>
            <w:r w:rsidRPr="00350408">
              <w:rPr>
                <w:rFonts w:ascii="Courier New" w:hAnsi="Courier New" w:cs="Courier New"/>
                <w:color w:val="000000"/>
                <w:sz w:val="20"/>
                <w:szCs w:val="20"/>
                <w:lang w:val="de-DE"/>
              </w:rPr>
              <w:t>spdiags</w:t>
            </w:r>
            <w:proofErr w:type="spellEnd"/>
            <w:r w:rsidRPr="00350408">
              <w:rPr>
                <w:rFonts w:ascii="Courier New" w:hAnsi="Courier New" w:cs="Courier New"/>
                <w:color w:val="000000"/>
                <w:sz w:val="20"/>
                <w:szCs w:val="20"/>
                <w:lang w:val="de-DE"/>
              </w:rPr>
              <w:t>(</w:t>
            </w:r>
            <w:proofErr w:type="spellStart"/>
            <w:r w:rsidRPr="00350408">
              <w:rPr>
                <w:rFonts w:ascii="Courier New" w:hAnsi="Courier New" w:cs="Courier New"/>
                <w:color w:val="000000"/>
                <w:sz w:val="20"/>
                <w:szCs w:val="20"/>
                <w:lang w:val="de-DE"/>
              </w:rPr>
              <w:t>ones</w:t>
            </w:r>
            <w:proofErr w:type="spellEnd"/>
            <w:r w:rsidRPr="00350408">
              <w:rPr>
                <w:rFonts w:ascii="Courier New" w:hAnsi="Courier New" w:cs="Courier New"/>
                <w:color w:val="000000"/>
                <w:sz w:val="20"/>
                <w:szCs w:val="20"/>
                <w:lang w:val="de-DE"/>
              </w:rPr>
              <w:t>(t-1,1),[-1],</w:t>
            </w:r>
            <w:proofErr w:type="spellStart"/>
            <w:r w:rsidRPr="00350408">
              <w:rPr>
                <w:rFonts w:ascii="Courier New" w:hAnsi="Courier New" w:cs="Courier New"/>
                <w:color w:val="000000"/>
                <w:sz w:val="20"/>
                <w:szCs w:val="20"/>
                <w:lang w:val="de-DE"/>
              </w:rPr>
              <w:t>t,t</w:t>
            </w:r>
            <w:proofErr w:type="spellEnd"/>
            <w:r w:rsidRPr="00350408">
              <w:rPr>
                <w:rFonts w:ascii="Courier New" w:hAnsi="Courier New" w:cs="Courier New"/>
                <w:color w:val="000000"/>
                <w:sz w:val="20"/>
                <w:szCs w:val="20"/>
                <w:lang w:val="de-DE"/>
              </w:rPr>
              <w:t>)*</w:t>
            </w:r>
            <w:proofErr w:type="spellStart"/>
            <w:r w:rsidRPr="00350408">
              <w:rPr>
                <w:rFonts w:ascii="Courier New" w:hAnsi="Courier New" w:cs="Courier New"/>
                <w:color w:val="000000"/>
                <w:sz w:val="20"/>
                <w:szCs w:val="20"/>
                <w:lang w:val="de-DE"/>
              </w:rPr>
              <w:t>thetahat</w:t>
            </w:r>
            <w:proofErr w:type="spellEnd"/>
            <w:r w:rsidRPr="00350408">
              <w:rPr>
                <w:rFonts w:ascii="Courier New" w:hAnsi="Courier New" w:cs="Courier New"/>
                <w:color w:val="000000"/>
                <w:sz w:val="20"/>
                <w:szCs w:val="20"/>
                <w:lang w:val="de-DE"/>
              </w:rPr>
              <w:t>(3);</w:t>
            </w:r>
          </w:p>
          <w:p w:rsidR="00350408" w:rsidRPr="00350408" w:rsidRDefault="00350408" w:rsidP="00350408">
            <w:pPr>
              <w:autoSpaceDE w:val="0"/>
              <w:autoSpaceDN w:val="0"/>
              <w:adjustRightInd w:val="0"/>
              <w:rPr>
                <w:rFonts w:ascii="Courier New" w:hAnsi="Courier New" w:cs="Courier New"/>
                <w:sz w:val="20"/>
                <w:szCs w:val="20"/>
                <w:lang w:val="fr-FR"/>
              </w:rPr>
            </w:pPr>
            <w:r w:rsidRPr="00350408">
              <w:rPr>
                <w:rFonts w:ascii="Courier New" w:hAnsi="Courier New" w:cs="Courier New"/>
                <w:color w:val="000000"/>
                <w:sz w:val="20"/>
                <w:szCs w:val="20"/>
                <w:lang w:val="fr-FR"/>
              </w:rPr>
              <w:t xml:space="preserve">X = [[y0(m); y(1:t-1)] </w:t>
            </w:r>
            <w:proofErr w:type="spellStart"/>
            <w:r w:rsidRPr="00350408">
              <w:rPr>
                <w:rFonts w:ascii="Courier New" w:hAnsi="Courier New" w:cs="Courier New"/>
                <w:color w:val="000000"/>
                <w:sz w:val="20"/>
                <w:szCs w:val="20"/>
                <w:lang w:val="fr-FR"/>
              </w:rPr>
              <w:t>ones</w:t>
            </w:r>
            <w:proofErr w:type="spellEnd"/>
            <w:r w:rsidRPr="00350408">
              <w:rPr>
                <w:rFonts w:ascii="Courier New" w:hAnsi="Courier New" w:cs="Courier New"/>
                <w:color w:val="000000"/>
                <w:sz w:val="20"/>
                <w:szCs w:val="20"/>
                <w:lang w:val="fr-FR"/>
              </w:rPr>
              <w:t>(t,1)];</w:t>
            </w:r>
          </w:p>
          <w:p w:rsidR="00350408" w:rsidRPr="00350408" w:rsidRDefault="00350408" w:rsidP="00350408">
            <w:pPr>
              <w:autoSpaceDE w:val="0"/>
              <w:autoSpaceDN w:val="0"/>
              <w:adjustRightInd w:val="0"/>
              <w:rPr>
                <w:rFonts w:ascii="Courier New" w:hAnsi="Courier New" w:cs="Courier New"/>
                <w:sz w:val="20"/>
                <w:szCs w:val="20"/>
                <w:lang w:val="fi-FI"/>
              </w:rPr>
            </w:pPr>
            <w:r w:rsidRPr="00350408">
              <w:rPr>
                <w:rFonts w:ascii="Courier New" w:hAnsi="Courier New" w:cs="Courier New"/>
                <w:color w:val="000000"/>
                <w:sz w:val="20"/>
                <w:szCs w:val="20"/>
                <w:lang w:val="fi-FI"/>
              </w:rPr>
              <w:t>uhat = H\(</w:t>
            </w:r>
            <w:proofErr w:type="spellStart"/>
            <w:r w:rsidRPr="00350408">
              <w:rPr>
                <w:rFonts w:ascii="Courier New" w:hAnsi="Courier New" w:cs="Courier New"/>
                <w:color w:val="000000"/>
                <w:sz w:val="20"/>
                <w:szCs w:val="20"/>
                <w:lang w:val="fi-FI"/>
              </w:rPr>
              <w:t>yt</w:t>
            </w:r>
            <w:proofErr w:type="spellEnd"/>
            <w:r w:rsidRPr="00350408">
              <w:rPr>
                <w:rFonts w:ascii="Courier New" w:hAnsi="Courier New" w:cs="Courier New"/>
                <w:color w:val="000000"/>
                <w:sz w:val="20"/>
                <w:szCs w:val="20"/>
                <w:lang w:val="fi-FI"/>
              </w:rPr>
              <w:t xml:space="preserve"> - X*[</w:t>
            </w:r>
            <w:proofErr w:type="spellStart"/>
            <w:r w:rsidRPr="00350408">
              <w:rPr>
                <w:rFonts w:ascii="Courier New" w:hAnsi="Courier New" w:cs="Courier New"/>
                <w:color w:val="000000"/>
                <w:sz w:val="20"/>
                <w:szCs w:val="20"/>
                <w:lang w:val="fi-FI"/>
              </w:rPr>
              <w:t>thetahat</w:t>
            </w:r>
            <w:proofErr w:type="spellEnd"/>
            <w:r w:rsidRPr="00350408">
              <w:rPr>
                <w:rFonts w:ascii="Courier New" w:hAnsi="Courier New" w:cs="Courier New"/>
                <w:color w:val="000000"/>
                <w:sz w:val="20"/>
                <w:szCs w:val="20"/>
                <w:lang w:val="fi-FI"/>
              </w:rPr>
              <w:t xml:space="preserve">(1) </w:t>
            </w:r>
            <w:proofErr w:type="spellStart"/>
            <w:r w:rsidRPr="00350408">
              <w:rPr>
                <w:rFonts w:ascii="Courier New" w:hAnsi="Courier New" w:cs="Courier New"/>
                <w:color w:val="000000"/>
                <w:sz w:val="20"/>
                <w:szCs w:val="20"/>
                <w:lang w:val="fi-FI"/>
              </w:rPr>
              <w:t>thetahat</w:t>
            </w:r>
            <w:proofErr w:type="spellEnd"/>
            <w:r w:rsidRPr="00350408">
              <w:rPr>
                <w:rFonts w:ascii="Courier New" w:hAnsi="Courier New" w:cs="Courier New"/>
                <w:color w:val="000000"/>
                <w:sz w:val="20"/>
                <w:szCs w:val="20"/>
                <w:lang w:val="fi-FI"/>
              </w:rPr>
              <w:t>(2)]');</w:t>
            </w:r>
          </w:p>
          <w:p w:rsidR="00350408" w:rsidRPr="00350408" w:rsidRDefault="00350408" w:rsidP="00350408">
            <w:pPr>
              <w:autoSpaceDE w:val="0"/>
              <w:autoSpaceDN w:val="0"/>
              <w:adjustRightInd w:val="0"/>
              <w:rPr>
                <w:rFonts w:ascii="Courier New" w:hAnsi="Courier New" w:cs="Courier New"/>
                <w:sz w:val="20"/>
                <w:szCs w:val="20"/>
                <w:lang w:val="fi-FI"/>
              </w:rPr>
            </w:pPr>
            <w:r w:rsidRPr="00350408">
              <w:rPr>
                <w:rFonts w:ascii="Courier New" w:hAnsi="Courier New" w:cs="Courier New"/>
                <w:color w:val="228B22"/>
                <w:sz w:val="20"/>
                <w:szCs w:val="20"/>
                <w:lang w:val="fi-FI"/>
              </w:rPr>
              <w:lastRenderedPageBreak/>
              <w:t xml:space="preserve">% </w:t>
            </w:r>
            <w:proofErr w:type="spellStart"/>
            <w:r w:rsidRPr="00350408">
              <w:rPr>
                <w:rFonts w:ascii="Courier New" w:hAnsi="Courier New" w:cs="Courier New"/>
                <w:color w:val="228B22"/>
                <w:sz w:val="20"/>
                <w:szCs w:val="20"/>
                <w:lang w:val="fi-FI"/>
              </w:rPr>
              <w:t>store</w:t>
            </w:r>
            <w:proofErr w:type="spellEnd"/>
          </w:p>
          <w:p w:rsidR="00350408" w:rsidRPr="00350408" w:rsidRDefault="00350408" w:rsidP="00350408">
            <w:pPr>
              <w:autoSpaceDE w:val="0"/>
              <w:autoSpaceDN w:val="0"/>
              <w:adjustRightInd w:val="0"/>
              <w:rPr>
                <w:rFonts w:ascii="Courier New" w:hAnsi="Courier New" w:cs="Courier New"/>
                <w:sz w:val="20"/>
                <w:szCs w:val="20"/>
                <w:lang w:val="fi-FI"/>
              </w:rPr>
            </w:pPr>
            <w:r w:rsidRPr="00350408">
              <w:rPr>
                <w:rFonts w:ascii="Courier New" w:hAnsi="Courier New" w:cs="Courier New"/>
                <w:color w:val="000000"/>
                <w:sz w:val="20"/>
                <w:szCs w:val="20"/>
                <w:lang w:val="fi-FI"/>
              </w:rPr>
              <w:t xml:space="preserve">yhatARMA11(t-T0+1,:) = </w:t>
            </w:r>
            <w:proofErr w:type="spellStart"/>
            <w:r w:rsidRPr="00350408">
              <w:rPr>
                <w:rFonts w:ascii="Courier New" w:hAnsi="Courier New" w:cs="Courier New"/>
                <w:color w:val="000000"/>
                <w:sz w:val="20"/>
                <w:szCs w:val="20"/>
                <w:lang w:val="fi-FI"/>
              </w:rPr>
              <w:t>thetahat</w:t>
            </w:r>
            <w:proofErr w:type="spellEnd"/>
            <w:r w:rsidRPr="00350408">
              <w:rPr>
                <w:rFonts w:ascii="Courier New" w:hAnsi="Courier New" w:cs="Courier New"/>
                <w:color w:val="000000"/>
                <w:sz w:val="20"/>
                <w:szCs w:val="20"/>
                <w:lang w:val="fi-FI"/>
              </w:rPr>
              <w:t xml:space="preserve">(2) + </w:t>
            </w:r>
            <w:proofErr w:type="spellStart"/>
            <w:r w:rsidRPr="00350408">
              <w:rPr>
                <w:rFonts w:ascii="Courier New" w:hAnsi="Courier New" w:cs="Courier New"/>
                <w:color w:val="000000"/>
                <w:sz w:val="20"/>
                <w:szCs w:val="20"/>
                <w:lang w:val="fi-FI"/>
              </w:rPr>
              <w:t>thetahat</w:t>
            </w:r>
            <w:proofErr w:type="spellEnd"/>
            <w:r w:rsidRPr="00350408">
              <w:rPr>
                <w:rFonts w:ascii="Courier New" w:hAnsi="Courier New" w:cs="Courier New"/>
                <w:color w:val="000000"/>
                <w:sz w:val="20"/>
                <w:szCs w:val="20"/>
                <w:lang w:val="fi-FI"/>
              </w:rPr>
              <w:t xml:space="preserve">(1)*y(t) + </w:t>
            </w:r>
            <w:proofErr w:type="spellStart"/>
            <w:r w:rsidRPr="00350408">
              <w:rPr>
                <w:rFonts w:ascii="Courier New" w:hAnsi="Courier New" w:cs="Courier New"/>
                <w:color w:val="000000"/>
                <w:sz w:val="20"/>
                <w:szCs w:val="20"/>
                <w:lang w:val="fi-FI"/>
              </w:rPr>
              <w:t>thetahat</w:t>
            </w:r>
            <w:proofErr w:type="spellEnd"/>
            <w:r w:rsidRPr="00350408">
              <w:rPr>
                <w:rFonts w:ascii="Courier New" w:hAnsi="Courier New" w:cs="Courier New"/>
                <w:color w:val="000000"/>
                <w:sz w:val="20"/>
                <w:szCs w:val="20"/>
                <w:lang w:val="fi-FI"/>
              </w:rPr>
              <w:t>(3)*uhat(</w:t>
            </w:r>
            <w:proofErr w:type="spellStart"/>
            <w:r w:rsidRPr="00350408">
              <w:rPr>
                <w:rFonts w:ascii="Courier New" w:hAnsi="Courier New" w:cs="Courier New"/>
                <w:color w:val="000000"/>
                <w:sz w:val="20"/>
                <w:szCs w:val="20"/>
                <w:lang w:val="fi-FI"/>
              </w:rPr>
              <w:t>end</w:t>
            </w:r>
            <w:proofErr w:type="spellEnd"/>
            <w:r w:rsidRPr="00350408">
              <w:rPr>
                <w:rFonts w:ascii="Courier New" w:hAnsi="Courier New" w:cs="Courier New"/>
                <w:color w:val="000000"/>
                <w:sz w:val="20"/>
                <w:szCs w:val="20"/>
                <w:lang w:val="fi-FI"/>
              </w:rPr>
              <w:t>);</w:t>
            </w:r>
          </w:p>
          <w:p w:rsidR="00350408" w:rsidRPr="00350408" w:rsidRDefault="00350408" w:rsidP="00350408">
            <w:pPr>
              <w:autoSpaceDE w:val="0"/>
              <w:autoSpaceDN w:val="0"/>
              <w:adjustRightInd w:val="0"/>
              <w:rPr>
                <w:rFonts w:ascii="Courier New" w:hAnsi="Courier New" w:cs="Courier New"/>
                <w:sz w:val="20"/>
                <w:szCs w:val="20"/>
                <w:lang w:val="fi-FI"/>
              </w:rPr>
            </w:pPr>
            <w:proofErr w:type="spellStart"/>
            <w:r w:rsidRPr="00350408">
              <w:rPr>
                <w:rFonts w:ascii="Courier New" w:hAnsi="Courier New" w:cs="Courier New"/>
                <w:color w:val="0000FF"/>
                <w:sz w:val="20"/>
                <w:szCs w:val="20"/>
                <w:lang w:val="fi-FI"/>
              </w:rPr>
              <w:t>end</w:t>
            </w:r>
            <w:proofErr w:type="spellEnd"/>
          </w:p>
          <w:p w:rsidR="00350408" w:rsidRPr="00350408" w:rsidRDefault="00350408" w:rsidP="0055737A">
            <w:pPr>
              <w:tabs>
                <w:tab w:val="left" w:pos="3620"/>
              </w:tabs>
              <w:autoSpaceDE w:val="0"/>
              <w:autoSpaceDN w:val="0"/>
              <w:adjustRightInd w:val="0"/>
              <w:rPr>
                <w:rFonts w:ascii="Courier New" w:hAnsi="Courier New" w:cs="Courier New"/>
                <w:sz w:val="20"/>
                <w:szCs w:val="20"/>
                <w:lang w:val="fi-FI"/>
              </w:rPr>
            </w:pPr>
            <w:r w:rsidRPr="00350408">
              <w:rPr>
                <w:rFonts w:ascii="Courier New" w:hAnsi="Courier New" w:cs="Courier New"/>
                <w:color w:val="0000FF"/>
                <w:sz w:val="20"/>
                <w:szCs w:val="20"/>
                <w:lang w:val="fi-FI"/>
              </w:rPr>
              <w:t xml:space="preserve"> </w:t>
            </w:r>
            <w:r w:rsidR="0055737A">
              <w:rPr>
                <w:rFonts w:ascii="Courier New" w:hAnsi="Courier New" w:cs="Courier New"/>
                <w:color w:val="0000FF"/>
                <w:sz w:val="20"/>
                <w:szCs w:val="20"/>
                <w:lang w:val="fi-FI"/>
              </w:rPr>
              <w:tab/>
            </w:r>
          </w:p>
          <w:p w:rsidR="00350408" w:rsidRPr="00350408" w:rsidRDefault="00350408" w:rsidP="00350408">
            <w:pPr>
              <w:autoSpaceDE w:val="0"/>
              <w:autoSpaceDN w:val="0"/>
              <w:adjustRightInd w:val="0"/>
              <w:rPr>
                <w:rFonts w:ascii="Courier New" w:hAnsi="Courier New" w:cs="Courier New"/>
                <w:sz w:val="20"/>
                <w:szCs w:val="20"/>
                <w:lang w:val="fi-FI"/>
              </w:rPr>
            </w:pPr>
            <w:proofErr w:type="spellStart"/>
            <w:r w:rsidRPr="00350408">
              <w:rPr>
                <w:rFonts w:ascii="Courier New" w:hAnsi="Courier New" w:cs="Courier New"/>
                <w:color w:val="000000"/>
                <w:sz w:val="20"/>
                <w:szCs w:val="20"/>
                <w:lang w:val="fi-FI"/>
              </w:rPr>
              <w:t>ytph</w:t>
            </w:r>
            <w:proofErr w:type="spellEnd"/>
            <w:r w:rsidRPr="00350408">
              <w:rPr>
                <w:rFonts w:ascii="Courier New" w:hAnsi="Courier New" w:cs="Courier New"/>
                <w:color w:val="000000"/>
                <w:sz w:val="20"/>
                <w:szCs w:val="20"/>
                <w:lang w:val="fi-FI"/>
              </w:rPr>
              <w:t xml:space="preserve"> = y(T0+h:end); </w:t>
            </w:r>
            <w:r w:rsidRPr="00350408">
              <w:rPr>
                <w:rFonts w:ascii="Courier New" w:hAnsi="Courier New" w:cs="Courier New"/>
                <w:color w:val="228B22"/>
                <w:sz w:val="20"/>
                <w:szCs w:val="20"/>
                <w:lang w:val="fi-FI"/>
              </w:rPr>
              <w:t xml:space="preserve">% </w:t>
            </w:r>
            <w:proofErr w:type="spellStart"/>
            <w:r w:rsidRPr="00350408">
              <w:rPr>
                <w:rFonts w:ascii="Courier New" w:hAnsi="Courier New" w:cs="Courier New"/>
                <w:color w:val="228B22"/>
                <w:sz w:val="20"/>
                <w:szCs w:val="20"/>
                <w:lang w:val="fi-FI"/>
              </w:rPr>
              <w:t>observed</w:t>
            </w:r>
            <w:proofErr w:type="spellEnd"/>
            <w:r w:rsidRPr="00350408">
              <w:rPr>
                <w:rFonts w:ascii="Courier New" w:hAnsi="Courier New" w:cs="Courier New"/>
                <w:color w:val="228B22"/>
                <w:sz w:val="20"/>
                <w:szCs w:val="20"/>
                <w:lang w:val="fi-FI"/>
              </w:rPr>
              <w:t xml:space="preserve"> y {</w:t>
            </w:r>
            <w:proofErr w:type="spellStart"/>
            <w:r w:rsidRPr="00350408">
              <w:rPr>
                <w:rFonts w:ascii="Courier New" w:hAnsi="Courier New" w:cs="Courier New"/>
                <w:color w:val="228B22"/>
                <w:sz w:val="20"/>
                <w:szCs w:val="20"/>
                <w:lang w:val="fi-FI"/>
              </w:rPr>
              <w:t>t+h</w:t>
            </w:r>
            <w:proofErr w:type="spellEnd"/>
            <w:r w:rsidRPr="00350408">
              <w:rPr>
                <w:rFonts w:ascii="Courier New" w:hAnsi="Courier New" w:cs="Courier New"/>
                <w:color w:val="228B22"/>
                <w:sz w:val="20"/>
                <w:szCs w:val="20"/>
                <w:lang w:val="fi-FI"/>
              </w:rPr>
              <w:t>}</w:t>
            </w:r>
          </w:p>
          <w:p w:rsidR="00350408" w:rsidRPr="00350408" w:rsidRDefault="00350408" w:rsidP="00350408">
            <w:pPr>
              <w:autoSpaceDE w:val="0"/>
              <w:autoSpaceDN w:val="0"/>
              <w:adjustRightInd w:val="0"/>
              <w:rPr>
                <w:rFonts w:ascii="Courier New" w:hAnsi="Courier New" w:cs="Courier New"/>
                <w:sz w:val="20"/>
                <w:szCs w:val="20"/>
                <w:lang w:val="fi-FI"/>
              </w:rPr>
            </w:pPr>
            <w:r w:rsidRPr="00350408">
              <w:rPr>
                <w:rFonts w:ascii="Courier New" w:hAnsi="Courier New" w:cs="Courier New"/>
                <w:color w:val="000000"/>
                <w:sz w:val="20"/>
                <w:szCs w:val="20"/>
                <w:lang w:val="fi-FI"/>
              </w:rPr>
              <w:t xml:space="preserve">MSFE_ARMA11 = </w:t>
            </w:r>
            <w:proofErr w:type="spellStart"/>
            <w:r w:rsidRPr="00350408">
              <w:rPr>
                <w:rFonts w:ascii="Courier New" w:hAnsi="Courier New" w:cs="Courier New"/>
                <w:color w:val="000000"/>
                <w:sz w:val="20"/>
                <w:szCs w:val="20"/>
                <w:lang w:val="fi-FI"/>
              </w:rPr>
              <w:t>mean</w:t>
            </w:r>
            <w:proofErr w:type="spellEnd"/>
            <w:r w:rsidRPr="00350408">
              <w:rPr>
                <w:rFonts w:ascii="Courier New" w:hAnsi="Courier New" w:cs="Courier New"/>
                <w:color w:val="000000"/>
                <w:sz w:val="20"/>
                <w:szCs w:val="20"/>
                <w:lang w:val="fi-FI"/>
              </w:rPr>
              <w:t>((ytph-yhatARMA11).^2);</w:t>
            </w:r>
          </w:p>
          <w:p w:rsidR="00350408" w:rsidRPr="0055737A" w:rsidRDefault="00350408" w:rsidP="00350408">
            <w:pPr>
              <w:autoSpaceDE w:val="0"/>
              <w:autoSpaceDN w:val="0"/>
              <w:adjustRightInd w:val="0"/>
              <w:rPr>
                <w:rFonts w:ascii="Courier New" w:hAnsi="Courier New" w:cs="Courier New"/>
                <w:sz w:val="20"/>
                <w:szCs w:val="20"/>
                <w:lang w:val="fi-FI"/>
              </w:rPr>
            </w:pPr>
            <w:proofErr w:type="spellStart"/>
            <w:r w:rsidRPr="0055737A">
              <w:rPr>
                <w:rFonts w:ascii="Courier New" w:hAnsi="Courier New" w:cs="Courier New"/>
                <w:color w:val="000000"/>
                <w:sz w:val="20"/>
                <w:szCs w:val="20"/>
                <w:lang w:val="fi-FI"/>
              </w:rPr>
              <w:t>plot</w:t>
            </w:r>
            <w:proofErr w:type="spellEnd"/>
            <w:r w:rsidRPr="0055737A">
              <w:rPr>
                <w:rFonts w:ascii="Courier New" w:hAnsi="Courier New" w:cs="Courier New"/>
                <w:color w:val="000000"/>
                <w:sz w:val="20"/>
                <w:szCs w:val="20"/>
                <w:lang w:val="fi-FI"/>
              </w:rPr>
              <w:t>(y)</w:t>
            </w:r>
          </w:p>
          <w:p w:rsidR="00350408" w:rsidRPr="0055737A" w:rsidRDefault="00350408" w:rsidP="00350408">
            <w:pPr>
              <w:autoSpaceDE w:val="0"/>
              <w:autoSpaceDN w:val="0"/>
              <w:adjustRightInd w:val="0"/>
              <w:rPr>
                <w:rFonts w:ascii="Courier New" w:hAnsi="Courier New" w:cs="Courier New"/>
                <w:sz w:val="20"/>
                <w:szCs w:val="20"/>
                <w:lang w:val="fi-FI"/>
              </w:rPr>
            </w:pPr>
            <w:proofErr w:type="spellStart"/>
            <w:r w:rsidRPr="0055737A">
              <w:rPr>
                <w:rFonts w:ascii="Courier New" w:hAnsi="Courier New" w:cs="Courier New"/>
                <w:color w:val="000000"/>
                <w:sz w:val="20"/>
                <w:szCs w:val="20"/>
                <w:lang w:val="fi-FI"/>
              </w:rPr>
              <w:t>hold</w:t>
            </w:r>
            <w:proofErr w:type="spellEnd"/>
            <w:r w:rsidRPr="0055737A">
              <w:rPr>
                <w:rFonts w:ascii="Courier New" w:hAnsi="Courier New" w:cs="Courier New"/>
                <w:color w:val="000000"/>
                <w:sz w:val="20"/>
                <w:szCs w:val="20"/>
                <w:lang w:val="fi-FI"/>
              </w:rPr>
              <w:t xml:space="preserve"> </w:t>
            </w:r>
            <w:r w:rsidRPr="0055737A">
              <w:rPr>
                <w:rFonts w:ascii="Courier New" w:hAnsi="Courier New" w:cs="Courier New"/>
                <w:color w:val="A020F0"/>
                <w:sz w:val="20"/>
                <w:szCs w:val="20"/>
                <w:lang w:val="fi-FI"/>
              </w:rPr>
              <w:t>on</w:t>
            </w:r>
            <w:r w:rsidRPr="0055737A">
              <w:rPr>
                <w:rFonts w:ascii="Courier New" w:hAnsi="Courier New" w:cs="Courier New"/>
                <w:color w:val="000000"/>
                <w:sz w:val="20"/>
                <w:szCs w:val="20"/>
                <w:lang w:val="fi-FI"/>
              </w:rPr>
              <w:t xml:space="preserve"> </w:t>
            </w:r>
          </w:p>
          <w:p w:rsidR="00350408" w:rsidRPr="0055737A" w:rsidRDefault="00350408" w:rsidP="00350408">
            <w:pPr>
              <w:autoSpaceDE w:val="0"/>
              <w:autoSpaceDN w:val="0"/>
              <w:adjustRightInd w:val="0"/>
              <w:rPr>
                <w:rFonts w:ascii="Courier New" w:hAnsi="Courier New" w:cs="Courier New"/>
                <w:sz w:val="20"/>
                <w:szCs w:val="20"/>
                <w:lang w:val="fi-FI"/>
              </w:rPr>
            </w:pPr>
            <w:proofErr w:type="spellStart"/>
            <w:r w:rsidRPr="0055737A">
              <w:rPr>
                <w:rFonts w:ascii="Courier New" w:hAnsi="Courier New" w:cs="Courier New"/>
                <w:color w:val="000000"/>
                <w:sz w:val="20"/>
                <w:szCs w:val="20"/>
                <w:lang w:val="fi-FI"/>
              </w:rPr>
              <w:t>plot</w:t>
            </w:r>
            <w:proofErr w:type="spellEnd"/>
            <w:r w:rsidRPr="0055737A">
              <w:rPr>
                <w:rFonts w:ascii="Courier New" w:hAnsi="Courier New" w:cs="Courier New"/>
                <w:color w:val="000000"/>
                <w:sz w:val="20"/>
                <w:szCs w:val="20"/>
                <w:lang w:val="fi-FI"/>
              </w:rPr>
              <w:t>((T0+h:T), yhatARMA11);</w:t>
            </w:r>
          </w:p>
          <w:p w:rsidR="00350408" w:rsidRPr="0055737A" w:rsidRDefault="00350408" w:rsidP="00D1698A">
            <w:pPr>
              <w:autoSpaceDE w:val="0"/>
              <w:autoSpaceDN w:val="0"/>
              <w:adjustRightInd w:val="0"/>
              <w:rPr>
                <w:rFonts w:ascii="Courier New" w:hAnsi="Courier New" w:cs="Courier New"/>
                <w:sz w:val="24"/>
                <w:szCs w:val="24"/>
                <w:lang w:val="fi-FI"/>
              </w:rPr>
            </w:pPr>
          </w:p>
          <w:p w:rsidR="0055737A" w:rsidRPr="0055737A" w:rsidRDefault="0055737A" w:rsidP="0055737A">
            <w:pPr>
              <w:autoSpaceDE w:val="0"/>
              <w:autoSpaceDN w:val="0"/>
              <w:adjustRightInd w:val="0"/>
              <w:rPr>
                <w:rFonts w:ascii="Courier New" w:hAnsi="Courier New" w:cs="Courier New"/>
                <w:sz w:val="20"/>
                <w:szCs w:val="20"/>
                <w:lang w:val="fi-FI"/>
              </w:rPr>
            </w:pPr>
            <w:r w:rsidRPr="0055737A">
              <w:rPr>
                <w:rFonts w:ascii="Courier New" w:hAnsi="Courier New" w:cs="Courier New"/>
                <w:color w:val="000000"/>
                <w:sz w:val="20"/>
                <w:szCs w:val="20"/>
                <w:lang w:val="fi-FI"/>
              </w:rPr>
              <w:t>m = 4;</w:t>
            </w:r>
          </w:p>
          <w:p w:rsidR="0055737A" w:rsidRPr="0055737A" w:rsidRDefault="0055737A" w:rsidP="0055737A">
            <w:pPr>
              <w:autoSpaceDE w:val="0"/>
              <w:autoSpaceDN w:val="0"/>
              <w:adjustRightInd w:val="0"/>
              <w:rPr>
                <w:rFonts w:ascii="Courier New" w:hAnsi="Courier New" w:cs="Courier New"/>
                <w:sz w:val="20"/>
                <w:szCs w:val="20"/>
                <w:lang w:val="fi-FI"/>
              </w:rPr>
            </w:pPr>
            <w:r w:rsidRPr="0055737A">
              <w:rPr>
                <w:rFonts w:ascii="Courier New" w:hAnsi="Courier New" w:cs="Courier New"/>
                <w:color w:val="000000"/>
                <w:sz w:val="20"/>
                <w:szCs w:val="20"/>
                <w:lang w:val="fi-FI"/>
              </w:rPr>
              <w:t xml:space="preserve">GDP = </w:t>
            </w:r>
            <w:proofErr w:type="spellStart"/>
            <w:r w:rsidRPr="0055737A">
              <w:rPr>
                <w:rFonts w:ascii="Courier New" w:hAnsi="Courier New" w:cs="Courier New"/>
                <w:color w:val="000000"/>
                <w:sz w:val="20"/>
                <w:szCs w:val="20"/>
                <w:lang w:val="fi-FI"/>
              </w:rPr>
              <w:t>readtable</w:t>
            </w:r>
            <w:proofErr w:type="spellEnd"/>
            <w:r w:rsidRPr="0055737A">
              <w:rPr>
                <w:rFonts w:ascii="Courier New" w:hAnsi="Courier New" w:cs="Courier New"/>
                <w:color w:val="000000"/>
                <w:sz w:val="20"/>
                <w:szCs w:val="20"/>
                <w:lang w:val="fi-FI"/>
              </w:rPr>
              <w:t xml:space="preserve"> (</w:t>
            </w:r>
            <w:r w:rsidRPr="0055737A">
              <w:rPr>
                <w:rFonts w:ascii="Courier New" w:hAnsi="Courier New" w:cs="Courier New"/>
                <w:color w:val="A020F0"/>
                <w:sz w:val="20"/>
                <w:szCs w:val="20"/>
                <w:lang w:val="fi-FI"/>
              </w:rPr>
              <w:t>'Consumption.csv'</w:t>
            </w:r>
            <w:r w:rsidRPr="0055737A">
              <w:rPr>
                <w:rFonts w:ascii="Courier New" w:hAnsi="Courier New" w:cs="Courier New"/>
                <w:color w:val="000000"/>
                <w:sz w:val="20"/>
                <w:szCs w:val="20"/>
                <w:lang w:val="fi-FI"/>
              </w:rPr>
              <w:t>);</w:t>
            </w:r>
          </w:p>
          <w:p w:rsidR="0055737A" w:rsidRPr="0055737A" w:rsidRDefault="0055737A" w:rsidP="0055737A">
            <w:pPr>
              <w:autoSpaceDE w:val="0"/>
              <w:autoSpaceDN w:val="0"/>
              <w:adjustRightInd w:val="0"/>
              <w:rPr>
                <w:rFonts w:ascii="Courier New" w:hAnsi="Courier New" w:cs="Courier New"/>
                <w:sz w:val="20"/>
                <w:szCs w:val="20"/>
                <w:lang w:val="es-ES"/>
              </w:rPr>
            </w:pPr>
            <w:r w:rsidRPr="0055737A">
              <w:rPr>
                <w:rFonts w:ascii="Courier New" w:hAnsi="Courier New" w:cs="Courier New"/>
                <w:color w:val="000000"/>
                <w:sz w:val="20"/>
                <w:szCs w:val="20"/>
                <w:lang w:val="es-ES"/>
              </w:rPr>
              <w:t>y = GDP (:,3) ; y = table2array (y);</w:t>
            </w:r>
          </w:p>
          <w:p w:rsidR="0055737A" w:rsidRPr="0055737A" w:rsidRDefault="0055737A" w:rsidP="0055737A">
            <w:pPr>
              <w:autoSpaceDE w:val="0"/>
              <w:autoSpaceDN w:val="0"/>
              <w:adjustRightInd w:val="0"/>
              <w:rPr>
                <w:rFonts w:ascii="Courier New" w:hAnsi="Courier New" w:cs="Courier New"/>
                <w:sz w:val="20"/>
                <w:szCs w:val="20"/>
                <w:lang w:val="es-ES"/>
              </w:rPr>
            </w:pPr>
            <w:proofErr w:type="spellStart"/>
            <w:r w:rsidRPr="0055737A">
              <w:rPr>
                <w:rFonts w:ascii="Courier New" w:hAnsi="Courier New" w:cs="Courier New"/>
                <w:color w:val="000000"/>
                <w:sz w:val="20"/>
                <w:szCs w:val="20"/>
                <w:lang w:val="es-ES"/>
              </w:rPr>
              <w:t>plot</w:t>
            </w:r>
            <w:proofErr w:type="spellEnd"/>
            <w:r w:rsidRPr="0055737A">
              <w:rPr>
                <w:rFonts w:ascii="Courier New" w:hAnsi="Courier New" w:cs="Courier New"/>
                <w:color w:val="000000"/>
                <w:sz w:val="20"/>
                <w:szCs w:val="20"/>
                <w:lang w:val="es-ES"/>
              </w:rPr>
              <w:t>(y);</w:t>
            </w:r>
          </w:p>
          <w:p w:rsidR="0055737A" w:rsidRPr="0055737A" w:rsidRDefault="0055737A" w:rsidP="0055737A">
            <w:pPr>
              <w:autoSpaceDE w:val="0"/>
              <w:autoSpaceDN w:val="0"/>
              <w:adjustRightInd w:val="0"/>
              <w:rPr>
                <w:rFonts w:ascii="Courier New" w:hAnsi="Courier New" w:cs="Courier New"/>
                <w:sz w:val="20"/>
                <w:szCs w:val="20"/>
                <w:lang w:val="es-ES"/>
              </w:rPr>
            </w:pPr>
            <w:proofErr w:type="spellStart"/>
            <w:r w:rsidRPr="0055737A">
              <w:rPr>
                <w:rFonts w:ascii="Courier New" w:hAnsi="Courier New" w:cs="Courier New"/>
                <w:color w:val="000000"/>
                <w:sz w:val="20"/>
                <w:szCs w:val="20"/>
                <w:lang w:val="es-ES"/>
              </w:rPr>
              <w:t>hold</w:t>
            </w:r>
            <w:proofErr w:type="spellEnd"/>
            <w:r w:rsidRPr="0055737A">
              <w:rPr>
                <w:rFonts w:ascii="Courier New" w:hAnsi="Courier New" w:cs="Courier New"/>
                <w:color w:val="000000"/>
                <w:sz w:val="20"/>
                <w:szCs w:val="20"/>
                <w:lang w:val="es-ES"/>
              </w:rPr>
              <w:t xml:space="preserve"> </w:t>
            </w:r>
            <w:proofErr w:type="spellStart"/>
            <w:r w:rsidRPr="0055737A">
              <w:rPr>
                <w:rFonts w:ascii="Courier New" w:hAnsi="Courier New" w:cs="Courier New"/>
                <w:color w:val="A020F0"/>
                <w:sz w:val="20"/>
                <w:szCs w:val="20"/>
                <w:lang w:val="es-ES"/>
              </w:rPr>
              <w:t>on</w:t>
            </w:r>
            <w:proofErr w:type="spellEnd"/>
            <w:r w:rsidRPr="0055737A">
              <w:rPr>
                <w:rFonts w:ascii="Courier New" w:hAnsi="Courier New" w:cs="Courier New"/>
                <w:color w:val="000000"/>
                <w:sz w:val="20"/>
                <w:szCs w:val="20"/>
                <w:lang w:val="es-ES"/>
              </w:rPr>
              <w:t xml:space="preserve"> </w:t>
            </w:r>
          </w:p>
          <w:p w:rsidR="0055737A" w:rsidRPr="0055737A" w:rsidRDefault="0055737A" w:rsidP="0055737A">
            <w:pPr>
              <w:autoSpaceDE w:val="0"/>
              <w:autoSpaceDN w:val="0"/>
              <w:adjustRightInd w:val="0"/>
              <w:rPr>
                <w:rFonts w:ascii="Courier New" w:hAnsi="Courier New" w:cs="Courier New"/>
                <w:sz w:val="20"/>
                <w:szCs w:val="20"/>
                <w:lang w:val="es-ES"/>
              </w:rPr>
            </w:pPr>
            <w:r w:rsidRPr="0055737A">
              <w:rPr>
                <w:rFonts w:ascii="Courier New" w:hAnsi="Courier New" w:cs="Courier New"/>
                <w:color w:val="000000"/>
                <w:sz w:val="20"/>
                <w:szCs w:val="20"/>
                <w:lang w:val="es-ES"/>
              </w:rPr>
              <w:t xml:space="preserve">y0 = y(1:m); y = y(m+1:end); T = </w:t>
            </w:r>
            <w:proofErr w:type="spellStart"/>
            <w:r w:rsidRPr="0055737A">
              <w:rPr>
                <w:rFonts w:ascii="Courier New" w:hAnsi="Courier New" w:cs="Courier New"/>
                <w:color w:val="000000"/>
                <w:sz w:val="20"/>
                <w:szCs w:val="20"/>
                <w:lang w:val="es-ES"/>
              </w:rPr>
              <w:t>length</w:t>
            </w:r>
            <w:proofErr w:type="spellEnd"/>
            <w:r w:rsidRPr="0055737A">
              <w:rPr>
                <w:rFonts w:ascii="Courier New" w:hAnsi="Courier New" w:cs="Courier New"/>
                <w:color w:val="000000"/>
                <w:sz w:val="20"/>
                <w:szCs w:val="20"/>
                <w:lang w:val="es-ES"/>
              </w:rPr>
              <w:t>(y);</w:t>
            </w:r>
          </w:p>
          <w:p w:rsidR="0055737A" w:rsidRPr="0055737A" w:rsidRDefault="0055737A" w:rsidP="0055737A">
            <w:pPr>
              <w:autoSpaceDE w:val="0"/>
              <w:autoSpaceDN w:val="0"/>
              <w:adjustRightInd w:val="0"/>
              <w:rPr>
                <w:rFonts w:ascii="Courier New" w:hAnsi="Courier New" w:cs="Courier New"/>
                <w:sz w:val="20"/>
                <w:szCs w:val="20"/>
                <w:lang w:val="pt-PT"/>
              </w:rPr>
            </w:pPr>
            <w:r w:rsidRPr="0055737A">
              <w:rPr>
                <w:rFonts w:ascii="Courier New" w:hAnsi="Courier New" w:cs="Courier New"/>
                <w:color w:val="000000"/>
                <w:sz w:val="20"/>
                <w:szCs w:val="20"/>
                <w:lang w:val="pt-PT"/>
              </w:rPr>
              <w:t>T0 = 40; h = 1;</w:t>
            </w:r>
          </w:p>
          <w:p w:rsidR="0055737A" w:rsidRPr="0055737A" w:rsidRDefault="0055737A" w:rsidP="0055737A">
            <w:pPr>
              <w:autoSpaceDE w:val="0"/>
              <w:autoSpaceDN w:val="0"/>
              <w:adjustRightInd w:val="0"/>
              <w:rPr>
                <w:rFonts w:ascii="Courier New" w:hAnsi="Courier New" w:cs="Courier New"/>
                <w:sz w:val="20"/>
                <w:szCs w:val="20"/>
                <w:lang w:val="pt-PT"/>
              </w:rPr>
            </w:pPr>
            <w:r w:rsidRPr="0055737A">
              <w:rPr>
                <w:rFonts w:ascii="Courier New" w:hAnsi="Courier New" w:cs="Courier New"/>
                <w:color w:val="000000"/>
                <w:sz w:val="20"/>
                <w:szCs w:val="20"/>
                <w:lang w:val="pt-PT"/>
              </w:rPr>
              <w:t>yhatARMA22 = zeros(T-h-T0+1,1);</w:t>
            </w:r>
          </w:p>
          <w:p w:rsidR="0055737A" w:rsidRPr="0055737A" w:rsidRDefault="0055737A" w:rsidP="0055737A">
            <w:pPr>
              <w:autoSpaceDE w:val="0"/>
              <w:autoSpaceDN w:val="0"/>
              <w:adjustRightInd w:val="0"/>
              <w:rPr>
                <w:rFonts w:ascii="Courier New" w:hAnsi="Courier New" w:cs="Courier New"/>
                <w:sz w:val="20"/>
                <w:szCs w:val="20"/>
                <w:lang w:val="pt-PT"/>
              </w:rPr>
            </w:pPr>
            <w:r w:rsidRPr="0055737A">
              <w:rPr>
                <w:rFonts w:ascii="Courier New" w:hAnsi="Courier New" w:cs="Courier New"/>
                <w:color w:val="228B22"/>
                <w:sz w:val="20"/>
                <w:szCs w:val="20"/>
                <w:lang w:val="pt-PT"/>
              </w:rPr>
              <w:t xml:space="preserve">% </w:t>
            </w:r>
            <w:proofErr w:type="spellStart"/>
            <w:r w:rsidRPr="0055737A">
              <w:rPr>
                <w:rFonts w:ascii="Courier New" w:hAnsi="Courier New" w:cs="Courier New"/>
                <w:color w:val="228B22"/>
                <w:sz w:val="20"/>
                <w:szCs w:val="20"/>
                <w:lang w:val="pt-PT"/>
              </w:rPr>
              <w:t>theta</w:t>
            </w:r>
            <w:proofErr w:type="spellEnd"/>
            <w:r w:rsidRPr="0055737A">
              <w:rPr>
                <w:rFonts w:ascii="Courier New" w:hAnsi="Courier New" w:cs="Courier New"/>
                <w:color w:val="228B22"/>
                <w:sz w:val="20"/>
                <w:szCs w:val="20"/>
                <w:lang w:val="pt-PT"/>
              </w:rPr>
              <w:t xml:space="preserve"> = [phi1 phi2 mu psi];</w:t>
            </w:r>
          </w:p>
          <w:p w:rsidR="0055737A" w:rsidRPr="0055737A" w:rsidRDefault="0055737A" w:rsidP="0055737A">
            <w:pPr>
              <w:autoSpaceDE w:val="0"/>
              <w:autoSpaceDN w:val="0"/>
              <w:adjustRightInd w:val="0"/>
              <w:rPr>
                <w:rFonts w:ascii="Courier New" w:hAnsi="Courier New" w:cs="Courier New"/>
                <w:sz w:val="20"/>
                <w:szCs w:val="20"/>
                <w:lang w:val="pt-PT"/>
              </w:rPr>
            </w:pPr>
            <w:r w:rsidRPr="0055737A">
              <w:rPr>
                <w:rFonts w:ascii="Courier New" w:hAnsi="Courier New" w:cs="Courier New"/>
                <w:color w:val="000000"/>
                <w:sz w:val="20"/>
                <w:szCs w:val="20"/>
                <w:lang w:val="pt-PT"/>
              </w:rPr>
              <w:t>f = @(</w:t>
            </w:r>
            <w:proofErr w:type="spellStart"/>
            <w:r w:rsidRPr="0055737A">
              <w:rPr>
                <w:rFonts w:ascii="Courier New" w:hAnsi="Courier New" w:cs="Courier New"/>
                <w:color w:val="000000"/>
                <w:sz w:val="20"/>
                <w:szCs w:val="20"/>
                <w:lang w:val="pt-PT"/>
              </w:rPr>
              <w:t>theta</w:t>
            </w:r>
            <w:proofErr w:type="spellEnd"/>
            <w:r w:rsidRPr="0055737A">
              <w:rPr>
                <w:rFonts w:ascii="Courier New" w:hAnsi="Courier New" w:cs="Courier New"/>
                <w:color w:val="000000"/>
                <w:sz w:val="20"/>
                <w:szCs w:val="20"/>
                <w:lang w:val="pt-PT"/>
              </w:rPr>
              <w:t>) loglike_ARMA22_new(theta,y0,y(1:T0));</w:t>
            </w:r>
          </w:p>
          <w:p w:rsidR="0055737A" w:rsidRPr="0055737A" w:rsidRDefault="0055737A" w:rsidP="0055737A">
            <w:pPr>
              <w:autoSpaceDE w:val="0"/>
              <w:autoSpaceDN w:val="0"/>
              <w:adjustRightInd w:val="0"/>
              <w:rPr>
                <w:rFonts w:ascii="Courier New" w:hAnsi="Courier New" w:cs="Courier New"/>
                <w:sz w:val="20"/>
                <w:szCs w:val="20"/>
                <w:lang w:val="pt-PT"/>
              </w:rPr>
            </w:pPr>
            <w:proofErr w:type="spellStart"/>
            <w:r w:rsidRPr="0055737A">
              <w:rPr>
                <w:rFonts w:ascii="Courier New" w:hAnsi="Courier New" w:cs="Courier New"/>
                <w:color w:val="000000"/>
                <w:sz w:val="20"/>
                <w:szCs w:val="20"/>
                <w:lang w:val="pt-PT"/>
              </w:rPr>
              <w:t>thetahat</w:t>
            </w:r>
            <w:proofErr w:type="spellEnd"/>
            <w:r w:rsidRPr="0055737A">
              <w:rPr>
                <w:rFonts w:ascii="Courier New" w:hAnsi="Courier New" w:cs="Courier New"/>
                <w:color w:val="000000"/>
                <w:sz w:val="20"/>
                <w:szCs w:val="20"/>
                <w:lang w:val="pt-PT"/>
              </w:rPr>
              <w:t xml:space="preserve"> = </w:t>
            </w:r>
            <w:proofErr w:type="spellStart"/>
            <w:r w:rsidRPr="0055737A">
              <w:rPr>
                <w:rFonts w:ascii="Courier New" w:hAnsi="Courier New" w:cs="Courier New"/>
                <w:color w:val="000000"/>
                <w:sz w:val="20"/>
                <w:szCs w:val="20"/>
                <w:lang w:val="pt-PT"/>
              </w:rPr>
              <w:t>fminsearch</w:t>
            </w:r>
            <w:proofErr w:type="spellEnd"/>
            <w:r w:rsidRPr="0055737A">
              <w:rPr>
                <w:rFonts w:ascii="Courier New" w:hAnsi="Courier New" w:cs="Courier New"/>
                <w:color w:val="000000"/>
                <w:sz w:val="20"/>
                <w:szCs w:val="20"/>
                <w:lang w:val="pt-PT"/>
              </w:rPr>
              <w:t>(f, [.5;.5;0;.5;.5]);</w:t>
            </w:r>
          </w:p>
          <w:p w:rsidR="0055737A" w:rsidRPr="0055737A" w:rsidRDefault="0055737A" w:rsidP="0055737A">
            <w:pPr>
              <w:autoSpaceDE w:val="0"/>
              <w:autoSpaceDN w:val="0"/>
              <w:adjustRightInd w:val="0"/>
              <w:rPr>
                <w:rFonts w:ascii="Courier New" w:hAnsi="Courier New" w:cs="Courier New"/>
                <w:sz w:val="20"/>
                <w:szCs w:val="20"/>
                <w:lang w:val="pt-PT"/>
              </w:rPr>
            </w:pPr>
            <w:r w:rsidRPr="0055737A">
              <w:rPr>
                <w:rFonts w:ascii="Courier New" w:hAnsi="Courier New" w:cs="Courier New"/>
                <w:color w:val="000000"/>
                <w:sz w:val="20"/>
                <w:szCs w:val="20"/>
                <w:lang w:val="pt-PT"/>
              </w:rPr>
              <w:t xml:space="preserve"> </w:t>
            </w:r>
          </w:p>
          <w:p w:rsidR="0055737A" w:rsidRPr="0055737A" w:rsidRDefault="0055737A" w:rsidP="0055737A">
            <w:pPr>
              <w:autoSpaceDE w:val="0"/>
              <w:autoSpaceDN w:val="0"/>
              <w:adjustRightInd w:val="0"/>
              <w:rPr>
                <w:rFonts w:ascii="Courier New" w:hAnsi="Courier New" w:cs="Courier New"/>
                <w:sz w:val="20"/>
                <w:szCs w:val="20"/>
                <w:lang w:val="fr-FR"/>
              </w:rPr>
            </w:pPr>
            <w:r w:rsidRPr="0055737A">
              <w:rPr>
                <w:rFonts w:ascii="Courier New" w:hAnsi="Courier New" w:cs="Courier New"/>
                <w:color w:val="0000FF"/>
                <w:sz w:val="20"/>
                <w:szCs w:val="20"/>
                <w:lang w:val="fr-FR"/>
              </w:rPr>
              <w:t>for</w:t>
            </w:r>
            <w:r w:rsidRPr="0055737A">
              <w:rPr>
                <w:rFonts w:ascii="Courier New" w:hAnsi="Courier New" w:cs="Courier New"/>
                <w:color w:val="000000"/>
                <w:sz w:val="20"/>
                <w:szCs w:val="20"/>
                <w:lang w:val="fr-FR"/>
              </w:rPr>
              <w:t xml:space="preserve"> t = T0:T-h</w:t>
            </w:r>
          </w:p>
          <w:p w:rsidR="0055737A" w:rsidRPr="0055737A" w:rsidRDefault="0055737A" w:rsidP="0055737A">
            <w:pPr>
              <w:autoSpaceDE w:val="0"/>
              <w:autoSpaceDN w:val="0"/>
              <w:adjustRightInd w:val="0"/>
              <w:rPr>
                <w:rFonts w:ascii="Courier New" w:hAnsi="Courier New" w:cs="Courier New"/>
                <w:sz w:val="20"/>
                <w:szCs w:val="20"/>
                <w:lang w:val="fr-FR"/>
              </w:rPr>
            </w:pPr>
            <w:proofErr w:type="spellStart"/>
            <w:r w:rsidRPr="0055737A">
              <w:rPr>
                <w:rFonts w:ascii="Courier New" w:hAnsi="Courier New" w:cs="Courier New"/>
                <w:color w:val="000000"/>
                <w:sz w:val="20"/>
                <w:szCs w:val="20"/>
                <w:lang w:val="fr-FR"/>
              </w:rPr>
              <w:t>yt</w:t>
            </w:r>
            <w:proofErr w:type="spellEnd"/>
            <w:r w:rsidRPr="0055737A">
              <w:rPr>
                <w:rFonts w:ascii="Courier New" w:hAnsi="Courier New" w:cs="Courier New"/>
                <w:color w:val="000000"/>
                <w:sz w:val="20"/>
                <w:szCs w:val="20"/>
                <w:lang w:val="fr-FR"/>
              </w:rPr>
              <w:t xml:space="preserve"> = y(1:t);</w:t>
            </w:r>
          </w:p>
          <w:p w:rsidR="0055737A" w:rsidRPr="0055737A" w:rsidRDefault="0055737A" w:rsidP="0055737A">
            <w:pPr>
              <w:autoSpaceDE w:val="0"/>
              <w:autoSpaceDN w:val="0"/>
              <w:adjustRightInd w:val="0"/>
              <w:rPr>
                <w:rFonts w:ascii="Courier New" w:hAnsi="Courier New" w:cs="Courier New"/>
                <w:sz w:val="20"/>
                <w:szCs w:val="20"/>
              </w:rPr>
            </w:pPr>
            <w:r w:rsidRPr="0055737A">
              <w:rPr>
                <w:rFonts w:ascii="Courier New" w:hAnsi="Courier New" w:cs="Courier New"/>
                <w:color w:val="228B22"/>
                <w:sz w:val="20"/>
                <w:szCs w:val="20"/>
              </w:rPr>
              <w:t>% MLE</w:t>
            </w:r>
          </w:p>
          <w:p w:rsidR="0055737A" w:rsidRPr="0055737A" w:rsidRDefault="0055737A" w:rsidP="0055737A">
            <w:pPr>
              <w:autoSpaceDE w:val="0"/>
              <w:autoSpaceDN w:val="0"/>
              <w:adjustRightInd w:val="0"/>
              <w:rPr>
                <w:rFonts w:ascii="Courier New" w:hAnsi="Courier New" w:cs="Courier New"/>
                <w:sz w:val="20"/>
                <w:szCs w:val="20"/>
              </w:rPr>
            </w:pPr>
            <w:r w:rsidRPr="0055737A">
              <w:rPr>
                <w:rFonts w:ascii="Courier New" w:hAnsi="Courier New" w:cs="Courier New"/>
                <w:color w:val="000000"/>
                <w:sz w:val="20"/>
                <w:szCs w:val="20"/>
              </w:rPr>
              <w:t xml:space="preserve">f = @(theta) loglike_ARMA22_new(theta, y0, </w:t>
            </w:r>
            <w:proofErr w:type="spellStart"/>
            <w:r w:rsidRPr="0055737A">
              <w:rPr>
                <w:rFonts w:ascii="Courier New" w:hAnsi="Courier New" w:cs="Courier New"/>
                <w:color w:val="000000"/>
                <w:sz w:val="20"/>
                <w:szCs w:val="20"/>
              </w:rPr>
              <w:t>yt</w:t>
            </w:r>
            <w:proofErr w:type="spellEnd"/>
            <w:r w:rsidRPr="0055737A">
              <w:rPr>
                <w:rFonts w:ascii="Courier New" w:hAnsi="Courier New" w:cs="Courier New"/>
                <w:color w:val="000000"/>
                <w:sz w:val="20"/>
                <w:szCs w:val="20"/>
              </w:rPr>
              <w:t>);</w:t>
            </w:r>
          </w:p>
          <w:p w:rsidR="0055737A" w:rsidRPr="0055737A" w:rsidRDefault="0055737A" w:rsidP="0055737A">
            <w:pPr>
              <w:autoSpaceDE w:val="0"/>
              <w:autoSpaceDN w:val="0"/>
              <w:adjustRightInd w:val="0"/>
              <w:rPr>
                <w:rFonts w:ascii="Courier New" w:hAnsi="Courier New" w:cs="Courier New"/>
                <w:sz w:val="20"/>
                <w:szCs w:val="20"/>
              </w:rPr>
            </w:pPr>
            <w:proofErr w:type="spellStart"/>
            <w:r w:rsidRPr="0055737A">
              <w:rPr>
                <w:rFonts w:ascii="Courier New" w:hAnsi="Courier New" w:cs="Courier New"/>
                <w:color w:val="000000"/>
                <w:sz w:val="20"/>
                <w:szCs w:val="20"/>
              </w:rPr>
              <w:t>thetahat</w:t>
            </w:r>
            <w:proofErr w:type="spellEnd"/>
            <w:r w:rsidRPr="0055737A">
              <w:rPr>
                <w:rFonts w:ascii="Courier New" w:hAnsi="Courier New" w:cs="Courier New"/>
                <w:color w:val="000000"/>
                <w:sz w:val="20"/>
                <w:szCs w:val="20"/>
              </w:rPr>
              <w:t xml:space="preserve"> = </w:t>
            </w:r>
            <w:proofErr w:type="spellStart"/>
            <w:r w:rsidRPr="0055737A">
              <w:rPr>
                <w:rFonts w:ascii="Courier New" w:hAnsi="Courier New" w:cs="Courier New"/>
                <w:color w:val="000000"/>
                <w:sz w:val="20"/>
                <w:szCs w:val="20"/>
              </w:rPr>
              <w:t>fminsearch</w:t>
            </w:r>
            <w:proofErr w:type="spellEnd"/>
            <w:r w:rsidRPr="0055737A">
              <w:rPr>
                <w:rFonts w:ascii="Courier New" w:hAnsi="Courier New" w:cs="Courier New"/>
                <w:color w:val="000000"/>
                <w:sz w:val="20"/>
                <w:szCs w:val="20"/>
              </w:rPr>
              <w:t xml:space="preserve">(f, </w:t>
            </w:r>
            <w:proofErr w:type="spellStart"/>
            <w:r w:rsidRPr="0055737A">
              <w:rPr>
                <w:rFonts w:ascii="Courier New" w:hAnsi="Courier New" w:cs="Courier New"/>
                <w:color w:val="000000"/>
                <w:sz w:val="20"/>
                <w:szCs w:val="20"/>
              </w:rPr>
              <w:t>thetahat</w:t>
            </w:r>
            <w:proofErr w:type="spellEnd"/>
            <w:r w:rsidRPr="0055737A">
              <w:rPr>
                <w:rFonts w:ascii="Courier New" w:hAnsi="Courier New" w:cs="Courier New"/>
                <w:color w:val="000000"/>
                <w:sz w:val="20"/>
                <w:szCs w:val="20"/>
              </w:rPr>
              <w:t>);</w:t>
            </w:r>
          </w:p>
          <w:p w:rsidR="0055737A" w:rsidRPr="0055737A" w:rsidRDefault="0055737A" w:rsidP="0055737A">
            <w:pPr>
              <w:autoSpaceDE w:val="0"/>
              <w:autoSpaceDN w:val="0"/>
              <w:adjustRightInd w:val="0"/>
              <w:rPr>
                <w:rFonts w:ascii="Courier New" w:hAnsi="Courier New" w:cs="Courier New"/>
                <w:sz w:val="20"/>
                <w:szCs w:val="20"/>
              </w:rPr>
            </w:pPr>
            <w:r w:rsidRPr="0055737A">
              <w:rPr>
                <w:rFonts w:ascii="Courier New" w:hAnsi="Courier New" w:cs="Courier New"/>
                <w:color w:val="228B22"/>
                <w:sz w:val="20"/>
                <w:szCs w:val="20"/>
              </w:rPr>
              <w:t xml:space="preserve">% make </w:t>
            </w:r>
            <w:proofErr w:type="spellStart"/>
            <w:r w:rsidRPr="0055737A">
              <w:rPr>
                <w:rFonts w:ascii="Courier New" w:hAnsi="Courier New" w:cs="Courier New"/>
                <w:color w:val="228B22"/>
                <w:sz w:val="20"/>
                <w:szCs w:val="20"/>
              </w:rPr>
              <w:t>uhat</w:t>
            </w:r>
            <w:proofErr w:type="spellEnd"/>
          </w:p>
          <w:p w:rsidR="0055737A" w:rsidRPr="0055737A" w:rsidRDefault="0055737A" w:rsidP="0055737A">
            <w:pPr>
              <w:autoSpaceDE w:val="0"/>
              <w:autoSpaceDN w:val="0"/>
              <w:adjustRightInd w:val="0"/>
              <w:rPr>
                <w:rFonts w:ascii="Courier New" w:hAnsi="Courier New" w:cs="Courier New"/>
                <w:sz w:val="20"/>
                <w:szCs w:val="20"/>
                <w:lang w:val="de-DE"/>
              </w:rPr>
            </w:pPr>
            <w:r w:rsidRPr="0055737A">
              <w:rPr>
                <w:rFonts w:ascii="Courier New" w:hAnsi="Courier New" w:cs="Courier New"/>
                <w:color w:val="000000"/>
                <w:sz w:val="20"/>
                <w:szCs w:val="20"/>
                <w:lang w:val="de-DE"/>
              </w:rPr>
              <w:t xml:space="preserve">H = </w:t>
            </w:r>
            <w:proofErr w:type="spellStart"/>
            <w:r w:rsidRPr="0055737A">
              <w:rPr>
                <w:rFonts w:ascii="Courier New" w:hAnsi="Courier New" w:cs="Courier New"/>
                <w:color w:val="000000"/>
                <w:sz w:val="20"/>
                <w:szCs w:val="20"/>
                <w:lang w:val="de-DE"/>
              </w:rPr>
              <w:t>speye</w:t>
            </w:r>
            <w:proofErr w:type="spellEnd"/>
            <w:r w:rsidRPr="0055737A">
              <w:rPr>
                <w:rFonts w:ascii="Courier New" w:hAnsi="Courier New" w:cs="Courier New"/>
                <w:color w:val="000000"/>
                <w:sz w:val="20"/>
                <w:szCs w:val="20"/>
                <w:lang w:val="de-DE"/>
              </w:rPr>
              <w:t xml:space="preserve">(t) + </w:t>
            </w:r>
            <w:proofErr w:type="spellStart"/>
            <w:r w:rsidRPr="0055737A">
              <w:rPr>
                <w:rFonts w:ascii="Courier New" w:hAnsi="Courier New" w:cs="Courier New"/>
                <w:color w:val="000000"/>
                <w:sz w:val="20"/>
                <w:szCs w:val="20"/>
                <w:lang w:val="de-DE"/>
              </w:rPr>
              <w:t>spdiags</w:t>
            </w:r>
            <w:proofErr w:type="spellEnd"/>
            <w:r w:rsidRPr="0055737A">
              <w:rPr>
                <w:rFonts w:ascii="Courier New" w:hAnsi="Courier New" w:cs="Courier New"/>
                <w:color w:val="000000"/>
                <w:sz w:val="20"/>
                <w:szCs w:val="20"/>
                <w:lang w:val="de-DE"/>
              </w:rPr>
              <w:t>(</w:t>
            </w:r>
            <w:proofErr w:type="spellStart"/>
            <w:r w:rsidRPr="0055737A">
              <w:rPr>
                <w:rFonts w:ascii="Courier New" w:hAnsi="Courier New" w:cs="Courier New"/>
                <w:color w:val="000000"/>
                <w:sz w:val="20"/>
                <w:szCs w:val="20"/>
                <w:lang w:val="de-DE"/>
              </w:rPr>
              <w:t>ones</w:t>
            </w:r>
            <w:proofErr w:type="spellEnd"/>
            <w:r w:rsidRPr="0055737A">
              <w:rPr>
                <w:rFonts w:ascii="Courier New" w:hAnsi="Courier New" w:cs="Courier New"/>
                <w:color w:val="000000"/>
                <w:sz w:val="20"/>
                <w:szCs w:val="20"/>
                <w:lang w:val="de-DE"/>
              </w:rPr>
              <w:t>(t-1,1),[-1],</w:t>
            </w:r>
            <w:proofErr w:type="spellStart"/>
            <w:r w:rsidRPr="0055737A">
              <w:rPr>
                <w:rFonts w:ascii="Courier New" w:hAnsi="Courier New" w:cs="Courier New"/>
                <w:color w:val="000000"/>
                <w:sz w:val="20"/>
                <w:szCs w:val="20"/>
                <w:lang w:val="de-DE"/>
              </w:rPr>
              <w:t>t,t</w:t>
            </w:r>
            <w:proofErr w:type="spellEnd"/>
            <w:r w:rsidRPr="0055737A">
              <w:rPr>
                <w:rFonts w:ascii="Courier New" w:hAnsi="Courier New" w:cs="Courier New"/>
                <w:color w:val="000000"/>
                <w:sz w:val="20"/>
                <w:szCs w:val="20"/>
                <w:lang w:val="de-DE"/>
              </w:rPr>
              <w:t>)*</w:t>
            </w:r>
            <w:proofErr w:type="spellStart"/>
            <w:r w:rsidRPr="0055737A">
              <w:rPr>
                <w:rFonts w:ascii="Courier New" w:hAnsi="Courier New" w:cs="Courier New"/>
                <w:color w:val="000000"/>
                <w:sz w:val="20"/>
                <w:szCs w:val="20"/>
                <w:lang w:val="de-DE"/>
              </w:rPr>
              <w:t>thetahat</w:t>
            </w:r>
            <w:proofErr w:type="spellEnd"/>
            <w:r w:rsidRPr="0055737A">
              <w:rPr>
                <w:rFonts w:ascii="Courier New" w:hAnsi="Courier New" w:cs="Courier New"/>
                <w:color w:val="000000"/>
                <w:sz w:val="20"/>
                <w:szCs w:val="20"/>
                <w:lang w:val="de-DE"/>
              </w:rPr>
              <w:t>(4)</w:t>
            </w:r>
            <w:r w:rsidRPr="0055737A">
              <w:rPr>
                <w:rFonts w:ascii="Courier New" w:hAnsi="Courier New" w:cs="Courier New"/>
                <w:color w:val="0000FF"/>
                <w:sz w:val="20"/>
                <w:szCs w:val="20"/>
                <w:lang w:val="de-DE"/>
              </w:rPr>
              <w:t>...</w:t>
            </w:r>
          </w:p>
          <w:p w:rsidR="0055737A" w:rsidRPr="0055737A" w:rsidRDefault="0055737A" w:rsidP="0055737A">
            <w:pPr>
              <w:autoSpaceDE w:val="0"/>
              <w:autoSpaceDN w:val="0"/>
              <w:adjustRightInd w:val="0"/>
              <w:rPr>
                <w:rFonts w:ascii="Courier New" w:hAnsi="Courier New" w:cs="Courier New"/>
                <w:sz w:val="20"/>
                <w:szCs w:val="20"/>
                <w:lang w:val="fr-FR"/>
              </w:rPr>
            </w:pPr>
            <w:r w:rsidRPr="0055737A">
              <w:rPr>
                <w:rFonts w:ascii="Courier New" w:hAnsi="Courier New" w:cs="Courier New"/>
                <w:color w:val="000000"/>
                <w:sz w:val="20"/>
                <w:szCs w:val="20"/>
                <w:lang w:val="fr-FR"/>
              </w:rPr>
              <w:t>+</w:t>
            </w:r>
            <w:proofErr w:type="spellStart"/>
            <w:r w:rsidRPr="0055737A">
              <w:rPr>
                <w:rFonts w:ascii="Courier New" w:hAnsi="Courier New" w:cs="Courier New"/>
                <w:color w:val="000000"/>
                <w:sz w:val="20"/>
                <w:szCs w:val="20"/>
                <w:lang w:val="fr-FR"/>
              </w:rPr>
              <w:t>spdiags</w:t>
            </w:r>
            <w:proofErr w:type="spellEnd"/>
            <w:r w:rsidRPr="0055737A">
              <w:rPr>
                <w:rFonts w:ascii="Courier New" w:hAnsi="Courier New" w:cs="Courier New"/>
                <w:color w:val="000000"/>
                <w:sz w:val="20"/>
                <w:szCs w:val="20"/>
                <w:lang w:val="fr-FR"/>
              </w:rPr>
              <w:t>(</w:t>
            </w:r>
            <w:proofErr w:type="spellStart"/>
            <w:r w:rsidRPr="0055737A">
              <w:rPr>
                <w:rFonts w:ascii="Courier New" w:hAnsi="Courier New" w:cs="Courier New"/>
                <w:color w:val="000000"/>
                <w:sz w:val="20"/>
                <w:szCs w:val="20"/>
                <w:lang w:val="fr-FR"/>
              </w:rPr>
              <w:t>ones</w:t>
            </w:r>
            <w:proofErr w:type="spellEnd"/>
            <w:r w:rsidRPr="0055737A">
              <w:rPr>
                <w:rFonts w:ascii="Courier New" w:hAnsi="Courier New" w:cs="Courier New"/>
                <w:color w:val="000000"/>
                <w:sz w:val="20"/>
                <w:szCs w:val="20"/>
                <w:lang w:val="fr-FR"/>
              </w:rPr>
              <w:t>(t-2,1),[-2],</w:t>
            </w:r>
            <w:proofErr w:type="spellStart"/>
            <w:r w:rsidRPr="0055737A">
              <w:rPr>
                <w:rFonts w:ascii="Courier New" w:hAnsi="Courier New" w:cs="Courier New"/>
                <w:color w:val="000000"/>
                <w:sz w:val="20"/>
                <w:szCs w:val="20"/>
                <w:lang w:val="fr-FR"/>
              </w:rPr>
              <w:t>t,t</w:t>
            </w:r>
            <w:proofErr w:type="spellEnd"/>
            <w:r w:rsidRPr="0055737A">
              <w:rPr>
                <w:rFonts w:ascii="Courier New" w:hAnsi="Courier New" w:cs="Courier New"/>
                <w:color w:val="000000"/>
                <w:sz w:val="20"/>
                <w:szCs w:val="20"/>
                <w:lang w:val="fr-FR"/>
              </w:rPr>
              <w:t>)*</w:t>
            </w:r>
            <w:proofErr w:type="spellStart"/>
            <w:r w:rsidRPr="0055737A">
              <w:rPr>
                <w:rFonts w:ascii="Courier New" w:hAnsi="Courier New" w:cs="Courier New"/>
                <w:color w:val="000000"/>
                <w:sz w:val="20"/>
                <w:szCs w:val="20"/>
                <w:lang w:val="fr-FR"/>
              </w:rPr>
              <w:t>thetahat</w:t>
            </w:r>
            <w:proofErr w:type="spellEnd"/>
            <w:r w:rsidRPr="0055737A">
              <w:rPr>
                <w:rFonts w:ascii="Courier New" w:hAnsi="Courier New" w:cs="Courier New"/>
                <w:color w:val="000000"/>
                <w:sz w:val="20"/>
                <w:szCs w:val="20"/>
                <w:lang w:val="fr-FR"/>
              </w:rPr>
              <w:t>(5);</w:t>
            </w:r>
          </w:p>
          <w:p w:rsidR="0055737A" w:rsidRPr="0055737A" w:rsidRDefault="0055737A" w:rsidP="0055737A">
            <w:pPr>
              <w:autoSpaceDE w:val="0"/>
              <w:autoSpaceDN w:val="0"/>
              <w:adjustRightInd w:val="0"/>
              <w:rPr>
                <w:rFonts w:ascii="Courier New" w:hAnsi="Courier New" w:cs="Courier New"/>
                <w:sz w:val="20"/>
                <w:szCs w:val="20"/>
                <w:lang w:val="fr-FR"/>
              </w:rPr>
            </w:pPr>
            <w:r w:rsidRPr="0055737A">
              <w:rPr>
                <w:rFonts w:ascii="Courier New" w:hAnsi="Courier New" w:cs="Courier New"/>
                <w:color w:val="000000"/>
                <w:sz w:val="20"/>
                <w:szCs w:val="20"/>
                <w:lang w:val="fr-FR"/>
              </w:rPr>
              <w:t xml:space="preserve">X = [[y0(m); y(1:t-1)] [y0(m-1:end); y(1:t-2)] </w:t>
            </w:r>
            <w:proofErr w:type="spellStart"/>
            <w:r w:rsidRPr="0055737A">
              <w:rPr>
                <w:rFonts w:ascii="Courier New" w:hAnsi="Courier New" w:cs="Courier New"/>
                <w:color w:val="000000"/>
                <w:sz w:val="20"/>
                <w:szCs w:val="20"/>
                <w:lang w:val="fr-FR"/>
              </w:rPr>
              <w:t>ones</w:t>
            </w:r>
            <w:proofErr w:type="spellEnd"/>
            <w:r w:rsidRPr="0055737A">
              <w:rPr>
                <w:rFonts w:ascii="Courier New" w:hAnsi="Courier New" w:cs="Courier New"/>
                <w:color w:val="000000"/>
                <w:sz w:val="20"/>
                <w:szCs w:val="20"/>
                <w:lang w:val="fr-FR"/>
              </w:rPr>
              <w:t>(t,1)];</w:t>
            </w:r>
          </w:p>
          <w:p w:rsidR="0055737A" w:rsidRPr="0055737A" w:rsidRDefault="0055737A" w:rsidP="0055737A">
            <w:pPr>
              <w:autoSpaceDE w:val="0"/>
              <w:autoSpaceDN w:val="0"/>
              <w:adjustRightInd w:val="0"/>
              <w:rPr>
                <w:rFonts w:ascii="Courier New" w:hAnsi="Courier New" w:cs="Courier New"/>
                <w:sz w:val="20"/>
                <w:szCs w:val="20"/>
                <w:lang w:val="fr-FR"/>
              </w:rPr>
            </w:pPr>
            <w:proofErr w:type="spellStart"/>
            <w:r w:rsidRPr="0055737A">
              <w:rPr>
                <w:rFonts w:ascii="Courier New" w:hAnsi="Courier New" w:cs="Courier New"/>
                <w:color w:val="000000"/>
                <w:sz w:val="20"/>
                <w:szCs w:val="20"/>
                <w:lang w:val="fr-FR"/>
              </w:rPr>
              <w:t>uhat</w:t>
            </w:r>
            <w:proofErr w:type="spellEnd"/>
            <w:r w:rsidRPr="0055737A">
              <w:rPr>
                <w:rFonts w:ascii="Courier New" w:hAnsi="Courier New" w:cs="Courier New"/>
                <w:color w:val="000000"/>
                <w:sz w:val="20"/>
                <w:szCs w:val="20"/>
                <w:lang w:val="fr-FR"/>
              </w:rPr>
              <w:t xml:space="preserve"> = H\(</w:t>
            </w:r>
            <w:proofErr w:type="spellStart"/>
            <w:r w:rsidRPr="0055737A">
              <w:rPr>
                <w:rFonts w:ascii="Courier New" w:hAnsi="Courier New" w:cs="Courier New"/>
                <w:color w:val="000000"/>
                <w:sz w:val="20"/>
                <w:szCs w:val="20"/>
                <w:lang w:val="fr-FR"/>
              </w:rPr>
              <w:t>yt</w:t>
            </w:r>
            <w:proofErr w:type="spellEnd"/>
            <w:r w:rsidRPr="0055737A">
              <w:rPr>
                <w:rFonts w:ascii="Courier New" w:hAnsi="Courier New" w:cs="Courier New"/>
                <w:color w:val="000000"/>
                <w:sz w:val="20"/>
                <w:szCs w:val="20"/>
                <w:lang w:val="fr-FR"/>
              </w:rPr>
              <w:t xml:space="preserve"> - X*[</w:t>
            </w:r>
            <w:proofErr w:type="spellStart"/>
            <w:r w:rsidRPr="0055737A">
              <w:rPr>
                <w:rFonts w:ascii="Courier New" w:hAnsi="Courier New" w:cs="Courier New"/>
                <w:color w:val="000000"/>
                <w:sz w:val="20"/>
                <w:szCs w:val="20"/>
                <w:lang w:val="fr-FR"/>
              </w:rPr>
              <w:t>thetahat</w:t>
            </w:r>
            <w:proofErr w:type="spellEnd"/>
            <w:r w:rsidRPr="0055737A">
              <w:rPr>
                <w:rFonts w:ascii="Courier New" w:hAnsi="Courier New" w:cs="Courier New"/>
                <w:color w:val="000000"/>
                <w:sz w:val="20"/>
                <w:szCs w:val="20"/>
                <w:lang w:val="fr-FR"/>
              </w:rPr>
              <w:t xml:space="preserve">(1) </w:t>
            </w:r>
            <w:proofErr w:type="spellStart"/>
            <w:r w:rsidRPr="0055737A">
              <w:rPr>
                <w:rFonts w:ascii="Courier New" w:hAnsi="Courier New" w:cs="Courier New"/>
                <w:color w:val="000000"/>
                <w:sz w:val="20"/>
                <w:szCs w:val="20"/>
                <w:lang w:val="fr-FR"/>
              </w:rPr>
              <w:t>thetahat</w:t>
            </w:r>
            <w:proofErr w:type="spellEnd"/>
            <w:r w:rsidRPr="0055737A">
              <w:rPr>
                <w:rFonts w:ascii="Courier New" w:hAnsi="Courier New" w:cs="Courier New"/>
                <w:color w:val="000000"/>
                <w:sz w:val="20"/>
                <w:szCs w:val="20"/>
                <w:lang w:val="fr-FR"/>
              </w:rPr>
              <w:t xml:space="preserve">(2) </w:t>
            </w:r>
            <w:proofErr w:type="spellStart"/>
            <w:r w:rsidRPr="0055737A">
              <w:rPr>
                <w:rFonts w:ascii="Courier New" w:hAnsi="Courier New" w:cs="Courier New"/>
                <w:color w:val="000000"/>
                <w:sz w:val="20"/>
                <w:szCs w:val="20"/>
                <w:lang w:val="fr-FR"/>
              </w:rPr>
              <w:t>thetahat</w:t>
            </w:r>
            <w:proofErr w:type="spellEnd"/>
            <w:r w:rsidRPr="0055737A">
              <w:rPr>
                <w:rFonts w:ascii="Courier New" w:hAnsi="Courier New" w:cs="Courier New"/>
                <w:color w:val="000000"/>
                <w:sz w:val="20"/>
                <w:szCs w:val="20"/>
                <w:lang w:val="fr-FR"/>
              </w:rPr>
              <w:t>(3)]');</w:t>
            </w:r>
          </w:p>
          <w:p w:rsidR="0055737A" w:rsidRPr="0055737A" w:rsidRDefault="0055737A" w:rsidP="0055737A">
            <w:pPr>
              <w:autoSpaceDE w:val="0"/>
              <w:autoSpaceDN w:val="0"/>
              <w:adjustRightInd w:val="0"/>
              <w:rPr>
                <w:rFonts w:ascii="Courier New" w:hAnsi="Courier New" w:cs="Courier New"/>
                <w:sz w:val="20"/>
                <w:szCs w:val="20"/>
                <w:lang w:val="fr-FR"/>
              </w:rPr>
            </w:pPr>
            <w:r w:rsidRPr="0055737A">
              <w:rPr>
                <w:rFonts w:ascii="Courier New" w:hAnsi="Courier New" w:cs="Courier New"/>
                <w:color w:val="228B22"/>
                <w:sz w:val="20"/>
                <w:szCs w:val="20"/>
                <w:lang w:val="fr-FR"/>
              </w:rPr>
              <w:t>% store</w:t>
            </w:r>
          </w:p>
          <w:p w:rsidR="0055737A" w:rsidRPr="0055737A" w:rsidRDefault="0055737A" w:rsidP="0055737A">
            <w:pPr>
              <w:autoSpaceDE w:val="0"/>
              <w:autoSpaceDN w:val="0"/>
              <w:adjustRightInd w:val="0"/>
              <w:rPr>
                <w:rFonts w:ascii="Courier New" w:hAnsi="Courier New" w:cs="Courier New"/>
                <w:sz w:val="20"/>
                <w:szCs w:val="20"/>
                <w:lang w:val="fr-FR"/>
              </w:rPr>
            </w:pPr>
            <w:r w:rsidRPr="0055737A">
              <w:rPr>
                <w:rFonts w:ascii="Courier New" w:hAnsi="Courier New" w:cs="Courier New"/>
                <w:color w:val="000000"/>
                <w:sz w:val="20"/>
                <w:szCs w:val="20"/>
                <w:lang w:val="fr-FR"/>
              </w:rPr>
              <w:t xml:space="preserve">yhatARMA22(t-T0+1,:) = </w:t>
            </w:r>
            <w:proofErr w:type="spellStart"/>
            <w:r w:rsidRPr="0055737A">
              <w:rPr>
                <w:rFonts w:ascii="Courier New" w:hAnsi="Courier New" w:cs="Courier New"/>
                <w:color w:val="000000"/>
                <w:sz w:val="20"/>
                <w:szCs w:val="20"/>
                <w:lang w:val="fr-FR"/>
              </w:rPr>
              <w:t>thetahat</w:t>
            </w:r>
            <w:proofErr w:type="spellEnd"/>
            <w:r w:rsidRPr="0055737A">
              <w:rPr>
                <w:rFonts w:ascii="Courier New" w:hAnsi="Courier New" w:cs="Courier New"/>
                <w:color w:val="000000"/>
                <w:sz w:val="20"/>
                <w:szCs w:val="20"/>
                <w:lang w:val="fr-FR"/>
              </w:rPr>
              <w:t xml:space="preserve">(3) + </w:t>
            </w:r>
            <w:proofErr w:type="spellStart"/>
            <w:r w:rsidRPr="0055737A">
              <w:rPr>
                <w:rFonts w:ascii="Courier New" w:hAnsi="Courier New" w:cs="Courier New"/>
                <w:color w:val="000000"/>
                <w:sz w:val="20"/>
                <w:szCs w:val="20"/>
                <w:lang w:val="fr-FR"/>
              </w:rPr>
              <w:t>thetahat</w:t>
            </w:r>
            <w:proofErr w:type="spellEnd"/>
            <w:r w:rsidRPr="0055737A">
              <w:rPr>
                <w:rFonts w:ascii="Courier New" w:hAnsi="Courier New" w:cs="Courier New"/>
                <w:color w:val="000000"/>
                <w:sz w:val="20"/>
                <w:szCs w:val="20"/>
                <w:lang w:val="fr-FR"/>
              </w:rPr>
              <w:t xml:space="preserve">(1)*y(t) + </w:t>
            </w:r>
            <w:r w:rsidRPr="0055737A">
              <w:rPr>
                <w:rFonts w:ascii="Courier New" w:hAnsi="Courier New" w:cs="Courier New"/>
                <w:color w:val="0000FF"/>
                <w:sz w:val="20"/>
                <w:szCs w:val="20"/>
                <w:lang w:val="fr-FR"/>
              </w:rPr>
              <w:t>...</w:t>
            </w:r>
          </w:p>
          <w:p w:rsidR="0055737A" w:rsidRPr="0055737A" w:rsidRDefault="0055737A" w:rsidP="0055737A">
            <w:pPr>
              <w:autoSpaceDE w:val="0"/>
              <w:autoSpaceDN w:val="0"/>
              <w:adjustRightInd w:val="0"/>
              <w:rPr>
                <w:rFonts w:ascii="Courier New" w:hAnsi="Courier New" w:cs="Courier New"/>
                <w:sz w:val="20"/>
                <w:szCs w:val="20"/>
              </w:rPr>
            </w:pPr>
            <w:proofErr w:type="spellStart"/>
            <w:r w:rsidRPr="0055737A">
              <w:rPr>
                <w:rFonts w:ascii="Courier New" w:hAnsi="Courier New" w:cs="Courier New"/>
                <w:color w:val="000000"/>
                <w:sz w:val="20"/>
                <w:szCs w:val="20"/>
              </w:rPr>
              <w:t>thetahat</w:t>
            </w:r>
            <w:proofErr w:type="spellEnd"/>
            <w:r w:rsidRPr="0055737A">
              <w:rPr>
                <w:rFonts w:ascii="Courier New" w:hAnsi="Courier New" w:cs="Courier New"/>
                <w:color w:val="000000"/>
                <w:sz w:val="20"/>
                <w:szCs w:val="20"/>
              </w:rPr>
              <w:t xml:space="preserve">(2)*y(t-1) + </w:t>
            </w:r>
            <w:proofErr w:type="spellStart"/>
            <w:r w:rsidRPr="0055737A">
              <w:rPr>
                <w:rFonts w:ascii="Courier New" w:hAnsi="Courier New" w:cs="Courier New"/>
                <w:color w:val="000000"/>
                <w:sz w:val="20"/>
                <w:szCs w:val="20"/>
              </w:rPr>
              <w:t>thetahat</w:t>
            </w:r>
            <w:proofErr w:type="spellEnd"/>
            <w:r w:rsidRPr="0055737A">
              <w:rPr>
                <w:rFonts w:ascii="Courier New" w:hAnsi="Courier New" w:cs="Courier New"/>
                <w:color w:val="000000"/>
                <w:sz w:val="20"/>
                <w:szCs w:val="20"/>
              </w:rPr>
              <w:t>(4)*</w:t>
            </w:r>
            <w:proofErr w:type="spellStart"/>
            <w:r w:rsidRPr="0055737A">
              <w:rPr>
                <w:rFonts w:ascii="Courier New" w:hAnsi="Courier New" w:cs="Courier New"/>
                <w:color w:val="000000"/>
                <w:sz w:val="20"/>
                <w:szCs w:val="20"/>
              </w:rPr>
              <w:t>uhat</w:t>
            </w:r>
            <w:proofErr w:type="spellEnd"/>
            <w:r w:rsidRPr="0055737A">
              <w:rPr>
                <w:rFonts w:ascii="Courier New" w:hAnsi="Courier New" w:cs="Courier New"/>
                <w:color w:val="000000"/>
                <w:sz w:val="20"/>
                <w:szCs w:val="20"/>
              </w:rPr>
              <w:t xml:space="preserve">(end)+ </w:t>
            </w:r>
            <w:proofErr w:type="spellStart"/>
            <w:r w:rsidRPr="0055737A">
              <w:rPr>
                <w:rFonts w:ascii="Courier New" w:hAnsi="Courier New" w:cs="Courier New"/>
                <w:color w:val="000000"/>
                <w:sz w:val="20"/>
                <w:szCs w:val="20"/>
              </w:rPr>
              <w:t>thetahat</w:t>
            </w:r>
            <w:proofErr w:type="spellEnd"/>
            <w:r w:rsidRPr="0055737A">
              <w:rPr>
                <w:rFonts w:ascii="Courier New" w:hAnsi="Courier New" w:cs="Courier New"/>
                <w:color w:val="000000"/>
                <w:sz w:val="20"/>
                <w:szCs w:val="20"/>
              </w:rPr>
              <w:t>(5)*</w:t>
            </w:r>
            <w:proofErr w:type="spellStart"/>
            <w:r w:rsidRPr="0055737A">
              <w:rPr>
                <w:rFonts w:ascii="Courier New" w:hAnsi="Courier New" w:cs="Courier New"/>
                <w:color w:val="000000"/>
                <w:sz w:val="20"/>
                <w:szCs w:val="20"/>
              </w:rPr>
              <w:t>uhat</w:t>
            </w:r>
            <w:proofErr w:type="spellEnd"/>
            <w:r w:rsidRPr="0055737A">
              <w:rPr>
                <w:rFonts w:ascii="Courier New" w:hAnsi="Courier New" w:cs="Courier New"/>
                <w:color w:val="000000"/>
                <w:sz w:val="20"/>
                <w:szCs w:val="20"/>
              </w:rPr>
              <w:t>(end-1);</w:t>
            </w:r>
          </w:p>
          <w:p w:rsidR="0055737A" w:rsidRPr="0055737A" w:rsidRDefault="0055737A" w:rsidP="0055737A">
            <w:pPr>
              <w:autoSpaceDE w:val="0"/>
              <w:autoSpaceDN w:val="0"/>
              <w:adjustRightInd w:val="0"/>
              <w:rPr>
                <w:rFonts w:ascii="Courier New" w:hAnsi="Courier New" w:cs="Courier New"/>
                <w:sz w:val="20"/>
                <w:szCs w:val="20"/>
              </w:rPr>
            </w:pPr>
            <w:r w:rsidRPr="0055737A">
              <w:rPr>
                <w:rFonts w:ascii="Courier New" w:hAnsi="Courier New" w:cs="Courier New"/>
                <w:color w:val="0000FF"/>
                <w:sz w:val="20"/>
                <w:szCs w:val="20"/>
              </w:rPr>
              <w:t>end</w:t>
            </w:r>
          </w:p>
          <w:p w:rsidR="0055737A" w:rsidRPr="0055737A" w:rsidRDefault="0055737A" w:rsidP="0055737A">
            <w:pPr>
              <w:autoSpaceDE w:val="0"/>
              <w:autoSpaceDN w:val="0"/>
              <w:adjustRightInd w:val="0"/>
              <w:rPr>
                <w:rFonts w:ascii="Courier New" w:hAnsi="Courier New" w:cs="Courier New"/>
                <w:sz w:val="20"/>
                <w:szCs w:val="20"/>
              </w:rPr>
            </w:pPr>
            <w:r w:rsidRPr="0055737A">
              <w:rPr>
                <w:rFonts w:ascii="Courier New" w:hAnsi="Courier New" w:cs="Courier New"/>
                <w:color w:val="000000"/>
                <w:sz w:val="20"/>
                <w:szCs w:val="20"/>
              </w:rPr>
              <w:t>plot((T0+h:T), yhatARMA22);</w:t>
            </w:r>
          </w:p>
          <w:p w:rsidR="0055737A" w:rsidRPr="0055737A" w:rsidRDefault="0055737A" w:rsidP="0055737A">
            <w:pPr>
              <w:autoSpaceDE w:val="0"/>
              <w:autoSpaceDN w:val="0"/>
              <w:adjustRightInd w:val="0"/>
              <w:rPr>
                <w:rFonts w:ascii="Courier New" w:hAnsi="Courier New" w:cs="Courier New"/>
                <w:sz w:val="20"/>
                <w:szCs w:val="20"/>
              </w:rPr>
            </w:pPr>
            <w:proofErr w:type="spellStart"/>
            <w:r w:rsidRPr="0055737A">
              <w:rPr>
                <w:rFonts w:ascii="Courier New" w:hAnsi="Courier New" w:cs="Courier New"/>
                <w:color w:val="000000"/>
                <w:sz w:val="20"/>
                <w:szCs w:val="20"/>
              </w:rPr>
              <w:t>ytph</w:t>
            </w:r>
            <w:proofErr w:type="spellEnd"/>
            <w:r w:rsidRPr="0055737A">
              <w:rPr>
                <w:rFonts w:ascii="Courier New" w:hAnsi="Courier New" w:cs="Courier New"/>
                <w:color w:val="000000"/>
                <w:sz w:val="20"/>
                <w:szCs w:val="20"/>
              </w:rPr>
              <w:t xml:space="preserve"> = y(T0+h:end);</w:t>
            </w:r>
          </w:p>
          <w:p w:rsidR="0055737A" w:rsidRPr="0055737A" w:rsidRDefault="0055737A" w:rsidP="0055737A">
            <w:pPr>
              <w:autoSpaceDE w:val="0"/>
              <w:autoSpaceDN w:val="0"/>
              <w:adjustRightInd w:val="0"/>
              <w:rPr>
                <w:rFonts w:ascii="Courier New" w:hAnsi="Courier New" w:cs="Courier New"/>
                <w:sz w:val="20"/>
                <w:szCs w:val="20"/>
              </w:rPr>
            </w:pPr>
            <w:r w:rsidRPr="0055737A">
              <w:rPr>
                <w:rFonts w:ascii="Courier New" w:hAnsi="Courier New" w:cs="Courier New"/>
                <w:color w:val="000000"/>
                <w:sz w:val="20"/>
                <w:szCs w:val="20"/>
              </w:rPr>
              <w:t>MSFA_ARMA22 = mean((ytph-yhatARMA22).^2);</w:t>
            </w:r>
          </w:p>
          <w:p w:rsidR="0055737A" w:rsidRDefault="0055737A" w:rsidP="0055737A">
            <w:pPr>
              <w:autoSpaceDE w:val="0"/>
              <w:autoSpaceDN w:val="0"/>
              <w:adjustRightInd w:val="0"/>
              <w:rPr>
                <w:rFonts w:ascii="Courier New" w:hAnsi="Courier New" w:cs="Courier New"/>
                <w:sz w:val="24"/>
                <w:szCs w:val="24"/>
              </w:rPr>
            </w:pP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228B22"/>
                <w:sz w:val="20"/>
                <w:szCs w:val="20"/>
              </w:rPr>
              <w:t>%% ARMA(1,4) Process</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 xml:space="preserve">clear </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 xml:space="preserve"> </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 xml:space="preserve">GDP = </w:t>
            </w:r>
            <w:proofErr w:type="spellStart"/>
            <w:r w:rsidRPr="00661AC3">
              <w:rPr>
                <w:rFonts w:ascii="Courier New" w:hAnsi="Courier New" w:cs="Courier New"/>
                <w:color w:val="000000"/>
                <w:sz w:val="20"/>
                <w:szCs w:val="20"/>
              </w:rPr>
              <w:t>readtable</w:t>
            </w:r>
            <w:proofErr w:type="spellEnd"/>
            <w:r w:rsidRPr="00661AC3">
              <w:rPr>
                <w:rFonts w:ascii="Courier New" w:hAnsi="Courier New" w:cs="Courier New"/>
                <w:color w:val="000000"/>
                <w:sz w:val="20"/>
                <w:szCs w:val="20"/>
              </w:rPr>
              <w:t xml:space="preserve"> (</w:t>
            </w:r>
            <w:r w:rsidRPr="00661AC3">
              <w:rPr>
                <w:rFonts w:ascii="Courier New" w:hAnsi="Courier New" w:cs="Courier New"/>
                <w:color w:val="A020F0"/>
                <w:sz w:val="20"/>
                <w:szCs w:val="20"/>
              </w:rPr>
              <w:t>'Consumption.csv'</w:t>
            </w:r>
            <w:r w:rsidRPr="00661AC3">
              <w:rPr>
                <w:rFonts w:ascii="Courier New" w:hAnsi="Courier New" w:cs="Courier New"/>
                <w:color w:val="000000"/>
                <w:sz w:val="20"/>
                <w:szCs w:val="20"/>
              </w:rPr>
              <w:t>);</w:t>
            </w:r>
          </w:p>
          <w:p w:rsidR="00661AC3" w:rsidRPr="00661AC3" w:rsidRDefault="00661AC3" w:rsidP="00661AC3">
            <w:pPr>
              <w:autoSpaceDE w:val="0"/>
              <w:autoSpaceDN w:val="0"/>
              <w:adjustRightInd w:val="0"/>
              <w:rPr>
                <w:rFonts w:ascii="Courier New" w:hAnsi="Courier New" w:cs="Courier New"/>
                <w:sz w:val="20"/>
                <w:szCs w:val="20"/>
                <w:lang w:val="es-ES"/>
              </w:rPr>
            </w:pPr>
            <w:r w:rsidRPr="00661AC3">
              <w:rPr>
                <w:rFonts w:ascii="Courier New" w:hAnsi="Courier New" w:cs="Courier New"/>
                <w:color w:val="000000"/>
                <w:sz w:val="20"/>
                <w:szCs w:val="20"/>
                <w:lang w:val="es-ES"/>
              </w:rPr>
              <w:t>y = GDP (29:end,3) ;</w:t>
            </w:r>
          </w:p>
          <w:p w:rsidR="00661AC3" w:rsidRPr="00661AC3" w:rsidRDefault="00661AC3" w:rsidP="00661AC3">
            <w:pPr>
              <w:autoSpaceDE w:val="0"/>
              <w:autoSpaceDN w:val="0"/>
              <w:adjustRightInd w:val="0"/>
              <w:rPr>
                <w:rFonts w:ascii="Courier New" w:hAnsi="Courier New" w:cs="Courier New"/>
                <w:sz w:val="20"/>
                <w:szCs w:val="20"/>
                <w:lang w:val="es-ES"/>
              </w:rPr>
            </w:pPr>
            <w:r w:rsidRPr="00661AC3">
              <w:rPr>
                <w:rFonts w:ascii="Courier New" w:hAnsi="Courier New" w:cs="Courier New"/>
                <w:color w:val="000000"/>
                <w:sz w:val="20"/>
                <w:szCs w:val="20"/>
                <w:lang w:val="es-ES"/>
              </w:rPr>
              <w:t>y = table2array (y);</w:t>
            </w:r>
          </w:p>
          <w:p w:rsidR="00661AC3" w:rsidRPr="00661AC3" w:rsidRDefault="00661AC3" w:rsidP="00661AC3">
            <w:pPr>
              <w:autoSpaceDE w:val="0"/>
              <w:autoSpaceDN w:val="0"/>
              <w:adjustRightInd w:val="0"/>
              <w:rPr>
                <w:rFonts w:ascii="Courier New" w:hAnsi="Courier New" w:cs="Courier New"/>
                <w:sz w:val="20"/>
                <w:szCs w:val="20"/>
                <w:lang w:val="es-ES"/>
              </w:rPr>
            </w:pPr>
            <w:r w:rsidRPr="00661AC3">
              <w:rPr>
                <w:rFonts w:ascii="Courier New" w:hAnsi="Courier New" w:cs="Courier New"/>
                <w:color w:val="000000"/>
                <w:sz w:val="20"/>
                <w:szCs w:val="20"/>
                <w:lang w:val="es-ES"/>
              </w:rPr>
              <w:t>m = 4;</w:t>
            </w:r>
          </w:p>
          <w:p w:rsidR="00661AC3" w:rsidRPr="00661AC3" w:rsidRDefault="00661AC3" w:rsidP="00661AC3">
            <w:pPr>
              <w:autoSpaceDE w:val="0"/>
              <w:autoSpaceDN w:val="0"/>
              <w:adjustRightInd w:val="0"/>
              <w:rPr>
                <w:rFonts w:ascii="Courier New" w:hAnsi="Courier New" w:cs="Courier New"/>
                <w:sz w:val="20"/>
                <w:szCs w:val="20"/>
                <w:lang w:val="es-ES"/>
              </w:rPr>
            </w:pPr>
            <w:r w:rsidRPr="00661AC3">
              <w:rPr>
                <w:rFonts w:ascii="Courier New" w:hAnsi="Courier New" w:cs="Courier New"/>
                <w:color w:val="000000"/>
                <w:sz w:val="20"/>
                <w:szCs w:val="20"/>
                <w:lang w:val="es-ES"/>
              </w:rPr>
              <w:t xml:space="preserve">y0 = y(1:m); </w:t>
            </w:r>
          </w:p>
          <w:p w:rsidR="00661AC3" w:rsidRPr="00661AC3" w:rsidRDefault="00661AC3" w:rsidP="00661AC3">
            <w:pPr>
              <w:autoSpaceDE w:val="0"/>
              <w:autoSpaceDN w:val="0"/>
              <w:adjustRightInd w:val="0"/>
              <w:rPr>
                <w:rFonts w:ascii="Courier New" w:hAnsi="Courier New" w:cs="Courier New"/>
                <w:sz w:val="20"/>
                <w:szCs w:val="20"/>
                <w:lang w:val="es-ES"/>
              </w:rPr>
            </w:pPr>
            <w:r w:rsidRPr="00661AC3">
              <w:rPr>
                <w:rFonts w:ascii="Courier New" w:hAnsi="Courier New" w:cs="Courier New"/>
                <w:color w:val="000000"/>
                <w:sz w:val="20"/>
                <w:szCs w:val="20"/>
                <w:lang w:val="es-ES"/>
              </w:rPr>
              <w:t xml:space="preserve">y = y(m+1:end); </w:t>
            </w:r>
          </w:p>
          <w:p w:rsidR="00661AC3" w:rsidRPr="00661AC3" w:rsidRDefault="00661AC3" w:rsidP="00661AC3">
            <w:pPr>
              <w:autoSpaceDE w:val="0"/>
              <w:autoSpaceDN w:val="0"/>
              <w:adjustRightInd w:val="0"/>
              <w:rPr>
                <w:rFonts w:ascii="Courier New" w:hAnsi="Courier New" w:cs="Courier New"/>
                <w:sz w:val="20"/>
                <w:szCs w:val="20"/>
                <w:lang w:val="es-ES"/>
              </w:rPr>
            </w:pPr>
            <w:r w:rsidRPr="00661AC3">
              <w:rPr>
                <w:rFonts w:ascii="Courier New" w:hAnsi="Courier New" w:cs="Courier New"/>
                <w:color w:val="000000"/>
                <w:sz w:val="20"/>
                <w:szCs w:val="20"/>
                <w:lang w:val="es-ES"/>
              </w:rPr>
              <w:t xml:space="preserve"> </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plot (y)</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 xml:space="preserve">hold </w:t>
            </w:r>
            <w:r w:rsidRPr="00661AC3">
              <w:rPr>
                <w:rFonts w:ascii="Courier New" w:hAnsi="Courier New" w:cs="Courier New"/>
                <w:color w:val="A020F0"/>
                <w:sz w:val="20"/>
                <w:szCs w:val="20"/>
              </w:rPr>
              <w:t>on</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A020F0"/>
                <w:sz w:val="20"/>
                <w:szCs w:val="20"/>
              </w:rPr>
              <w:t xml:space="preserve"> </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T = length(y);</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 xml:space="preserve">T0 = 40; </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 xml:space="preserve">h = 1; </w:t>
            </w:r>
            <w:r w:rsidRPr="00661AC3">
              <w:rPr>
                <w:rFonts w:ascii="Courier New" w:hAnsi="Courier New" w:cs="Courier New"/>
                <w:color w:val="228B22"/>
                <w:sz w:val="20"/>
                <w:szCs w:val="20"/>
              </w:rPr>
              <w:t xml:space="preserve">% </w:t>
            </w:r>
            <w:proofErr w:type="spellStart"/>
            <w:r w:rsidRPr="00661AC3">
              <w:rPr>
                <w:rFonts w:ascii="Courier New" w:hAnsi="Courier New" w:cs="Courier New"/>
                <w:color w:val="228B22"/>
                <w:sz w:val="20"/>
                <w:szCs w:val="20"/>
              </w:rPr>
              <w:t>h?step?ahead</w:t>
            </w:r>
            <w:proofErr w:type="spellEnd"/>
            <w:r w:rsidRPr="00661AC3">
              <w:rPr>
                <w:rFonts w:ascii="Courier New" w:hAnsi="Courier New" w:cs="Courier New"/>
                <w:color w:val="228B22"/>
                <w:sz w:val="20"/>
                <w:szCs w:val="20"/>
              </w:rPr>
              <w:t xml:space="preserve"> forecast</w:t>
            </w:r>
          </w:p>
          <w:p w:rsidR="00661AC3" w:rsidRPr="00661AC3" w:rsidRDefault="00661AC3" w:rsidP="00661AC3">
            <w:pPr>
              <w:autoSpaceDE w:val="0"/>
              <w:autoSpaceDN w:val="0"/>
              <w:adjustRightInd w:val="0"/>
              <w:rPr>
                <w:rFonts w:ascii="Courier New" w:hAnsi="Courier New" w:cs="Courier New"/>
                <w:sz w:val="20"/>
                <w:szCs w:val="20"/>
                <w:lang w:val="pt-PT"/>
              </w:rPr>
            </w:pPr>
            <w:r w:rsidRPr="00661AC3">
              <w:rPr>
                <w:rFonts w:ascii="Courier New" w:hAnsi="Courier New" w:cs="Courier New"/>
                <w:color w:val="000000"/>
                <w:sz w:val="20"/>
                <w:szCs w:val="20"/>
                <w:lang w:val="pt-PT"/>
              </w:rPr>
              <w:t xml:space="preserve">yhatMA14 = zeros(T-h-T0+1,1); </w:t>
            </w:r>
            <w:r w:rsidRPr="00661AC3">
              <w:rPr>
                <w:rFonts w:ascii="Courier New" w:hAnsi="Courier New" w:cs="Courier New"/>
                <w:color w:val="228B22"/>
                <w:sz w:val="20"/>
                <w:szCs w:val="20"/>
                <w:lang w:val="pt-PT"/>
              </w:rPr>
              <w:t xml:space="preserve">%% ARMA(2,1) </w:t>
            </w:r>
            <w:proofErr w:type="spellStart"/>
            <w:r w:rsidRPr="00661AC3">
              <w:rPr>
                <w:rFonts w:ascii="Courier New" w:hAnsi="Courier New" w:cs="Courier New"/>
                <w:color w:val="228B22"/>
                <w:sz w:val="20"/>
                <w:szCs w:val="20"/>
                <w:lang w:val="pt-PT"/>
              </w:rPr>
              <w:t>forecasts</w:t>
            </w:r>
            <w:proofErr w:type="spellEnd"/>
          </w:p>
          <w:p w:rsidR="00661AC3" w:rsidRPr="00661AC3" w:rsidRDefault="00661AC3" w:rsidP="00661AC3">
            <w:pPr>
              <w:autoSpaceDE w:val="0"/>
              <w:autoSpaceDN w:val="0"/>
              <w:adjustRightInd w:val="0"/>
              <w:rPr>
                <w:rFonts w:ascii="Courier New" w:hAnsi="Courier New" w:cs="Courier New"/>
                <w:sz w:val="20"/>
                <w:szCs w:val="20"/>
                <w:lang w:val="pt-PT"/>
              </w:rPr>
            </w:pPr>
            <w:r w:rsidRPr="00661AC3">
              <w:rPr>
                <w:rFonts w:ascii="Courier New" w:hAnsi="Courier New" w:cs="Courier New"/>
                <w:color w:val="228B22"/>
                <w:sz w:val="20"/>
                <w:szCs w:val="20"/>
                <w:lang w:val="pt-PT"/>
              </w:rPr>
              <w:t>%</w:t>
            </w:r>
            <w:proofErr w:type="spellStart"/>
            <w:r w:rsidRPr="00661AC3">
              <w:rPr>
                <w:rFonts w:ascii="Courier New" w:hAnsi="Courier New" w:cs="Courier New"/>
                <w:color w:val="228B22"/>
                <w:sz w:val="20"/>
                <w:szCs w:val="20"/>
                <w:lang w:val="pt-PT"/>
              </w:rPr>
              <w:t>theta</w:t>
            </w:r>
            <w:proofErr w:type="spellEnd"/>
            <w:r w:rsidRPr="00661AC3">
              <w:rPr>
                <w:rFonts w:ascii="Courier New" w:hAnsi="Courier New" w:cs="Courier New"/>
                <w:color w:val="228B22"/>
                <w:sz w:val="20"/>
                <w:szCs w:val="20"/>
                <w:lang w:val="pt-PT"/>
              </w:rPr>
              <w:t xml:space="preserve"> = [phi_1, phi_2, mu, psi, sigma2]</w:t>
            </w:r>
          </w:p>
          <w:p w:rsidR="00661AC3" w:rsidRPr="00661AC3" w:rsidRDefault="00661AC3" w:rsidP="00661AC3">
            <w:pPr>
              <w:autoSpaceDE w:val="0"/>
              <w:autoSpaceDN w:val="0"/>
              <w:adjustRightInd w:val="0"/>
              <w:rPr>
                <w:rFonts w:ascii="Courier New" w:hAnsi="Courier New" w:cs="Courier New"/>
                <w:sz w:val="20"/>
                <w:szCs w:val="20"/>
                <w:lang w:val="pt-PT"/>
              </w:rPr>
            </w:pPr>
            <w:r w:rsidRPr="00661AC3">
              <w:rPr>
                <w:rFonts w:ascii="Courier New" w:hAnsi="Courier New" w:cs="Courier New"/>
                <w:color w:val="000000"/>
                <w:sz w:val="20"/>
                <w:szCs w:val="20"/>
                <w:lang w:val="pt-PT"/>
              </w:rPr>
              <w:t>f = @(</w:t>
            </w:r>
            <w:proofErr w:type="spellStart"/>
            <w:r w:rsidRPr="00661AC3">
              <w:rPr>
                <w:rFonts w:ascii="Courier New" w:hAnsi="Courier New" w:cs="Courier New"/>
                <w:color w:val="000000"/>
                <w:sz w:val="20"/>
                <w:szCs w:val="20"/>
                <w:lang w:val="pt-PT"/>
              </w:rPr>
              <w:t>theta</w:t>
            </w:r>
            <w:proofErr w:type="spellEnd"/>
            <w:r w:rsidRPr="00661AC3">
              <w:rPr>
                <w:rFonts w:ascii="Courier New" w:hAnsi="Courier New" w:cs="Courier New"/>
                <w:color w:val="000000"/>
                <w:sz w:val="20"/>
                <w:szCs w:val="20"/>
                <w:lang w:val="pt-PT"/>
              </w:rPr>
              <w:t>) loglike_ARMA14(theta,y0,y(1:T0));</w:t>
            </w:r>
          </w:p>
          <w:p w:rsidR="00661AC3" w:rsidRPr="00661AC3" w:rsidRDefault="00661AC3" w:rsidP="00661AC3">
            <w:pPr>
              <w:autoSpaceDE w:val="0"/>
              <w:autoSpaceDN w:val="0"/>
              <w:adjustRightInd w:val="0"/>
              <w:rPr>
                <w:rFonts w:ascii="Courier New" w:hAnsi="Courier New" w:cs="Courier New"/>
                <w:sz w:val="20"/>
                <w:szCs w:val="20"/>
                <w:lang w:val="de-DE"/>
              </w:rPr>
            </w:pPr>
            <w:proofErr w:type="spellStart"/>
            <w:r w:rsidRPr="00661AC3">
              <w:rPr>
                <w:rFonts w:ascii="Courier New" w:hAnsi="Courier New" w:cs="Courier New"/>
                <w:color w:val="000000"/>
                <w:sz w:val="20"/>
                <w:szCs w:val="20"/>
                <w:lang w:val="de-DE"/>
              </w:rPr>
              <w:t>thetahat</w:t>
            </w:r>
            <w:proofErr w:type="spellEnd"/>
            <w:r w:rsidRPr="00661AC3">
              <w:rPr>
                <w:rFonts w:ascii="Courier New" w:hAnsi="Courier New" w:cs="Courier New"/>
                <w:color w:val="000000"/>
                <w:sz w:val="20"/>
                <w:szCs w:val="20"/>
                <w:lang w:val="de-DE"/>
              </w:rPr>
              <w:t xml:space="preserve"> = </w:t>
            </w:r>
            <w:proofErr w:type="spellStart"/>
            <w:r w:rsidRPr="00661AC3">
              <w:rPr>
                <w:rFonts w:ascii="Courier New" w:hAnsi="Courier New" w:cs="Courier New"/>
                <w:color w:val="000000"/>
                <w:sz w:val="20"/>
                <w:szCs w:val="20"/>
                <w:lang w:val="de-DE"/>
              </w:rPr>
              <w:t>fminsearch</w:t>
            </w:r>
            <w:proofErr w:type="spellEnd"/>
            <w:r w:rsidRPr="00661AC3">
              <w:rPr>
                <w:rFonts w:ascii="Courier New" w:hAnsi="Courier New" w:cs="Courier New"/>
                <w:color w:val="000000"/>
                <w:sz w:val="20"/>
                <w:szCs w:val="20"/>
                <w:lang w:val="de-DE"/>
              </w:rPr>
              <w:t>(f,[.5 ; .5 ; 0.5 ; 0.5 ; 0.5; 0.5; 0.5]);</w:t>
            </w:r>
          </w:p>
          <w:p w:rsidR="00661AC3" w:rsidRPr="00661AC3" w:rsidRDefault="00661AC3" w:rsidP="004954FD">
            <w:pPr>
              <w:autoSpaceDE w:val="0"/>
              <w:autoSpaceDN w:val="0"/>
              <w:adjustRightInd w:val="0"/>
              <w:rPr>
                <w:rFonts w:ascii="Courier New" w:hAnsi="Courier New" w:cs="Courier New"/>
                <w:sz w:val="20"/>
                <w:szCs w:val="20"/>
                <w:lang w:val="de-DE"/>
              </w:rPr>
            </w:pPr>
            <w:proofErr w:type="spellStart"/>
            <w:r w:rsidRPr="00661AC3">
              <w:rPr>
                <w:rFonts w:ascii="Courier New" w:hAnsi="Courier New" w:cs="Courier New"/>
                <w:color w:val="0000FF"/>
                <w:sz w:val="20"/>
                <w:szCs w:val="20"/>
                <w:lang w:val="de-DE"/>
              </w:rPr>
              <w:lastRenderedPageBreak/>
              <w:t>for</w:t>
            </w:r>
            <w:proofErr w:type="spellEnd"/>
            <w:r w:rsidRPr="00661AC3">
              <w:rPr>
                <w:rFonts w:ascii="Courier New" w:hAnsi="Courier New" w:cs="Courier New"/>
                <w:color w:val="000000"/>
                <w:sz w:val="20"/>
                <w:szCs w:val="20"/>
                <w:lang w:val="de-DE"/>
              </w:rPr>
              <w:t xml:space="preserve"> t = T0:T-h</w:t>
            </w:r>
          </w:p>
          <w:p w:rsidR="00661AC3" w:rsidRPr="00F00B73" w:rsidRDefault="00661AC3" w:rsidP="00661AC3">
            <w:pPr>
              <w:autoSpaceDE w:val="0"/>
              <w:autoSpaceDN w:val="0"/>
              <w:adjustRightInd w:val="0"/>
              <w:rPr>
                <w:rFonts w:ascii="Courier New" w:hAnsi="Courier New" w:cs="Courier New"/>
                <w:sz w:val="20"/>
                <w:szCs w:val="20"/>
                <w:lang w:val="es-ES"/>
              </w:rPr>
            </w:pPr>
            <w:proofErr w:type="spellStart"/>
            <w:r w:rsidRPr="00F00B73">
              <w:rPr>
                <w:rFonts w:ascii="Courier New" w:hAnsi="Courier New" w:cs="Courier New"/>
                <w:color w:val="000000"/>
                <w:sz w:val="20"/>
                <w:szCs w:val="20"/>
                <w:lang w:val="es-ES"/>
              </w:rPr>
              <w:t>yt</w:t>
            </w:r>
            <w:proofErr w:type="spellEnd"/>
            <w:r w:rsidRPr="00F00B73">
              <w:rPr>
                <w:rFonts w:ascii="Courier New" w:hAnsi="Courier New" w:cs="Courier New"/>
                <w:color w:val="000000"/>
                <w:sz w:val="20"/>
                <w:szCs w:val="20"/>
                <w:lang w:val="es-ES"/>
              </w:rPr>
              <w:t xml:space="preserve"> = y(1:t);</w:t>
            </w:r>
          </w:p>
          <w:p w:rsidR="00661AC3" w:rsidRPr="00F00B73" w:rsidRDefault="00661AC3" w:rsidP="00661AC3">
            <w:pPr>
              <w:autoSpaceDE w:val="0"/>
              <w:autoSpaceDN w:val="0"/>
              <w:adjustRightInd w:val="0"/>
              <w:rPr>
                <w:rFonts w:ascii="Courier New" w:hAnsi="Courier New" w:cs="Courier New"/>
                <w:sz w:val="20"/>
                <w:szCs w:val="20"/>
                <w:lang w:val="es-ES"/>
              </w:rPr>
            </w:pPr>
            <w:r w:rsidRPr="00F00B73">
              <w:rPr>
                <w:rFonts w:ascii="Courier New" w:hAnsi="Courier New" w:cs="Courier New"/>
                <w:color w:val="228B22"/>
                <w:sz w:val="20"/>
                <w:szCs w:val="20"/>
                <w:lang w:val="es-ES"/>
              </w:rPr>
              <w:t>% MLE</w:t>
            </w:r>
          </w:p>
          <w:p w:rsidR="00661AC3" w:rsidRPr="00F00B73" w:rsidRDefault="00661AC3" w:rsidP="00661AC3">
            <w:pPr>
              <w:autoSpaceDE w:val="0"/>
              <w:autoSpaceDN w:val="0"/>
              <w:adjustRightInd w:val="0"/>
              <w:rPr>
                <w:rFonts w:ascii="Courier New" w:hAnsi="Courier New" w:cs="Courier New"/>
                <w:sz w:val="20"/>
                <w:szCs w:val="20"/>
                <w:lang w:val="es-ES"/>
              </w:rPr>
            </w:pPr>
            <w:r w:rsidRPr="00F00B73">
              <w:rPr>
                <w:rFonts w:ascii="Courier New" w:hAnsi="Courier New" w:cs="Courier New"/>
                <w:color w:val="000000"/>
                <w:sz w:val="20"/>
                <w:szCs w:val="20"/>
                <w:lang w:val="es-ES"/>
              </w:rPr>
              <w:t xml:space="preserve">f = @(theta) loglike_ARMA14(theta, y0, </w:t>
            </w:r>
            <w:proofErr w:type="spellStart"/>
            <w:r w:rsidRPr="00F00B73">
              <w:rPr>
                <w:rFonts w:ascii="Courier New" w:hAnsi="Courier New" w:cs="Courier New"/>
                <w:color w:val="000000"/>
                <w:sz w:val="20"/>
                <w:szCs w:val="20"/>
                <w:lang w:val="es-ES"/>
              </w:rPr>
              <w:t>yt</w:t>
            </w:r>
            <w:proofErr w:type="spellEnd"/>
            <w:r w:rsidRPr="00F00B73">
              <w:rPr>
                <w:rFonts w:ascii="Courier New" w:hAnsi="Courier New" w:cs="Courier New"/>
                <w:color w:val="000000"/>
                <w:sz w:val="20"/>
                <w:szCs w:val="20"/>
                <w:lang w:val="es-ES"/>
              </w:rPr>
              <w:t>);</w:t>
            </w:r>
          </w:p>
          <w:p w:rsidR="00661AC3" w:rsidRPr="00661AC3" w:rsidRDefault="00661AC3" w:rsidP="00661AC3">
            <w:pPr>
              <w:autoSpaceDE w:val="0"/>
              <w:autoSpaceDN w:val="0"/>
              <w:adjustRightInd w:val="0"/>
              <w:rPr>
                <w:rFonts w:ascii="Courier New" w:hAnsi="Courier New" w:cs="Courier New"/>
                <w:sz w:val="20"/>
                <w:szCs w:val="20"/>
              </w:rPr>
            </w:pPr>
            <w:proofErr w:type="spellStart"/>
            <w:r w:rsidRPr="00661AC3">
              <w:rPr>
                <w:rFonts w:ascii="Courier New" w:hAnsi="Courier New" w:cs="Courier New"/>
                <w:color w:val="000000"/>
                <w:sz w:val="20"/>
                <w:szCs w:val="20"/>
              </w:rPr>
              <w:t>thetahat</w:t>
            </w:r>
            <w:proofErr w:type="spellEnd"/>
            <w:r w:rsidRPr="00661AC3">
              <w:rPr>
                <w:rFonts w:ascii="Courier New" w:hAnsi="Courier New" w:cs="Courier New"/>
                <w:color w:val="000000"/>
                <w:sz w:val="20"/>
                <w:szCs w:val="20"/>
              </w:rPr>
              <w:t xml:space="preserve"> = </w:t>
            </w:r>
            <w:proofErr w:type="spellStart"/>
            <w:r w:rsidRPr="00661AC3">
              <w:rPr>
                <w:rFonts w:ascii="Courier New" w:hAnsi="Courier New" w:cs="Courier New"/>
                <w:color w:val="000000"/>
                <w:sz w:val="20"/>
                <w:szCs w:val="20"/>
              </w:rPr>
              <w:t>fminsearch</w:t>
            </w:r>
            <w:proofErr w:type="spellEnd"/>
            <w:r w:rsidRPr="00661AC3">
              <w:rPr>
                <w:rFonts w:ascii="Courier New" w:hAnsi="Courier New" w:cs="Courier New"/>
                <w:color w:val="000000"/>
                <w:sz w:val="20"/>
                <w:szCs w:val="20"/>
              </w:rPr>
              <w:t xml:space="preserve">(f, </w:t>
            </w:r>
            <w:proofErr w:type="spellStart"/>
            <w:r w:rsidRPr="00661AC3">
              <w:rPr>
                <w:rFonts w:ascii="Courier New" w:hAnsi="Courier New" w:cs="Courier New"/>
                <w:color w:val="000000"/>
                <w:sz w:val="20"/>
                <w:szCs w:val="20"/>
              </w:rPr>
              <w:t>thetahat</w:t>
            </w:r>
            <w:proofErr w:type="spellEnd"/>
            <w:r w:rsidRPr="00661AC3">
              <w:rPr>
                <w:rFonts w:ascii="Courier New" w:hAnsi="Courier New" w:cs="Courier New"/>
                <w:color w:val="000000"/>
                <w:sz w:val="20"/>
                <w:szCs w:val="20"/>
              </w:rPr>
              <w:t>);</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228B22"/>
                <w:sz w:val="20"/>
                <w:szCs w:val="20"/>
              </w:rPr>
              <w:t xml:space="preserve">% make </w:t>
            </w:r>
            <w:proofErr w:type="spellStart"/>
            <w:r w:rsidRPr="00661AC3">
              <w:rPr>
                <w:rFonts w:ascii="Courier New" w:hAnsi="Courier New" w:cs="Courier New"/>
                <w:color w:val="228B22"/>
                <w:sz w:val="20"/>
                <w:szCs w:val="20"/>
              </w:rPr>
              <w:t>uhat</w:t>
            </w:r>
            <w:proofErr w:type="spellEnd"/>
          </w:p>
          <w:p w:rsidR="00661AC3" w:rsidRPr="00F00B73" w:rsidRDefault="00661AC3" w:rsidP="00661AC3">
            <w:pPr>
              <w:autoSpaceDE w:val="0"/>
              <w:autoSpaceDN w:val="0"/>
              <w:adjustRightInd w:val="0"/>
              <w:rPr>
                <w:rFonts w:ascii="Courier New" w:hAnsi="Courier New" w:cs="Courier New"/>
                <w:sz w:val="20"/>
                <w:szCs w:val="20"/>
                <w:lang w:val="de-DE"/>
              </w:rPr>
            </w:pPr>
            <w:r w:rsidRPr="00F00B73">
              <w:rPr>
                <w:rFonts w:ascii="Courier New" w:hAnsi="Courier New" w:cs="Courier New"/>
                <w:color w:val="000000"/>
                <w:sz w:val="20"/>
                <w:szCs w:val="20"/>
                <w:lang w:val="de-DE"/>
              </w:rPr>
              <w:t xml:space="preserve">H = </w:t>
            </w:r>
            <w:proofErr w:type="spellStart"/>
            <w:r w:rsidRPr="00F00B73">
              <w:rPr>
                <w:rFonts w:ascii="Courier New" w:hAnsi="Courier New" w:cs="Courier New"/>
                <w:color w:val="000000"/>
                <w:sz w:val="20"/>
                <w:szCs w:val="20"/>
                <w:lang w:val="de-DE"/>
              </w:rPr>
              <w:t>speye</w:t>
            </w:r>
            <w:proofErr w:type="spellEnd"/>
            <w:r w:rsidRPr="00F00B73">
              <w:rPr>
                <w:rFonts w:ascii="Courier New" w:hAnsi="Courier New" w:cs="Courier New"/>
                <w:color w:val="000000"/>
                <w:sz w:val="20"/>
                <w:szCs w:val="20"/>
                <w:lang w:val="de-DE"/>
              </w:rPr>
              <w:t xml:space="preserve">(t) + </w:t>
            </w:r>
            <w:proofErr w:type="spellStart"/>
            <w:r w:rsidRPr="00F00B73">
              <w:rPr>
                <w:rFonts w:ascii="Courier New" w:hAnsi="Courier New" w:cs="Courier New"/>
                <w:color w:val="000000"/>
                <w:sz w:val="20"/>
                <w:szCs w:val="20"/>
                <w:lang w:val="de-DE"/>
              </w:rPr>
              <w:t>spdiags</w:t>
            </w:r>
            <w:proofErr w:type="spellEnd"/>
            <w:r w:rsidRPr="00F00B73">
              <w:rPr>
                <w:rFonts w:ascii="Courier New" w:hAnsi="Courier New" w:cs="Courier New"/>
                <w:color w:val="000000"/>
                <w:sz w:val="20"/>
                <w:szCs w:val="20"/>
                <w:lang w:val="de-DE"/>
              </w:rPr>
              <w:t>(</w:t>
            </w:r>
            <w:proofErr w:type="spellStart"/>
            <w:r w:rsidRPr="00F00B73">
              <w:rPr>
                <w:rFonts w:ascii="Courier New" w:hAnsi="Courier New" w:cs="Courier New"/>
                <w:color w:val="000000"/>
                <w:sz w:val="20"/>
                <w:szCs w:val="20"/>
                <w:lang w:val="de-DE"/>
              </w:rPr>
              <w:t>ones</w:t>
            </w:r>
            <w:proofErr w:type="spellEnd"/>
            <w:r w:rsidRPr="00F00B73">
              <w:rPr>
                <w:rFonts w:ascii="Courier New" w:hAnsi="Courier New" w:cs="Courier New"/>
                <w:color w:val="000000"/>
                <w:sz w:val="20"/>
                <w:szCs w:val="20"/>
                <w:lang w:val="de-DE"/>
              </w:rPr>
              <w:t>(t-1,1),[-1],</w:t>
            </w:r>
            <w:proofErr w:type="spellStart"/>
            <w:r w:rsidRPr="00F00B73">
              <w:rPr>
                <w:rFonts w:ascii="Courier New" w:hAnsi="Courier New" w:cs="Courier New"/>
                <w:color w:val="000000"/>
                <w:sz w:val="20"/>
                <w:szCs w:val="20"/>
                <w:lang w:val="de-DE"/>
              </w:rPr>
              <w:t>t,t</w:t>
            </w:r>
            <w:proofErr w:type="spellEnd"/>
            <w:r w:rsidRPr="00F00B73">
              <w:rPr>
                <w:rFonts w:ascii="Courier New" w:hAnsi="Courier New" w:cs="Courier New"/>
                <w:color w:val="000000"/>
                <w:sz w:val="20"/>
                <w:szCs w:val="20"/>
                <w:lang w:val="de-DE"/>
              </w:rPr>
              <w:t>)*</w:t>
            </w:r>
            <w:proofErr w:type="spellStart"/>
            <w:r w:rsidRPr="00F00B73">
              <w:rPr>
                <w:rFonts w:ascii="Courier New" w:hAnsi="Courier New" w:cs="Courier New"/>
                <w:color w:val="000000"/>
                <w:sz w:val="20"/>
                <w:szCs w:val="20"/>
                <w:lang w:val="de-DE"/>
              </w:rPr>
              <w:t>thetahat</w:t>
            </w:r>
            <w:proofErr w:type="spellEnd"/>
            <w:r w:rsidRPr="00F00B73">
              <w:rPr>
                <w:rFonts w:ascii="Courier New" w:hAnsi="Courier New" w:cs="Courier New"/>
                <w:color w:val="000000"/>
                <w:sz w:val="20"/>
                <w:szCs w:val="20"/>
                <w:lang w:val="de-DE"/>
              </w:rPr>
              <w:t>(3)</w:t>
            </w:r>
            <w:r w:rsidRPr="00F00B73">
              <w:rPr>
                <w:rFonts w:ascii="Courier New" w:hAnsi="Courier New" w:cs="Courier New"/>
                <w:color w:val="0000FF"/>
                <w:sz w:val="20"/>
                <w:szCs w:val="20"/>
                <w:lang w:val="de-DE"/>
              </w:rPr>
              <w:t>...</w:t>
            </w:r>
          </w:p>
          <w:p w:rsidR="00661AC3" w:rsidRPr="00F00B73" w:rsidRDefault="00661AC3" w:rsidP="00661AC3">
            <w:pPr>
              <w:autoSpaceDE w:val="0"/>
              <w:autoSpaceDN w:val="0"/>
              <w:adjustRightInd w:val="0"/>
              <w:rPr>
                <w:rFonts w:ascii="Courier New" w:hAnsi="Courier New" w:cs="Courier New"/>
                <w:sz w:val="20"/>
                <w:szCs w:val="20"/>
                <w:lang w:val="de-DE"/>
              </w:rPr>
            </w:pPr>
            <w:r w:rsidRPr="00F00B73">
              <w:rPr>
                <w:rFonts w:ascii="Courier New" w:hAnsi="Courier New" w:cs="Courier New"/>
                <w:color w:val="000000"/>
                <w:sz w:val="20"/>
                <w:szCs w:val="20"/>
                <w:lang w:val="de-DE"/>
              </w:rPr>
              <w:t xml:space="preserve">    +</w:t>
            </w:r>
            <w:proofErr w:type="spellStart"/>
            <w:r w:rsidRPr="00F00B73">
              <w:rPr>
                <w:rFonts w:ascii="Courier New" w:hAnsi="Courier New" w:cs="Courier New"/>
                <w:color w:val="000000"/>
                <w:sz w:val="20"/>
                <w:szCs w:val="20"/>
                <w:lang w:val="de-DE"/>
              </w:rPr>
              <w:t>spdiags</w:t>
            </w:r>
            <w:proofErr w:type="spellEnd"/>
            <w:r w:rsidRPr="00F00B73">
              <w:rPr>
                <w:rFonts w:ascii="Courier New" w:hAnsi="Courier New" w:cs="Courier New"/>
                <w:color w:val="000000"/>
                <w:sz w:val="20"/>
                <w:szCs w:val="20"/>
                <w:lang w:val="de-DE"/>
              </w:rPr>
              <w:t>(</w:t>
            </w:r>
            <w:proofErr w:type="spellStart"/>
            <w:r w:rsidRPr="00F00B73">
              <w:rPr>
                <w:rFonts w:ascii="Courier New" w:hAnsi="Courier New" w:cs="Courier New"/>
                <w:color w:val="000000"/>
                <w:sz w:val="20"/>
                <w:szCs w:val="20"/>
                <w:lang w:val="de-DE"/>
              </w:rPr>
              <w:t>ones</w:t>
            </w:r>
            <w:proofErr w:type="spellEnd"/>
            <w:r w:rsidRPr="00F00B73">
              <w:rPr>
                <w:rFonts w:ascii="Courier New" w:hAnsi="Courier New" w:cs="Courier New"/>
                <w:color w:val="000000"/>
                <w:sz w:val="20"/>
                <w:szCs w:val="20"/>
                <w:lang w:val="de-DE"/>
              </w:rPr>
              <w:t>(t-2,1),[-2],</w:t>
            </w:r>
            <w:proofErr w:type="spellStart"/>
            <w:r w:rsidRPr="00F00B73">
              <w:rPr>
                <w:rFonts w:ascii="Courier New" w:hAnsi="Courier New" w:cs="Courier New"/>
                <w:color w:val="000000"/>
                <w:sz w:val="20"/>
                <w:szCs w:val="20"/>
                <w:lang w:val="de-DE"/>
              </w:rPr>
              <w:t>t,t</w:t>
            </w:r>
            <w:proofErr w:type="spellEnd"/>
            <w:r w:rsidRPr="00F00B73">
              <w:rPr>
                <w:rFonts w:ascii="Courier New" w:hAnsi="Courier New" w:cs="Courier New"/>
                <w:color w:val="000000"/>
                <w:sz w:val="20"/>
                <w:szCs w:val="20"/>
                <w:lang w:val="de-DE"/>
              </w:rPr>
              <w:t>)*</w:t>
            </w:r>
            <w:proofErr w:type="spellStart"/>
            <w:r w:rsidRPr="00F00B73">
              <w:rPr>
                <w:rFonts w:ascii="Courier New" w:hAnsi="Courier New" w:cs="Courier New"/>
                <w:color w:val="000000"/>
                <w:sz w:val="20"/>
                <w:szCs w:val="20"/>
                <w:lang w:val="de-DE"/>
              </w:rPr>
              <w:t>thetahat</w:t>
            </w:r>
            <w:proofErr w:type="spellEnd"/>
            <w:r w:rsidRPr="00F00B73">
              <w:rPr>
                <w:rFonts w:ascii="Courier New" w:hAnsi="Courier New" w:cs="Courier New"/>
                <w:color w:val="000000"/>
                <w:sz w:val="20"/>
                <w:szCs w:val="20"/>
                <w:lang w:val="de-DE"/>
              </w:rPr>
              <w:t xml:space="preserve">(4) + </w:t>
            </w:r>
            <w:proofErr w:type="spellStart"/>
            <w:r w:rsidRPr="00F00B73">
              <w:rPr>
                <w:rFonts w:ascii="Courier New" w:hAnsi="Courier New" w:cs="Courier New"/>
                <w:color w:val="000000"/>
                <w:sz w:val="20"/>
                <w:szCs w:val="20"/>
                <w:lang w:val="de-DE"/>
              </w:rPr>
              <w:t>spdiags</w:t>
            </w:r>
            <w:proofErr w:type="spellEnd"/>
            <w:r w:rsidRPr="00F00B73">
              <w:rPr>
                <w:rFonts w:ascii="Courier New" w:hAnsi="Courier New" w:cs="Courier New"/>
                <w:color w:val="000000"/>
                <w:sz w:val="20"/>
                <w:szCs w:val="20"/>
                <w:lang w:val="de-DE"/>
              </w:rPr>
              <w:t>(</w:t>
            </w:r>
            <w:proofErr w:type="spellStart"/>
            <w:r w:rsidRPr="00F00B73">
              <w:rPr>
                <w:rFonts w:ascii="Courier New" w:hAnsi="Courier New" w:cs="Courier New"/>
                <w:color w:val="000000"/>
                <w:sz w:val="20"/>
                <w:szCs w:val="20"/>
                <w:lang w:val="de-DE"/>
              </w:rPr>
              <w:t>ones</w:t>
            </w:r>
            <w:proofErr w:type="spellEnd"/>
            <w:r w:rsidRPr="00F00B73">
              <w:rPr>
                <w:rFonts w:ascii="Courier New" w:hAnsi="Courier New" w:cs="Courier New"/>
                <w:color w:val="000000"/>
                <w:sz w:val="20"/>
                <w:szCs w:val="20"/>
                <w:lang w:val="de-DE"/>
              </w:rPr>
              <w:t>(t-3,1),[-3],</w:t>
            </w:r>
            <w:proofErr w:type="spellStart"/>
            <w:r w:rsidRPr="00F00B73">
              <w:rPr>
                <w:rFonts w:ascii="Courier New" w:hAnsi="Courier New" w:cs="Courier New"/>
                <w:color w:val="000000"/>
                <w:sz w:val="20"/>
                <w:szCs w:val="20"/>
                <w:lang w:val="de-DE"/>
              </w:rPr>
              <w:t>t,t</w:t>
            </w:r>
            <w:proofErr w:type="spellEnd"/>
            <w:r w:rsidRPr="00F00B73">
              <w:rPr>
                <w:rFonts w:ascii="Courier New" w:hAnsi="Courier New" w:cs="Courier New"/>
                <w:color w:val="000000"/>
                <w:sz w:val="20"/>
                <w:szCs w:val="20"/>
                <w:lang w:val="de-DE"/>
              </w:rPr>
              <w:t>)*</w:t>
            </w:r>
            <w:proofErr w:type="spellStart"/>
            <w:r w:rsidRPr="00F00B73">
              <w:rPr>
                <w:rFonts w:ascii="Courier New" w:hAnsi="Courier New" w:cs="Courier New"/>
                <w:color w:val="000000"/>
                <w:sz w:val="20"/>
                <w:szCs w:val="20"/>
                <w:lang w:val="de-DE"/>
              </w:rPr>
              <w:t>thetahat</w:t>
            </w:r>
            <w:proofErr w:type="spellEnd"/>
            <w:r w:rsidRPr="00F00B73">
              <w:rPr>
                <w:rFonts w:ascii="Courier New" w:hAnsi="Courier New" w:cs="Courier New"/>
                <w:color w:val="000000"/>
                <w:sz w:val="20"/>
                <w:szCs w:val="20"/>
                <w:lang w:val="de-DE"/>
              </w:rPr>
              <w:t>(5)</w:t>
            </w:r>
            <w:r w:rsidRPr="00F00B73">
              <w:rPr>
                <w:rFonts w:ascii="Courier New" w:hAnsi="Courier New" w:cs="Courier New"/>
                <w:color w:val="0000FF"/>
                <w:sz w:val="20"/>
                <w:szCs w:val="20"/>
                <w:lang w:val="de-DE"/>
              </w:rPr>
              <w:t>...</w:t>
            </w:r>
          </w:p>
          <w:p w:rsidR="00661AC3" w:rsidRPr="00F00B73" w:rsidRDefault="00661AC3" w:rsidP="00661AC3">
            <w:pPr>
              <w:autoSpaceDE w:val="0"/>
              <w:autoSpaceDN w:val="0"/>
              <w:adjustRightInd w:val="0"/>
              <w:rPr>
                <w:rFonts w:ascii="Courier New" w:hAnsi="Courier New" w:cs="Courier New"/>
                <w:sz w:val="20"/>
                <w:szCs w:val="20"/>
                <w:lang w:val="fr-FR"/>
              </w:rPr>
            </w:pPr>
            <w:r w:rsidRPr="00F00B73">
              <w:rPr>
                <w:rFonts w:ascii="Courier New" w:hAnsi="Courier New" w:cs="Courier New"/>
                <w:color w:val="000000"/>
                <w:sz w:val="20"/>
                <w:szCs w:val="20"/>
                <w:lang w:val="de-DE"/>
              </w:rPr>
              <w:t xml:space="preserve">    </w:t>
            </w:r>
            <w:r w:rsidRPr="00F00B73">
              <w:rPr>
                <w:rFonts w:ascii="Courier New" w:hAnsi="Courier New" w:cs="Courier New"/>
                <w:color w:val="000000"/>
                <w:sz w:val="20"/>
                <w:szCs w:val="20"/>
                <w:lang w:val="fr-FR"/>
              </w:rPr>
              <w:t>+</w:t>
            </w:r>
            <w:proofErr w:type="spellStart"/>
            <w:r w:rsidRPr="00F00B73">
              <w:rPr>
                <w:rFonts w:ascii="Courier New" w:hAnsi="Courier New" w:cs="Courier New"/>
                <w:color w:val="000000"/>
                <w:sz w:val="20"/>
                <w:szCs w:val="20"/>
                <w:lang w:val="fr-FR"/>
              </w:rPr>
              <w:t>spdiags</w:t>
            </w:r>
            <w:proofErr w:type="spellEnd"/>
            <w:r w:rsidRPr="00F00B73">
              <w:rPr>
                <w:rFonts w:ascii="Courier New" w:hAnsi="Courier New" w:cs="Courier New"/>
                <w:color w:val="000000"/>
                <w:sz w:val="20"/>
                <w:szCs w:val="20"/>
                <w:lang w:val="fr-FR"/>
              </w:rPr>
              <w:t>(</w:t>
            </w:r>
            <w:proofErr w:type="spellStart"/>
            <w:r w:rsidRPr="00F00B73">
              <w:rPr>
                <w:rFonts w:ascii="Courier New" w:hAnsi="Courier New" w:cs="Courier New"/>
                <w:color w:val="000000"/>
                <w:sz w:val="20"/>
                <w:szCs w:val="20"/>
                <w:lang w:val="fr-FR"/>
              </w:rPr>
              <w:t>ones</w:t>
            </w:r>
            <w:proofErr w:type="spellEnd"/>
            <w:r w:rsidRPr="00F00B73">
              <w:rPr>
                <w:rFonts w:ascii="Courier New" w:hAnsi="Courier New" w:cs="Courier New"/>
                <w:color w:val="000000"/>
                <w:sz w:val="20"/>
                <w:szCs w:val="20"/>
                <w:lang w:val="fr-FR"/>
              </w:rPr>
              <w:t>(t-4,1),[-4],</w:t>
            </w:r>
            <w:proofErr w:type="spellStart"/>
            <w:r w:rsidRPr="00F00B73">
              <w:rPr>
                <w:rFonts w:ascii="Courier New" w:hAnsi="Courier New" w:cs="Courier New"/>
                <w:color w:val="000000"/>
                <w:sz w:val="20"/>
                <w:szCs w:val="20"/>
                <w:lang w:val="fr-FR"/>
              </w:rPr>
              <w:t>t,t</w:t>
            </w:r>
            <w:proofErr w:type="spellEnd"/>
            <w:r w:rsidRPr="00F00B73">
              <w:rPr>
                <w:rFonts w:ascii="Courier New" w:hAnsi="Courier New" w:cs="Courier New"/>
                <w:color w:val="000000"/>
                <w:sz w:val="20"/>
                <w:szCs w:val="20"/>
                <w:lang w:val="fr-FR"/>
              </w:rPr>
              <w:t>)*</w:t>
            </w:r>
            <w:proofErr w:type="spellStart"/>
            <w:r w:rsidRPr="00F00B73">
              <w:rPr>
                <w:rFonts w:ascii="Courier New" w:hAnsi="Courier New" w:cs="Courier New"/>
                <w:color w:val="000000"/>
                <w:sz w:val="20"/>
                <w:szCs w:val="20"/>
                <w:lang w:val="fr-FR"/>
              </w:rPr>
              <w:t>thetahat</w:t>
            </w:r>
            <w:proofErr w:type="spellEnd"/>
            <w:r w:rsidRPr="00F00B73">
              <w:rPr>
                <w:rFonts w:ascii="Courier New" w:hAnsi="Courier New" w:cs="Courier New"/>
                <w:color w:val="000000"/>
                <w:sz w:val="20"/>
                <w:szCs w:val="20"/>
                <w:lang w:val="fr-FR"/>
              </w:rPr>
              <w:t>(6);</w:t>
            </w:r>
          </w:p>
          <w:p w:rsidR="00661AC3" w:rsidRPr="00F00B73" w:rsidRDefault="00661AC3" w:rsidP="00661AC3">
            <w:pPr>
              <w:autoSpaceDE w:val="0"/>
              <w:autoSpaceDN w:val="0"/>
              <w:adjustRightInd w:val="0"/>
              <w:rPr>
                <w:rFonts w:ascii="Courier New" w:hAnsi="Courier New" w:cs="Courier New"/>
                <w:sz w:val="20"/>
                <w:szCs w:val="20"/>
                <w:lang w:val="fr-FR"/>
              </w:rPr>
            </w:pPr>
            <w:r w:rsidRPr="00F00B73">
              <w:rPr>
                <w:rFonts w:ascii="Courier New" w:hAnsi="Courier New" w:cs="Courier New"/>
                <w:color w:val="000000"/>
                <w:sz w:val="20"/>
                <w:szCs w:val="20"/>
                <w:lang w:val="fr-FR"/>
              </w:rPr>
              <w:t xml:space="preserve">X = [[y0(m); y(1:t-1)] </w:t>
            </w:r>
            <w:proofErr w:type="spellStart"/>
            <w:r w:rsidRPr="00F00B73">
              <w:rPr>
                <w:rFonts w:ascii="Courier New" w:hAnsi="Courier New" w:cs="Courier New"/>
                <w:color w:val="000000"/>
                <w:sz w:val="20"/>
                <w:szCs w:val="20"/>
                <w:lang w:val="fr-FR"/>
              </w:rPr>
              <w:t>ones</w:t>
            </w:r>
            <w:proofErr w:type="spellEnd"/>
            <w:r w:rsidRPr="00F00B73">
              <w:rPr>
                <w:rFonts w:ascii="Courier New" w:hAnsi="Courier New" w:cs="Courier New"/>
                <w:color w:val="000000"/>
                <w:sz w:val="20"/>
                <w:szCs w:val="20"/>
                <w:lang w:val="fr-FR"/>
              </w:rPr>
              <w:t>(t,1)];</w:t>
            </w:r>
          </w:p>
          <w:p w:rsidR="00661AC3" w:rsidRPr="00F00B73" w:rsidRDefault="00661AC3" w:rsidP="00661AC3">
            <w:pPr>
              <w:autoSpaceDE w:val="0"/>
              <w:autoSpaceDN w:val="0"/>
              <w:adjustRightInd w:val="0"/>
              <w:rPr>
                <w:rFonts w:ascii="Courier New" w:hAnsi="Courier New" w:cs="Courier New"/>
                <w:sz w:val="20"/>
                <w:szCs w:val="20"/>
                <w:lang w:val="fi-FI"/>
              </w:rPr>
            </w:pPr>
            <w:r w:rsidRPr="00F00B73">
              <w:rPr>
                <w:rFonts w:ascii="Courier New" w:hAnsi="Courier New" w:cs="Courier New"/>
                <w:color w:val="000000"/>
                <w:sz w:val="20"/>
                <w:szCs w:val="20"/>
                <w:lang w:val="fi-FI"/>
              </w:rPr>
              <w:t>uhat = H\(</w:t>
            </w:r>
            <w:proofErr w:type="spellStart"/>
            <w:r w:rsidRPr="00F00B73">
              <w:rPr>
                <w:rFonts w:ascii="Courier New" w:hAnsi="Courier New" w:cs="Courier New"/>
                <w:color w:val="000000"/>
                <w:sz w:val="20"/>
                <w:szCs w:val="20"/>
                <w:lang w:val="fi-FI"/>
              </w:rPr>
              <w:t>yt</w:t>
            </w:r>
            <w:proofErr w:type="spellEnd"/>
            <w:r w:rsidRPr="00F00B73">
              <w:rPr>
                <w:rFonts w:ascii="Courier New" w:hAnsi="Courier New" w:cs="Courier New"/>
                <w:color w:val="000000"/>
                <w:sz w:val="20"/>
                <w:szCs w:val="20"/>
                <w:lang w:val="fi-FI"/>
              </w:rPr>
              <w:t xml:space="preserve"> - X*[</w:t>
            </w:r>
            <w:proofErr w:type="spellStart"/>
            <w:r w:rsidRPr="00F00B73">
              <w:rPr>
                <w:rFonts w:ascii="Courier New" w:hAnsi="Courier New" w:cs="Courier New"/>
                <w:color w:val="000000"/>
                <w:sz w:val="20"/>
                <w:szCs w:val="20"/>
                <w:lang w:val="fi-FI"/>
              </w:rPr>
              <w:t>thetahat</w:t>
            </w:r>
            <w:proofErr w:type="spellEnd"/>
            <w:r w:rsidRPr="00F00B73">
              <w:rPr>
                <w:rFonts w:ascii="Courier New" w:hAnsi="Courier New" w:cs="Courier New"/>
                <w:color w:val="000000"/>
                <w:sz w:val="20"/>
                <w:szCs w:val="20"/>
                <w:lang w:val="fi-FI"/>
              </w:rPr>
              <w:t xml:space="preserve">(1) </w:t>
            </w:r>
            <w:proofErr w:type="spellStart"/>
            <w:r w:rsidRPr="00F00B73">
              <w:rPr>
                <w:rFonts w:ascii="Courier New" w:hAnsi="Courier New" w:cs="Courier New"/>
                <w:color w:val="000000"/>
                <w:sz w:val="20"/>
                <w:szCs w:val="20"/>
                <w:lang w:val="fi-FI"/>
              </w:rPr>
              <w:t>thetahat</w:t>
            </w:r>
            <w:proofErr w:type="spellEnd"/>
            <w:r w:rsidRPr="00F00B73">
              <w:rPr>
                <w:rFonts w:ascii="Courier New" w:hAnsi="Courier New" w:cs="Courier New"/>
                <w:color w:val="000000"/>
                <w:sz w:val="20"/>
                <w:szCs w:val="20"/>
                <w:lang w:val="fi-FI"/>
              </w:rPr>
              <w:t>(2)]');</w:t>
            </w:r>
          </w:p>
          <w:p w:rsidR="00661AC3" w:rsidRPr="00F00B73" w:rsidRDefault="00661AC3" w:rsidP="00661AC3">
            <w:pPr>
              <w:autoSpaceDE w:val="0"/>
              <w:autoSpaceDN w:val="0"/>
              <w:adjustRightInd w:val="0"/>
              <w:rPr>
                <w:rFonts w:ascii="Courier New" w:hAnsi="Courier New" w:cs="Courier New"/>
                <w:sz w:val="20"/>
                <w:szCs w:val="20"/>
                <w:lang w:val="fi-FI"/>
              </w:rPr>
            </w:pPr>
            <w:r w:rsidRPr="00F00B73">
              <w:rPr>
                <w:rFonts w:ascii="Courier New" w:hAnsi="Courier New" w:cs="Courier New"/>
                <w:color w:val="228B22"/>
                <w:sz w:val="20"/>
                <w:szCs w:val="20"/>
                <w:lang w:val="fi-FI"/>
              </w:rPr>
              <w:t xml:space="preserve">% </w:t>
            </w:r>
            <w:proofErr w:type="spellStart"/>
            <w:r w:rsidRPr="00F00B73">
              <w:rPr>
                <w:rFonts w:ascii="Courier New" w:hAnsi="Courier New" w:cs="Courier New"/>
                <w:color w:val="228B22"/>
                <w:sz w:val="20"/>
                <w:szCs w:val="20"/>
                <w:lang w:val="fi-FI"/>
              </w:rPr>
              <w:t>store</w:t>
            </w:r>
            <w:proofErr w:type="spellEnd"/>
          </w:p>
          <w:p w:rsidR="00661AC3" w:rsidRPr="00F00B73" w:rsidRDefault="00661AC3" w:rsidP="00661AC3">
            <w:pPr>
              <w:autoSpaceDE w:val="0"/>
              <w:autoSpaceDN w:val="0"/>
              <w:adjustRightInd w:val="0"/>
              <w:rPr>
                <w:rFonts w:ascii="Courier New" w:hAnsi="Courier New" w:cs="Courier New"/>
                <w:sz w:val="20"/>
                <w:szCs w:val="20"/>
                <w:lang w:val="fi-FI"/>
              </w:rPr>
            </w:pPr>
            <w:r w:rsidRPr="00F00B73">
              <w:rPr>
                <w:rFonts w:ascii="Courier New" w:hAnsi="Courier New" w:cs="Courier New"/>
                <w:color w:val="000000"/>
                <w:sz w:val="20"/>
                <w:szCs w:val="20"/>
                <w:lang w:val="fi-FI"/>
              </w:rPr>
              <w:t xml:space="preserve">yhatARMA14(t-T0+1,:) = </w:t>
            </w:r>
            <w:proofErr w:type="spellStart"/>
            <w:r w:rsidRPr="00F00B73">
              <w:rPr>
                <w:rFonts w:ascii="Courier New" w:hAnsi="Courier New" w:cs="Courier New"/>
                <w:color w:val="000000"/>
                <w:sz w:val="20"/>
                <w:szCs w:val="20"/>
                <w:lang w:val="fi-FI"/>
              </w:rPr>
              <w:t>thetahat</w:t>
            </w:r>
            <w:proofErr w:type="spellEnd"/>
            <w:r w:rsidRPr="00F00B73">
              <w:rPr>
                <w:rFonts w:ascii="Courier New" w:hAnsi="Courier New" w:cs="Courier New"/>
                <w:color w:val="000000"/>
                <w:sz w:val="20"/>
                <w:szCs w:val="20"/>
                <w:lang w:val="fi-FI"/>
              </w:rPr>
              <w:t xml:space="preserve">(2) + </w:t>
            </w:r>
            <w:proofErr w:type="spellStart"/>
            <w:r w:rsidRPr="00F00B73">
              <w:rPr>
                <w:rFonts w:ascii="Courier New" w:hAnsi="Courier New" w:cs="Courier New"/>
                <w:color w:val="000000"/>
                <w:sz w:val="20"/>
                <w:szCs w:val="20"/>
                <w:lang w:val="fi-FI"/>
              </w:rPr>
              <w:t>thetahat</w:t>
            </w:r>
            <w:proofErr w:type="spellEnd"/>
            <w:r w:rsidRPr="00F00B73">
              <w:rPr>
                <w:rFonts w:ascii="Courier New" w:hAnsi="Courier New" w:cs="Courier New"/>
                <w:color w:val="000000"/>
                <w:sz w:val="20"/>
                <w:szCs w:val="20"/>
                <w:lang w:val="fi-FI"/>
              </w:rPr>
              <w:t>(1)*y(t)</w:t>
            </w:r>
            <w:r w:rsidRPr="00F00B73">
              <w:rPr>
                <w:rFonts w:ascii="Courier New" w:hAnsi="Courier New" w:cs="Courier New"/>
                <w:color w:val="0000FF"/>
                <w:sz w:val="20"/>
                <w:szCs w:val="20"/>
                <w:lang w:val="fi-FI"/>
              </w:rPr>
              <w:t>...</w:t>
            </w:r>
          </w:p>
          <w:p w:rsidR="00661AC3" w:rsidRPr="004954FD" w:rsidRDefault="00661AC3" w:rsidP="00661AC3">
            <w:pPr>
              <w:autoSpaceDE w:val="0"/>
              <w:autoSpaceDN w:val="0"/>
              <w:adjustRightInd w:val="0"/>
              <w:rPr>
                <w:rFonts w:ascii="Courier New" w:hAnsi="Courier New" w:cs="Courier New"/>
                <w:sz w:val="20"/>
                <w:szCs w:val="20"/>
                <w:lang w:val="fi-FI"/>
              </w:rPr>
            </w:pPr>
            <w:r w:rsidRPr="00F00B73">
              <w:rPr>
                <w:rFonts w:ascii="Courier New" w:hAnsi="Courier New" w:cs="Courier New"/>
                <w:color w:val="000000"/>
                <w:sz w:val="20"/>
                <w:szCs w:val="20"/>
                <w:lang w:val="fi-FI"/>
              </w:rPr>
              <w:t xml:space="preserve">      </w:t>
            </w:r>
            <w:r w:rsidRPr="004954FD">
              <w:rPr>
                <w:rFonts w:ascii="Courier New" w:hAnsi="Courier New" w:cs="Courier New"/>
                <w:color w:val="000000"/>
                <w:sz w:val="20"/>
                <w:szCs w:val="20"/>
                <w:lang w:val="fi-FI"/>
              </w:rPr>
              <w:t xml:space="preserve">+ </w:t>
            </w:r>
            <w:proofErr w:type="spellStart"/>
            <w:r w:rsidRPr="004954FD">
              <w:rPr>
                <w:rFonts w:ascii="Courier New" w:hAnsi="Courier New" w:cs="Courier New"/>
                <w:color w:val="000000"/>
                <w:sz w:val="20"/>
                <w:szCs w:val="20"/>
                <w:lang w:val="fi-FI"/>
              </w:rPr>
              <w:t>thetahat</w:t>
            </w:r>
            <w:proofErr w:type="spellEnd"/>
            <w:r w:rsidRPr="004954FD">
              <w:rPr>
                <w:rFonts w:ascii="Courier New" w:hAnsi="Courier New" w:cs="Courier New"/>
                <w:color w:val="000000"/>
                <w:sz w:val="20"/>
                <w:szCs w:val="20"/>
                <w:lang w:val="fi-FI"/>
              </w:rPr>
              <w:t>(3)*uhat(</w:t>
            </w:r>
            <w:proofErr w:type="spellStart"/>
            <w:r w:rsidRPr="004954FD">
              <w:rPr>
                <w:rFonts w:ascii="Courier New" w:hAnsi="Courier New" w:cs="Courier New"/>
                <w:color w:val="000000"/>
                <w:sz w:val="20"/>
                <w:szCs w:val="20"/>
                <w:lang w:val="fi-FI"/>
              </w:rPr>
              <w:t>end</w:t>
            </w:r>
            <w:proofErr w:type="spellEnd"/>
            <w:r w:rsidRPr="004954FD">
              <w:rPr>
                <w:rFonts w:ascii="Courier New" w:hAnsi="Courier New" w:cs="Courier New"/>
                <w:color w:val="000000"/>
                <w:sz w:val="20"/>
                <w:szCs w:val="20"/>
                <w:lang w:val="fi-FI"/>
              </w:rPr>
              <w:t xml:space="preserve">)+ </w:t>
            </w:r>
            <w:proofErr w:type="spellStart"/>
            <w:r w:rsidRPr="004954FD">
              <w:rPr>
                <w:rFonts w:ascii="Courier New" w:hAnsi="Courier New" w:cs="Courier New"/>
                <w:color w:val="000000"/>
                <w:sz w:val="20"/>
                <w:szCs w:val="20"/>
                <w:lang w:val="fi-FI"/>
              </w:rPr>
              <w:t>thetahat</w:t>
            </w:r>
            <w:proofErr w:type="spellEnd"/>
            <w:r w:rsidRPr="004954FD">
              <w:rPr>
                <w:rFonts w:ascii="Courier New" w:hAnsi="Courier New" w:cs="Courier New"/>
                <w:color w:val="000000"/>
                <w:sz w:val="20"/>
                <w:szCs w:val="20"/>
                <w:lang w:val="fi-FI"/>
              </w:rPr>
              <w:t xml:space="preserve">(4)*uhat(end-1)+ </w:t>
            </w:r>
            <w:proofErr w:type="spellStart"/>
            <w:r w:rsidRPr="004954FD">
              <w:rPr>
                <w:rFonts w:ascii="Courier New" w:hAnsi="Courier New" w:cs="Courier New"/>
                <w:color w:val="000000"/>
                <w:sz w:val="20"/>
                <w:szCs w:val="20"/>
                <w:lang w:val="fi-FI"/>
              </w:rPr>
              <w:t>thetahat</w:t>
            </w:r>
            <w:proofErr w:type="spellEnd"/>
            <w:r w:rsidRPr="004954FD">
              <w:rPr>
                <w:rFonts w:ascii="Courier New" w:hAnsi="Courier New" w:cs="Courier New"/>
                <w:color w:val="000000"/>
                <w:sz w:val="20"/>
                <w:szCs w:val="20"/>
                <w:lang w:val="fi-FI"/>
              </w:rPr>
              <w:t xml:space="preserve">(5)*uhat(end-2) </w:t>
            </w:r>
            <w:r w:rsidRPr="004954FD">
              <w:rPr>
                <w:rFonts w:ascii="Courier New" w:hAnsi="Courier New" w:cs="Courier New"/>
                <w:color w:val="0000FF"/>
                <w:sz w:val="20"/>
                <w:szCs w:val="20"/>
                <w:lang w:val="fi-FI"/>
              </w:rPr>
              <w:t>...</w:t>
            </w:r>
          </w:p>
          <w:p w:rsidR="00661AC3" w:rsidRPr="004954FD" w:rsidRDefault="00661AC3" w:rsidP="00661AC3">
            <w:pPr>
              <w:autoSpaceDE w:val="0"/>
              <w:autoSpaceDN w:val="0"/>
              <w:adjustRightInd w:val="0"/>
              <w:rPr>
                <w:rFonts w:ascii="Courier New" w:hAnsi="Courier New" w:cs="Courier New"/>
                <w:sz w:val="20"/>
                <w:szCs w:val="20"/>
                <w:lang w:val="fi-FI"/>
              </w:rPr>
            </w:pPr>
            <w:r w:rsidRPr="004954FD">
              <w:rPr>
                <w:rFonts w:ascii="Courier New" w:hAnsi="Courier New" w:cs="Courier New"/>
                <w:color w:val="000000"/>
                <w:sz w:val="20"/>
                <w:szCs w:val="20"/>
                <w:lang w:val="fi-FI"/>
              </w:rPr>
              <w:t xml:space="preserve">      + </w:t>
            </w:r>
            <w:proofErr w:type="spellStart"/>
            <w:r w:rsidRPr="004954FD">
              <w:rPr>
                <w:rFonts w:ascii="Courier New" w:hAnsi="Courier New" w:cs="Courier New"/>
                <w:color w:val="000000"/>
                <w:sz w:val="20"/>
                <w:szCs w:val="20"/>
                <w:lang w:val="fi-FI"/>
              </w:rPr>
              <w:t>thetahat</w:t>
            </w:r>
            <w:proofErr w:type="spellEnd"/>
            <w:r w:rsidRPr="004954FD">
              <w:rPr>
                <w:rFonts w:ascii="Courier New" w:hAnsi="Courier New" w:cs="Courier New"/>
                <w:color w:val="000000"/>
                <w:sz w:val="20"/>
                <w:szCs w:val="20"/>
                <w:lang w:val="fi-FI"/>
              </w:rPr>
              <w:t>(6)*uhat(end-3) ;</w:t>
            </w:r>
          </w:p>
          <w:p w:rsidR="00661AC3" w:rsidRPr="004954FD" w:rsidRDefault="00661AC3" w:rsidP="00661AC3">
            <w:pPr>
              <w:autoSpaceDE w:val="0"/>
              <w:autoSpaceDN w:val="0"/>
              <w:adjustRightInd w:val="0"/>
              <w:rPr>
                <w:rFonts w:ascii="Courier New" w:hAnsi="Courier New" w:cs="Courier New"/>
                <w:sz w:val="20"/>
                <w:szCs w:val="20"/>
                <w:lang w:val="fi-FI"/>
              </w:rPr>
            </w:pPr>
            <w:proofErr w:type="spellStart"/>
            <w:r w:rsidRPr="004954FD">
              <w:rPr>
                <w:rFonts w:ascii="Courier New" w:hAnsi="Courier New" w:cs="Courier New"/>
                <w:color w:val="0000FF"/>
                <w:sz w:val="20"/>
                <w:szCs w:val="20"/>
                <w:lang w:val="fi-FI"/>
              </w:rPr>
              <w:t>end</w:t>
            </w:r>
            <w:proofErr w:type="spellEnd"/>
          </w:p>
          <w:p w:rsidR="00661AC3" w:rsidRPr="004954FD" w:rsidRDefault="00661AC3" w:rsidP="00661AC3">
            <w:pPr>
              <w:autoSpaceDE w:val="0"/>
              <w:autoSpaceDN w:val="0"/>
              <w:adjustRightInd w:val="0"/>
              <w:rPr>
                <w:rFonts w:ascii="Courier New" w:hAnsi="Courier New" w:cs="Courier New"/>
                <w:sz w:val="20"/>
                <w:szCs w:val="20"/>
                <w:lang w:val="fi-FI"/>
              </w:rPr>
            </w:pPr>
            <w:r w:rsidRPr="004954FD">
              <w:rPr>
                <w:rFonts w:ascii="Courier New" w:hAnsi="Courier New" w:cs="Courier New"/>
                <w:color w:val="0000FF"/>
                <w:sz w:val="20"/>
                <w:szCs w:val="20"/>
                <w:lang w:val="fi-FI"/>
              </w:rPr>
              <w:t xml:space="preserve"> </w:t>
            </w:r>
          </w:p>
          <w:p w:rsidR="00661AC3" w:rsidRPr="004954FD" w:rsidRDefault="00661AC3" w:rsidP="00661AC3">
            <w:pPr>
              <w:autoSpaceDE w:val="0"/>
              <w:autoSpaceDN w:val="0"/>
              <w:adjustRightInd w:val="0"/>
              <w:rPr>
                <w:rFonts w:ascii="Courier New" w:hAnsi="Courier New" w:cs="Courier New"/>
                <w:sz w:val="20"/>
                <w:szCs w:val="20"/>
                <w:lang w:val="fi-FI"/>
              </w:rPr>
            </w:pPr>
            <w:proofErr w:type="spellStart"/>
            <w:r w:rsidRPr="004954FD">
              <w:rPr>
                <w:rFonts w:ascii="Courier New" w:hAnsi="Courier New" w:cs="Courier New"/>
                <w:color w:val="000000"/>
                <w:sz w:val="20"/>
                <w:szCs w:val="20"/>
                <w:lang w:val="fi-FI"/>
              </w:rPr>
              <w:t>ytph</w:t>
            </w:r>
            <w:proofErr w:type="spellEnd"/>
            <w:r w:rsidRPr="004954FD">
              <w:rPr>
                <w:rFonts w:ascii="Courier New" w:hAnsi="Courier New" w:cs="Courier New"/>
                <w:color w:val="000000"/>
                <w:sz w:val="20"/>
                <w:szCs w:val="20"/>
                <w:lang w:val="fi-FI"/>
              </w:rPr>
              <w:t xml:space="preserve"> = y(T0+h:end); </w:t>
            </w:r>
            <w:r w:rsidRPr="004954FD">
              <w:rPr>
                <w:rFonts w:ascii="Courier New" w:hAnsi="Courier New" w:cs="Courier New"/>
                <w:color w:val="228B22"/>
                <w:sz w:val="20"/>
                <w:szCs w:val="20"/>
                <w:lang w:val="fi-FI"/>
              </w:rPr>
              <w:t xml:space="preserve">% </w:t>
            </w:r>
            <w:proofErr w:type="spellStart"/>
            <w:r w:rsidRPr="004954FD">
              <w:rPr>
                <w:rFonts w:ascii="Courier New" w:hAnsi="Courier New" w:cs="Courier New"/>
                <w:color w:val="228B22"/>
                <w:sz w:val="20"/>
                <w:szCs w:val="20"/>
                <w:lang w:val="fi-FI"/>
              </w:rPr>
              <w:t>observed</w:t>
            </w:r>
            <w:proofErr w:type="spellEnd"/>
            <w:r w:rsidRPr="004954FD">
              <w:rPr>
                <w:rFonts w:ascii="Courier New" w:hAnsi="Courier New" w:cs="Courier New"/>
                <w:color w:val="228B22"/>
                <w:sz w:val="20"/>
                <w:szCs w:val="20"/>
                <w:lang w:val="fi-FI"/>
              </w:rPr>
              <w:t xml:space="preserve"> y {</w:t>
            </w:r>
            <w:proofErr w:type="spellStart"/>
            <w:r w:rsidRPr="004954FD">
              <w:rPr>
                <w:rFonts w:ascii="Courier New" w:hAnsi="Courier New" w:cs="Courier New"/>
                <w:color w:val="228B22"/>
                <w:sz w:val="20"/>
                <w:szCs w:val="20"/>
                <w:lang w:val="fi-FI"/>
              </w:rPr>
              <w:t>t+h</w:t>
            </w:r>
            <w:proofErr w:type="spellEnd"/>
            <w:r w:rsidRPr="004954FD">
              <w:rPr>
                <w:rFonts w:ascii="Courier New" w:hAnsi="Courier New" w:cs="Courier New"/>
                <w:color w:val="228B22"/>
                <w:sz w:val="20"/>
                <w:szCs w:val="20"/>
                <w:lang w:val="fi-FI"/>
              </w:rPr>
              <w:t>}</w:t>
            </w:r>
          </w:p>
          <w:p w:rsidR="00661AC3" w:rsidRPr="004954FD" w:rsidRDefault="00661AC3" w:rsidP="00661AC3">
            <w:pPr>
              <w:autoSpaceDE w:val="0"/>
              <w:autoSpaceDN w:val="0"/>
              <w:adjustRightInd w:val="0"/>
              <w:rPr>
                <w:rFonts w:ascii="Courier New" w:hAnsi="Courier New" w:cs="Courier New"/>
                <w:sz w:val="20"/>
                <w:szCs w:val="20"/>
                <w:lang w:val="fi-FI"/>
              </w:rPr>
            </w:pPr>
            <w:r w:rsidRPr="004954FD">
              <w:rPr>
                <w:rFonts w:ascii="Courier New" w:hAnsi="Courier New" w:cs="Courier New"/>
                <w:color w:val="000000"/>
                <w:sz w:val="20"/>
                <w:szCs w:val="20"/>
                <w:lang w:val="fi-FI"/>
              </w:rPr>
              <w:t xml:space="preserve">MSFE_ARMA14 = </w:t>
            </w:r>
            <w:proofErr w:type="spellStart"/>
            <w:r w:rsidRPr="004954FD">
              <w:rPr>
                <w:rFonts w:ascii="Courier New" w:hAnsi="Courier New" w:cs="Courier New"/>
                <w:color w:val="000000"/>
                <w:sz w:val="20"/>
                <w:szCs w:val="20"/>
                <w:lang w:val="fi-FI"/>
              </w:rPr>
              <w:t>mean</w:t>
            </w:r>
            <w:proofErr w:type="spellEnd"/>
            <w:r w:rsidRPr="004954FD">
              <w:rPr>
                <w:rFonts w:ascii="Courier New" w:hAnsi="Courier New" w:cs="Courier New"/>
                <w:color w:val="000000"/>
                <w:sz w:val="20"/>
                <w:szCs w:val="20"/>
                <w:lang w:val="fi-FI"/>
              </w:rPr>
              <w:t>((ytph-yhatARMA14).^2);</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 xml:space="preserve">plot(y, </w:t>
            </w:r>
            <w:r w:rsidRPr="00661AC3">
              <w:rPr>
                <w:rFonts w:ascii="Courier New" w:hAnsi="Courier New" w:cs="Courier New"/>
                <w:color w:val="A020F0"/>
                <w:sz w:val="20"/>
                <w:szCs w:val="20"/>
              </w:rPr>
              <w:t>'k'</w:t>
            </w:r>
            <w:r w:rsidRPr="00661AC3">
              <w:rPr>
                <w:rFonts w:ascii="Courier New" w:hAnsi="Courier New" w:cs="Courier New"/>
                <w:color w:val="000000"/>
                <w:sz w:val="20"/>
                <w:szCs w:val="20"/>
              </w:rPr>
              <w:t>);</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title(</w:t>
            </w:r>
            <w:r w:rsidRPr="00661AC3">
              <w:rPr>
                <w:rFonts w:ascii="Courier New" w:hAnsi="Courier New" w:cs="Courier New"/>
                <w:color w:val="A020F0"/>
                <w:sz w:val="20"/>
                <w:szCs w:val="20"/>
              </w:rPr>
              <w:t>'GDP Index Consumption'</w:t>
            </w:r>
            <w:r w:rsidRPr="00661AC3">
              <w:rPr>
                <w:rFonts w:ascii="Courier New" w:hAnsi="Courier New" w:cs="Courier New"/>
                <w:color w:val="000000"/>
                <w:sz w:val="20"/>
                <w:szCs w:val="20"/>
              </w:rPr>
              <w:t>);</w:t>
            </w:r>
          </w:p>
          <w:p w:rsidR="00661AC3" w:rsidRPr="00661AC3" w:rsidRDefault="00661AC3" w:rsidP="00661AC3">
            <w:pPr>
              <w:autoSpaceDE w:val="0"/>
              <w:autoSpaceDN w:val="0"/>
              <w:adjustRightInd w:val="0"/>
              <w:rPr>
                <w:rFonts w:ascii="Courier New" w:hAnsi="Courier New" w:cs="Courier New"/>
                <w:sz w:val="20"/>
                <w:szCs w:val="20"/>
              </w:rPr>
            </w:pPr>
            <w:proofErr w:type="spellStart"/>
            <w:r w:rsidRPr="00661AC3">
              <w:rPr>
                <w:rFonts w:ascii="Courier New" w:hAnsi="Courier New" w:cs="Courier New"/>
                <w:color w:val="000000"/>
                <w:sz w:val="20"/>
                <w:szCs w:val="20"/>
              </w:rPr>
              <w:t>xlabel</w:t>
            </w:r>
            <w:proofErr w:type="spellEnd"/>
            <w:r w:rsidRPr="00661AC3">
              <w:rPr>
                <w:rFonts w:ascii="Courier New" w:hAnsi="Courier New" w:cs="Courier New"/>
                <w:color w:val="000000"/>
                <w:sz w:val="20"/>
                <w:szCs w:val="20"/>
              </w:rPr>
              <w:t>(</w:t>
            </w:r>
            <w:r w:rsidRPr="00661AC3">
              <w:rPr>
                <w:rFonts w:ascii="Courier New" w:hAnsi="Courier New" w:cs="Courier New"/>
                <w:color w:val="A020F0"/>
                <w:sz w:val="20"/>
                <w:szCs w:val="20"/>
              </w:rPr>
              <w:t>'t'</w:t>
            </w:r>
            <w:r w:rsidRPr="00661AC3">
              <w:rPr>
                <w:rFonts w:ascii="Courier New" w:hAnsi="Courier New" w:cs="Courier New"/>
                <w:color w:val="000000"/>
                <w:sz w:val="20"/>
                <w:szCs w:val="20"/>
              </w:rPr>
              <w:t>);</w:t>
            </w:r>
          </w:p>
          <w:p w:rsidR="00661AC3" w:rsidRPr="00661AC3" w:rsidRDefault="00661AC3" w:rsidP="00661AC3">
            <w:pPr>
              <w:autoSpaceDE w:val="0"/>
              <w:autoSpaceDN w:val="0"/>
              <w:adjustRightInd w:val="0"/>
              <w:rPr>
                <w:rFonts w:ascii="Courier New" w:hAnsi="Courier New" w:cs="Courier New"/>
                <w:sz w:val="20"/>
                <w:szCs w:val="20"/>
              </w:rPr>
            </w:pPr>
            <w:proofErr w:type="spellStart"/>
            <w:r w:rsidRPr="00661AC3">
              <w:rPr>
                <w:rFonts w:ascii="Courier New" w:hAnsi="Courier New" w:cs="Courier New"/>
                <w:color w:val="000000"/>
                <w:sz w:val="20"/>
                <w:szCs w:val="20"/>
              </w:rPr>
              <w:t>ylabel</w:t>
            </w:r>
            <w:proofErr w:type="spellEnd"/>
            <w:r w:rsidRPr="00661AC3">
              <w:rPr>
                <w:rFonts w:ascii="Courier New" w:hAnsi="Courier New" w:cs="Courier New"/>
                <w:color w:val="000000"/>
                <w:sz w:val="20"/>
                <w:szCs w:val="20"/>
              </w:rPr>
              <w:t>(</w:t>
            </w:r>
            <w:r w:rsidRPr="00661AC3">
              <w:rPr>
                <w:rFonts w:ascii="Courier New" w:hAnsi="Courier New" w:cs="Courier New"/>
                <w:color w:val="A020F0"/>
                <w:sz w:val="20"/>
                <w:szCs w:val="20"/>
              </w:rPr>
              <w:t>'Consumption Index'</w:t>
            </w:r>
            <w:r w:rsidRPr="00661AC3">
              <w:rPr>
                <w:rFonts w:ascii="Courier New" w:hAnsi="Courier New" w:cs="Courier New"/>
                <w:color w:val="000000"/>
                <w:sz w:val="20"/>
                <w:szCs w:val="20"/>
              </w:rPr>
              <w:t>);</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 xml:space="preserve">hold </w:t>
            </w:r>
            <w:r w:rsidRPr="00661AC3">
              <w:rPr>
                <w:rFonts w:ascii="Courier New" w:hAnsi="Courier New" w:cs="Courier New"/>
                <w:color w:val="A020F0"/>
                <w:sz w:val="20"/>
                <w:szCs w:val="20"/>
              </w:rPr>
              <w:t>on</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plot((T0+h:T), yhatARMA14);</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legend(</w:t>
            </w:r>
            <w:r w:rsidRPr="00661AC3">
              <w:rPr>
                <w:rFonts w:ascii="Courier New" w:hAnsi="Courier New" w:cs="Courier New"/>
                <w:color w:val="A020F0"/>
                <w:sz w:val="20"/>
                <w:szCs w:val="20"/>
              </w:rPr>
              <w:t>'GDP Consumption'</w:t>
            </w:r>
            <w:r w:rsidRPr="00661AC3">
              <w:rPr>
                <w:rFonts w:ascii="Courier New" w:hAnsi="Courier New" w:cs="Courier New"/>
                <w:color w:val="000000"/>
                <w:sz w:val="20"/>
                <w:szCs w:val="20"/>
              </w:rPr>
              <w:t xml:space="preserve">, </w:t>
            </w:r>
            <w:r w:rsidRPr="00661AC3">
              <w:rPr>
                <w:rFonts w:ascii="Courier New" w:hAnsi="Courier New" w:cs="Courier New"/>
                <w:color w:val="A020F0"/>
                <w:sz w:val="20"/>
                <w:szCs w:val="20"/>
              </w:rPr>
              <w:t>'1-step ahead forecast '</w:t>
            </w:r>
            <w:r w:rsidRPr="00661AC3">
              <w:rPr>
                <w:rFonts w:ascii="Courier New" w:hAnsi="Courier New" w:cs="Courier New"/>
                <w:color w:val="000000"/>
                <w:sz w:val="20"/>
                <w:szCs w:val="20"/>
              </w:rPr>
              <w:t>);</w:t>
            </w:r>
          </w:p>
          <w:p w:rsidR="00661AC3" w:rsidRPr="00661AC3" w:rsidRDefault="00661AC3" w:rsidP="00661AC3">
            <w:pPr>
              <w:autoSpaceDE w:val="0"/>
              <w:autoSpaceDN w:val="0"/>
              <w:adjustRightInd w:val="0"/>
              <w:rPr>
                <w:rFonts w:ascii="Courier New" w:hAnsi="Courier New" w:cs="Courier New"/>
                <w:sz w:val="20"/>
                <w:szCs w:val="20"/>
              </w:rPr>
            </w:pPr>
            <w:r w:rsidRPr="00661AC3">
              <w:rPr>
                <w:rFonts w:ascii="Courier New" w:hAnsi="Courier New" w:cs="Courier New"/>
                <w:color w:val="000000"/>
                <w:sz w:val="20"/>
                <w:szCs w:val="20"/>
              </w:rPr>
              <w:t>set(</w:t>
            </w:r>
            <w:proofErr w:type="spellStart"/>
            <w:r w:rsidRPr="00661AC3">
              <w:rPr>
                <w:rFonts w:ascii="Courier New" w:hAnsi="Courier New" w:cs="Courier New"/>
                <w:color w:val="000000"/>
                <w:sz w:val="20"/>
                <w:szCs w:val="20"/>
              </w:rPr>
              <w:t>legend,</w:t>
            </w:r>
            <w:r w:rsidRPr="00661AC3">
              <w:rPr>
                <w:rFonts w:ascii="Courier New" w:hAnsi="Courier New" w:cs="Courier New"/>
                <w:color w:val="A020F0"/>
                <w:sz w:val="20"/>
                <w:szCs w:val="20"/>
              </w:rPr>
              <w:t>'location'</w:t>
            </w:r>
            <w:r w:rsidRPr="00661AC3">
              <w:rPr>
                <w:rFonts w:ascii="Courier New" w:hAnsi="Courier New" w:cs="Courier New"/>
                <w:color w:val="000000"/>
                <w:sz w:val="20"/>
                <w:szCs w:val="20"/>
              </w:rPr>
              <w:t>,</w:t>
            </w:r>
            <w:r w:rsidRPr="00661AC3">
              <w:rPr>
                <w:rFonts w:ascii="Courier New" w:hAnsi="Courier New" w:cs="Courier New"/>
                <w:color w:val="A020F0"/>
                <w:sz w:val="20"/>
                <w:szCs w:val="20"/>
              </w:rPr>
              <w:t>'best</w:t>
            </w:r>
            <w:proofErr w:type="spellEnd"/>
            <w:r w:rsidRPr="00661AC3">
              <w:rPr>
                <w:rFonts w:ascii="Courier New" w:hAnsi="Courier New" w:cs="Courier New"/>
                <w:color w:val="A020F0"/>
                <w:sz w:val="20"/>
                <w:szCs w:val="20"/>
              </w:rPr>
              <w:t>'</w:t>
            </w:r>
            <w:r w:rsidRPr="00661AC3">
              <w:rPr>
                <w:rFonts w:ascii="Courier New" w:hAnsi="Courier New" w:cs="Courier New"/>
                <w:color w:val="000000"/>
                <w:sz w:val="20"/>
                <w:szCs w:val="20"/>
              </w:rPr>
              <w:t>)</w:t>
            </w:r>
          </w:p>
          <w:p w:rsidR="00D1698A" w:rsidRPr="0055737A" w:rsidRDefault="00D1698A" w:rsidP="00581E97">
            <w:pPr>
              <w:rPr>
                <w:rFonts w:ascii="Cambria" w:hAnsi="Cambria"/>
                <w:b/>
                <w:bCs/>
                <w:sz w:val="24"/>
                <w:szCs w:val="24"/>
              </w:rPr>
            </w:pPr>
          </w:p>
        </w:tc>
      </w:tr>
    </w:tbl>
    <w:p w:rsidR="002B4D30" w:rsidRPr="0055737A" w:rsidRDefault="002B4D30" w:rsidP="00581E97">
      <w:pPr>
        <w:spacing w:after="0" w:line="240" w:lineRule="auto"/>
        <w:rPr>
          <w:rFonts w:ascii="Cambria" w:hAnsi="Cambria"/>
          <w:b/>
          <w:bCs/>
          <w:sz w:val="24"/>
          <w:szCs w:val="24"/>
        </w:rPr>
      </w:pPr>
    </w:p>
    <w:p w:rsidR="00B413EE" w:rsidRDefault="00CB594D" w:rsidP="00B413EE">
      <w:pPr>
        <w:spacing w:after="0" w:line="240" w:lineRule="auto"/>
        <w:jc w:val="both"/>
        <w:rPr>
          <w:rFonts w:ascii="Cambria" w:hAnsi="Cambria"/>
          <w:b/>
          <w:bCs/>
          <w:sz w:val="24"/>
          <w:szCs w:val="24"/>
        </w:rPr>
      </w:pPr>
      <w:r>
        <w:rPr>
          <w:rFonts w:ascii="Cambria" w:hAnsi="Cambria"/>
          <w:b/>
          <w:bCs/>
          <w:sz w:val="24"/>
          <w:szCs w:val="24"/>
        </w:rPr>
        <w:t xml:space="preserve">Appendix A2. </w:t>
      </w:r>
      <w:r w:rsidR="00BE0275">
        <w:rPr>
          <w:rFonts w:ascii="Cambria" w:hAnsi="Cambria"/>
          <w:b/>
          <w:bCs/>
          <w:sz w:val="24"/>
          <w:szCs w:val="24"/>
        </w:rPr>
        <w:t>Log Likelihood</w:t>
      </w:r>
    </w:p>
    <w:tbl>
      <w:tblPr>
        <w:tblStyle w:val="TableGrid"/>
        <w:tblW w:w="0" w:type="auto"/>
        <w:tblLook w:val="04A0" w:firstRow="1" w:lastRow="0" w:firstColumn="1" w:lastColumn="0" w:noHBand="0" w:noVBand="1"/>
      </w:tblPr>
      <w:tblGrid>
        <w:gridCol w:w="9016"/>
      </w:tblGrid>
      <w:tr w:rsidR="00BE0275" w:rsidTr="00BE0275">
        <w:tc>
          <w:tcPr>
            <w:tcW w:w="9016" w:type="dxa"/>
          </w:tcPr>
          <w:p w:rsidR="00BE0275" w:rsidRPr="00BE0275" w:rsidRDefault="00BE0275" w:rsidP="00BE0275">
            <w:pPr>
              <w:autoSpaceDE w:val="0"/>
              <w:autoSpaceDN w:val="0"/>
              <w:adjustRightInd w:val="0"/>
              <w:rPr>
                <w:rFonts w:ascii="Courier New" w:hAnsi="Courier New" w:cs="Courier New"/>
                <w:sz w:val="20"/>
                <w:szCs w:val="20"/>
              </w:rPr>
            </w:pPr>
            <w:r w:rsidRPr="00BE0275">
              <w:rPr>
                <w:rFonts w:ascii="Courier New" w:hAnsi="Courier New" w:cs="Courier New"/>
                <w:color w:val="228B22"/>
                <w:sz w:val="20"/>
                <w:szCs w:val="20"/>
              </w:rPr>
              <w:t>%% negative of the log-</w:t>
            </w:r>
            <w:proofErr w:type="spellStart"/>
            <w:r w:rsidRPr="00BE0275">
              <w:rPr>
                <w:rFonts w:ascii="Courier New" w:hAnsi="Courier New" w:cs="Courier New"/>
                <w:color w:val="228B22"/>
                <w:sz w:val="20"/>
                <w:szCs w:val="20"/>
              </w:rPr>
              <w:t>lilkelihood</w:t>
            </w:r>
            <w:proofErr w:type="spellEnd"/>
            <w:r w:rsidRPr="00BE0275">
              <w:rPr>
                <w:rFonts w:ascii="Courier New" w:hAnsi="Courier New" w:cs="Courier New"/>
                <w:color w:val="228B22"/>
                <w:sz w:val="20"/>
                <w:szCs w:val="20"/>
              </w:rPr>
              <w:t xml:space="preserve"> for </w:t>
            </w:r>
            <w:r w:rsidRPr="00BE0275">
              <w:rPr>
                <w:rFonts w:ascii="Courier New" w:hAnsi="Courier New" w:cs="Courier New"/>
                <w:color w:val="228B22"/>
                <w:sz w:val="20"/>
                <w:szCs w:val="20"/>
              </w:rPr>
              <w:t>I</w:t>
            </w:r>
            <w:r w:rsidRPr="00BE0275">
              <w:rPr>
                <w:rFonts w:ascii="Courier New" w:hAnsi="Courier New" w:cs="Courier New"/>
                <w:color w:val="228B22"/>
                <w:sz w:val="20"/>
                <w:szCs w:val="20"/>
              </w:rPr>
              <w:t>MA(</w:t>
            </w:r>
            <w:r w:rsidRPr="00BE0275">
              <w:rPr>
                <w:rFonts w:ascii="Courier New" w:hAnsi="Courier New" w:cs="Courier New"/>
                <w:color w:val="228B22"/>
                <w:sz w:val="20"/>
                <w:szCs w:val="20"/>
              </w:rPr>
              <w:t>1,</w:t>
            </w:r>
            <w:r w:rsidRPr="00BE0275">
              <w:rPr>
                <w:rFonts w:ascii="Courier New" w:hAnsi="Courier New" w:cs="Courier New"/>
                <w:color w:val="228B22"/>
                <w:sz w:val="20"/>
                <w:szCs w:val="20"/>
              </w:rPr>
              <w:t>1)</w:t>
            </w:r>
          </w:p>
          <w:p w:rsidR="00BE0275" w:rsidRPr="00BE0275" w:rsidRDefault="00BE0275" w:rsidP="00BE0275">
            <w:pPr>
              <w:autoSpaceDE w:val="0"/>
              <w:autoSpaceDN w:val="0"/>
              <w:adjustRightInd w:val="0"/>
              <w:rPr>
                <w:rFonts w:ascii="Courier New" w:hAnsi="Courier New" w:cs="Courier New"/>
                <w:sz w:val="20"/>
                <w:szCs w:val="20"/>
              </w:rPr>
            </w:pPr>
            <w:r w:rsidRPr="00BE0275">
              <w:rPr>
                <w:rFonts w:ascii="Courier New" w:hAnsi="Courier New" w:cs="Courier New"/>
                <w:color w:val="228B22"/>
                <w:sz w:val="20"/>
                <w:szCs w:val="20"/>
              </w:rPr>
              <w:t>%% input: x = [sig, theta(1)]; y = data</w:t>
            </w:r>
          </w:p>
          <w:p w:rsidR="00BE0275" w:rsidRPr="00BE0275" w:rsidRDefault="00BE0275" w:rsidP="00BE0275">
            <w:pPr>
              <w:autoSpaceDE w:val="0"/>
              <w:autoSpaceDN w:val="0"/>
              <w:adjustRightInd w:val="0"/>
              <w:rPr>
                <w:rFonts w:ascii="Courier New" w:hAnsi="Courier New" w:cs="Courier New"/>
                <w:sz w:val="20"/>
                <w:szCs w:val="20"/>
              </w:rPr>
            </w:pPr>
            <w:r w:rsidRPr="00BE0275">
              <w:rPr>
                <w:rFonts w:ascii="Courier New" w:hAnsi="Courier New" w:cs="Courier New"/>
                <w:color w:val="0000FF"/>
                <w:sz w:val="20"/>
                <w:szCs w:val="20"/>
              </w:rPr>
              <w:t>function</w:t>
            </w:r>
            <w:r w:rsidRPr="00BE0275">
              <w:rPr>
                <w:rFonts w:ascii="Courier New" w:hAnsi="Courier New" w:cs="Courier New"/>
                <w:color w:val="000000"/>
                <w:sz w:val="20"/>
                <w:szCs w:val="20"/>
              </w:rPr>
              <w:t xml:space="preserve"> ell = loglike_MA1(</w:t>
            </w:r>
            <w:proofErr w:type="spellStart"/>
            <w:r w:rsidRPr="00BE0275">
              <w:rPr>
                <w:rFonts w:ascii="Courier New" w:hAnsi="Courier New" w:cs="Courier New"/>
                <w:color w:val="000000"/>
                <w:sz w:val="20"/>
                <w:szCs w:val="20"/>
              </w:rPr>
              <w:t>x,y</w:t>
            </w:r>
            <w:proofErr w:type="spellEnd"/>
            <w:r w:rsidRPr="00BE0275">
              <w:rPr>
                <w:rFonts w:ascii="Courier New" w:hAnsi="Courier New" w:cs="Courier New"/>
                <w:color w:val="000000"/>
                <w:sz w:val="20"/>
                <w:szCs w:val="20"/>
              </w:rPr>
              <w:t>)</w:t>
            </w:r>
          </w:p>
          <w:p w:rsidR="00BE0275" w:rsidRPr="00BE0275" w:rsidRDefault="00BE0275" w:rsidP="00BE0275">
            <w:pPr>
              <w:autoSpaceDE w:val="0"/>
              <w:autoSpaceDN w:val="0"/>
              <w:adjustRightInd w:val="0"/>
              <w:rPr>
                <w:rFonts w:ascii="Courier New" w:hAnsi="Courier New" w:cs="Courier New"/>
                <w:sz w:val="20"/>
                <w:szCs w:val="20"/>
              </w:rPr>
            </w:pPr>
            <w:r w:rsidRPr="00BE0275">
              <w:rPr>
                <w:rFonts w:ascii="Courier New" w:hAnsi="Courier New" w:cs="Courier New"/>
                <w:color w:val="000000"/>
                <w:sz w:val="20"/>
                <w:szCs w:val="20"/>
              </w:rPr>
              <w:t xml:space="preserve">sig = x(1); theta1 = x(2); </w:t>
            </w:r>
          </w:p>
          <w:p w:rsidR="00BE0275" w:rsidRPr="00BE0275" w:rsidRDefault="00BE0275" w:rsidP="00BE0275">
            <w:pPr>
              <w:autoSpaceDE w:val="0"/>
              <w:autoSpaceDN w:val="0"/>
              <w:adjustRightInd w:val="0"/>
              <w:rPr>
                <w:rFonts w:ascii="Courier New" w:hAnsi="Courier New" w:cs="Courier New"/>
                <w:sz w:val="20"/>
                <w:szCs w:val="20"/>
                <w:lang w:val="fr-FR"/>
              </w:rPr>
            </w:pPr>
            <w:r w:rsidRPr="00BE0275">
              <w:rPr>
                <w:rFonts w:ascii="Courier New" w:hAnsi="Courier New" w:cs="Courier New"/>
                <w:color w:val="000000"/>
                <w:sz w:val="20"/>
                <w:szCs w:val="20"/>
                <w:lang w:val="fr-FR"/>
              </w:rPr>
              <w:t xml:space="preserve">T = </w:t>
            </w:r>
            <w:proofErr w:type="spellStart"/>
            <w:r w:rsidRPr="00BE0275">
              <w:rPr>
                <w:rFonts w:ascii="Courier New" w:hAnsi="Courier New" w:cs="Courier New"/>
                <w:color w:val="000000"/>
                <w:sz w:val="20"/>
                <w:szCs w:val="20"/>
                <w:lang w:val="fr-FR"/>
              </w:rPr>
              <w:t>length</w:t>
            </w:r>
            <w:proofErr w:type="spellEnd"/>
            <w:r w:rsidRPr="00BE0275">
              <w:rPr>
                <w:rFonts w:ascii="Courier New" w:hAnsi="Courier New" w:cs="Courier New"/>
                <w:color w:val="000000"/>
                <w:sz w:val="20"/>
                <w:szCs w:val="20"/>
                <w:lang w:val="fr-FR"/>
              </w:rPr>
              <w:t>(y);</w:t>
            </w:r>
          </w:p>
          <w:p w:rsidR="00BE0275" w:rsidRPr="00BE0275" w:rsidRDefault="00BE0275" w:rsidP="00BE0275">
            <w:pPr>
              <w:autoSpaceDE w:val="0"/>
              <w:autoSpaceDN w:val="0"/>
              <w:adjustRightInd w:val="0"/>
              <w:rPr>
                <w:rFonts w:ascii="Courier New" w:hAnsi="Courier New" w:cs="Courier New"/>
                <w:sz w:val="20"/>
                <w:szCs w:val="20"/>
                <w:lang w:val="fr-FR"/>
              </w:rPr>
            </w:pPr>
            <w:r w:rsidRPr="00BE0275">
              <w:rPr>
                <w:rFonts w:ascii="Courier New" w:hAnsi="Courier New" w:cs="Courier New"/>
                <w:color w:val="000000"/>
                <w:sz w:val="20"/>
                <w:szCs w:val="20"/>
                <w:lang w:val="fr-FR"/>
              </w:rPr>
              <w:t xml:space="preserve">A = </w:t>
            </w:r>
            <w:proofErr w:type="spellStart"/>
            <w:r w:rsidRPr="00BE0275">
              <w:rPr>
                <w:rFonts w:ascii="Courier New" w:hAnsi="Courier New" w:cs="Courier New"/>
                <w:color w:val="000000"/>
                <w:sz w:val="20"/>
                <w:szCs w:val="20"/>
                <w:lang w:val="fr-FR"/>
              </w:rPr>
              <w:t>speye</w:t>
            </w:r>
            <w:proofErr w:type="spellEnd"/>
            <w:r w:rsidRPr="00BE0275">
              <w:rPr>
                <w:rFonts w:ascii="Courier New" w:hAnsi="Courier New" w:cs="Courier New"/>
                <w:color w:val="000000"/>
                <w:sz w:val="20"/>
                <w:szCs w:val="20"/>
                <w:lang w:val="fr-FR"/>
              </w:rPr>
              <w:t>(T);</w:t>
            </w:r>
          </w:p>
          <w:p w:rsidR="00BE0275" w:rsidRPr="00BE0275" w:rsidRDefault="00BE0275" w:rsidP="00BE0275">
            <w:pPr>
              <w:autoSpaceDE w:val="0"/>
              <w:autoSpaceDN w:val="0"/>
              <w:adjustRightInd w:val="0"/>
              <w:rPr>
                <w:rFonts w:ascii="Courier New" w:hAnsi="Courier New" w:cs="Courier New"/>
                <w:sz w:val="20"/>
                <w:szCs w:val="20"/>
                <w:lang w:val="fr-FR"/>
              </w:rPr>
            </w:pPr>
            <w:r w:rsidRPr="00BE0275">
              <w:rPr>
                <w:rFonts w:ascii="Courier New" w:hAnsi="Courier New" w:cs="Courier New"/>
                <w:color w:val="000000"/>
                <w:sz w:val="20"/>
                <w:szCs w:val="20"/>
                <w:lang w:val="fr-FR"/>
              </w:rPr>
              <w:t xml:space="preserve">B = </w:t>
            </w:r>
            <w:proofErr w:type="spellStart"/>
            <w:r w:rsidRPr="00BE0275">
              <w:rPr>
                <w:rFonts w:ascii="Courier New" w:hAnsi="Courier New" w:cs="Courier New"/>
                <w:color w:val="000000"/>
                <w:sz w:val="20"/>
                <w:szCs w:val="20"/>
                <w:lang w:val="fr-FR"/>
              </w:rPr>
              <w:t>sparse</w:t>
            </w:r>
            <w:proofErr w:type="spellEnd"/>
            <w:r w:rsidRPr="00BE0275">
              <w:rPr>
                <w:rFonts w:ascii="Courier New" w:hAnsi="Courier New" w:cs="Courier New"/>
                <w:color w:val="000000"/>
                <w:sz w:val="20"/>
                <w:szCs w:val="20"/>
                <w:lang w:val="fr-FR"/>
              </w:rPr>
              <w:t>(2:T,1:T-1,ones(1,T-1),T,T);</w:t>
            </w:r>
          </w:p>
          <w:p w:rsidR="00BE0275" w:rsidRPr="00BE0275" w:rsidRDefault="00BE0275" w:rsidP="00BE0275">
            <w:pPr>
              <w:autoSpaceDE w:val="0"/>
              <w:autoSpaceDN w:val="0"/>
              <w:adjustRightInd w:val="0"/>
              <w:rPr>
                <w:rFonts w:ascii="Courier New" w:hAnsi="Courier New" w:cs="Courier New"/>
                <w:sz w:val="20"/>
                <w:szCs w:val="20"/>
                <w:lang w:val="pt-PT"/>
              </w:rPr>
            </w:pPr>
            <w:proofErr w:type="spellStart"/>
            <w:r w:rsidRPr="00BE0275">
              <w:rPr>
                <w:rFonts w:ascii="Courier New" w:hAnsi="Courier New" w:cs="Courier New"/>
                <w:color w:val="000000"/>
                <w:sz w:val="20"/>
                <w:szCs w:val="20"/>
                <w:lang w:val="pt-PT"/>
              </w:rPr>
              <w:t>Gam</w:t>
            </w:r>
            <w:proofErr w:type="spellEnd"/>
            <w:r w:rsidRPr="00BE0275">
              <w:rPr>
                <w:rFonts w:ascii="Courier New" w:hAnsi="Courier New" w:cs="Courier New"/>
                <w:color w:val="000000"/>
                <w:sz w:val="20"/>
                <w:szCs w:val="20"/>
                <w:lang w:val="pt-PT"/>
              </w:rPr>
              <w:t xml:space="preserve"> = A + B*theta1;</w:t>
            </w:r>
          </w:p>
          <w:p w:rsidR="00BE0275" w:rsidRPr="00BE0275" w:rsidRDefault="00BE0275" w:rsidP="00BE0275">
            <w:pPr>
              <w:autoSpaceDE w:val="0"/>
              <w:autoSpaceDN w:val="0"/>
              <w:adjustRightInd w:val="0"/>
              <w:rPr>
                <w:rFonts w:ascii="Courier New" w:hAnsi="Courier New" w:cs="Courier New"/>
                <w:sz w:val="20"/>
                <w:szCs w:val="20"/>
                <w:lang w:val="pt-PT"/>
              </w:rPr>
            </w:pPr>
            <w:r w:rsidRPr="00BE0275">
              <w:rPr>
                <w:rFonts w:ascii="Courier New" w:hAnsi="Courier New" w:cs="Courier New"/>
                <w:color w:val="000000"/>
                <w:sz w:val="20"/>
                <w:szCs w:val="20"/>
                <w:lang w:val="pt-PT"/>
              </w:rPr>
              <w:t xml:space="preserve">Gam2 = </w:t>
            </w:r>
            <w:proofErr w:type="spellStart"/>
            <w:r w:rsidRPr="00BE0275">
              <w:rPr>
                <w:rFonts w:ascii="Courier New" w:hAnsi="Courier New" w:cs="Courier New"/>
                <w:color w:val="000000"/>
                <w:sz w:val="20"/>
                <w:szCs w:val="20"/>
                <w:lang w:val="pt-PT"/>
              </w:rPr>
              <w:t>Gam</w:t>
            </w:r>
            <w:proofErr w:type="spellEnd"/>
            <w:r w:rsidRPr="00BE0275">
              <w:rPr>
                <w:rFonts w:ascii="Courier New" w:hAnsi="Courier New" w:cs="Courier New"/>
                <w:color w:val="000000"/>
                <w:sz w:val="20"/>
                <w:szCs w:val="20"/>
                <w:lang w:val="pt-PT"/>
              </w:rPr>
              <w:t>*</w:t>
            </w:r>
            <w:proofErr w:type="spellStart"/>
            <w:r w:rsidRPr="00BE0275">
              <w:rPr>
                <w:rFonts w:ascii="Courier New" w:hAnsi="Courier New" w:cs="Courier New"/>
                <w:color w:val="000000"/>
                <w:sz w:val="20"/>
                <w:szCs w:val="20"/>
                <w:lang w:val="pt-PT"/>
              </w:rPr>
              <w:t>Gam</w:t>
            </w:r>
            <w:proofErr w:type="spellEnd"/>
            <w:r w:rsidRPr="00BE0275">
              <w:rPr>
                <w:rFonts w:ascii="Courier New" w:hAnsi="Courier New" w:cs="Courier New"/>
                <w:color w:val="000000"/>
                <w:sz w:val="20"/>
                <w:szCs w:val="20"/>
                <w:lang w:val="pt-PT"/>
              </w:rPr>
              <w:t>';</w:t>
            </w:r>
          </w:p>
          <w:p w:rsidR="00BE0275" w:rsidRPr="00BE0275" w:rsidRDefault="00BE0275" w:rsidP="00BE0275">
            <w:pPr>
              <w:autoSpaceDE w:val="0"/>
              <w:autoSpaceDN w:val="0"/>
              <w:adjustRightInd w:val="0"/>
              <w:rPr>
                <w:rFonts w:ascii="Courier New" w:hAnsi="Courier New" w:cs="Courier New"/>
                <w:sz w:val="20"/>
                <w:szCs w:val="20"/>
              </w:rPr>
            </w:pPr>
            <w:r w:rsidRPr="00BE0275">
              <w:rPr>
                <w:rFonts w:ascii="Courier New" w:hAnsi="Courier New" w:cs="Courier New"/>
                <w:color w:val="000000"/>
                <w:sz w:val="20"/>
                <w:szCs w:val="20"/>
              </w:rPr>
              <w:t>ell = -T/2*log(2*pi*sig)-.5*log(det(Gam2))-.5/sig*y'*(Gam2\y);</w:t>
            </w:r>
          </w:p>
          <w:p w:rsidR="00BE0275" w:rsidRDefault="00BE0275" w:rsidP="00BE0275">
            <w:pPr>
              <w:autoSpaceDE w:val="0"/>
              <w:autoSpaceDN w:val="0"/>
              <w:adjustRightInd w:val="0"/>
              <w:rPr>
                <w:rFonts w:ascii="Courier New" w:hAnsi="Courier New" w:cs="Courier New"/>
                <w:color w:val="000000"/>
                <w:sz w:val="20"/>
                <w:szCs w:val="20"/>
              </w:rPr>
            </w:pPr>
            <w:r w:rsidRPr="00BE0275">
              <w:rPr>
                <w:rFonts w:ascii="Courier New" w:hAnsi="Courier New" w:cs="Courier New"/>
                <w:color w:val="000000"/>
                <w:sz w:val="20"/>
                <w:szCs w:val="20"/>
              </w:rPr>
              <w:t>ell = - ell;</w:t>
            </w:r>
          </w:p>
          <w:p w:rsidR="00BE0275" w:rsidRDefault="00BE0275" w:rsidP="00BE0275">
            <w:pPr>
              <w:autoSpaceDE w:val="0"/>
              <w:autoSpaceDN w:val="0"/>
              <w:adjustRightInd w:val="0"/>
              <w:rPr>
                <w:rFonts w:ascii="Courier New" w:hAnsi="Courier New" w:cs="Courier New"/>
                <w:color w:val="000000"/>
                <w:sz w:val="20"/>
                <w:szCs w:val="20"/>
              </w:rPr>
            </w:pPr>
          </w:p>
          <w:p w:rsidR="00BE0275" w:rsidRPr="00BE0275" w:rsidRDefault="00BE0275" w:rsidP="00BE0275">
            <w:pPr>
              <w:autoSpaceDE w:val="0"/>
              <w:autoSpaceDN w:val="0"/>
              <w:adjustRightInd w:val="0"/>
              <w:rPr>
                <w:rFonts w:ascii="Courier New" w:hAnsi="Courier New" w:cs="Courier New"/>
                <w:sz w:val="20"/>
                <w:szCs w:val="20"/>
              </w:rPr>
            </w:pPr>
            <w:r w:rsidRPr="00BE0275">
              <w:rPr>
                <w:rFonts w:ascii="Courier New" w:hAnsi="Courier New" w:cs="Courier New"/>
                <w:color w:val="228B22"/>
                <w:sz w:val="20"/>
                <w:szCs w:val="20"/>
              </w:rPr>
              <w:t xml:space="preserve">%% </w:t>
            </w:r>
            <w:r>
              <w:rPr>
                <w:rFonts w:ascii="Courier New" w:hAnsi="Courier New" w:cs="Courier New"/>
                <w:color w:val="228B22"/>
                <w:sz w:val="20"/>
                <w:szCs w:val="20"/>
              </w:rPr>
              <w:t>I</w:t>
            </w:r>
            <w:r w:rsidRPr="00BE0275">
              <w:rPr>
                <w:rFonts w:ascii="Courier New" w:hAnsi="Courier New" w:cs="Courier New"/>
                <w:color w:val="228B22"/>
                <w:sz w:val="20"/>
                <w:szCs w:val="20"/>
              </w:rPr>
              <w:t>MA(</w:t>
            </w:r>
            <w:r>
              <w:rPr>
                <w:rFonts w:ascii="Courier New" w:hAnsi="Courier New" w:cs="Courier New"/>
                <w:color w:val="228B22"/>
                <w:sz w:val="20"/>
                <w:szCs w:val="20"/>
              </w:rPr>
              <w:t>1,</w:t>
            </w:r>
            <w:r w:rsidRPr="00BE0275">
              <w:rPr>
                <w:rFonts w:ascii="Courier New" w:hAnsi="Courier New" w:cs="Courier New"/>
                <w:color w:val="228B22"/>
                <w:sz w:val="20"/>
                <w:szCs w:val="20"/>
              </w:rPr>
              <w:t>4) Process</w:t>
            </w:r>
          </w:p>
          <w:p w:rsidR="00BE0275" w:rsidRPr="00BE0275" w:rsidRDefault="00BE0275" w:rsidP="00BE0275">
            <w:pPr>
              <w:autoSpaceDE w:val="0"/>
              <w:autoSpaceDN w:val="0"/>
              <w:adjustRightInd w:val="0"/>
              <w:rPr>
                <w:rFonts w:ascii="Courier New" w:hAnsi="Courier New" w:cs="Courier New"/>
                <w:sz w:val="20"/>
                <w:szCs w:val="20"/>
              </w:rPr>
            </w:pPr>
            <w:r w:rsidRPr="00BE0275">
              <w:rPr>
                <w:rFonts w:ascii="Courier New" w:hAnsi="Courier New" w:cs="Courier New"/>
                <w:color w:val="228B22"/>
                <w:sz w:val="20"/>
                <w:szCs w:val="20"/>
              </w:rPr>
              <w:t>%% negative of the log-</w:t>
            </w:r>
            <w:proofErr w:type="spellStart"/>
            <w:r w:rsidRPr="00BE0275">
              <w:rPr>
                <w:rFonts w:ascii="Courier New" w:hAnsi="Courier New" w:cs="Courier New"/>
                <w:color w:val="228B22"/>
                <w:sz w:val="20"/>
                <w:szCs w:val="20"/>
              </w:rPr>
              <w:t>lilkelihood</w:t>
            </w:r>
            <w:proofErr w:type="spellEnd"/>
            <w:r w:rsidRPr="00BE0275">
              <w:rPr>
                <w:rFonts w:ascii="Courier New" w:hAnsi="Courier New" w:cs="Courier New"/>
                <w:color w:val="228B22"/>
                <w:sz w:val="20"/>
                <w:szCs w:val="20"/>
              </w:rPr>
              <w:t xml:space="preserve"> for MA(</w:t>
            </w:r>
            <w:r>
              <w:rPr>
                <w:rFonts w:ascii="Courier New" w:hAnsi="Courier New" w:cs="Courier New"/>
                <w:color w:val="228B22"/>
                <w:sz w:val="20"/>
                <w:szCs w:val="20"/>
              </w:rPr>
              <w:t>4</w:t>
            </w:r>
            <w:r w:rsidRPr="00BE0275">
              <w:rPr>
                <w:rFonts w:ascii="Courier New" w:hAnsi="Courier New" w:cs="Courier New"/>
                <w:color w:val="228B22"/>
                <w:sz w:val="20"/>
                <w:szCs w:val="20"/>
              </w:rPr>
              <w:t>)</w:t>
            </w:r>
          </w:p>
          <w:p w:rsidR="00BE0275" w:rsidRPr="00BE0275" w:rsidRDefault="00BE0275" w:rsidP="00BE0275">
            <w:pPr>
              <w:autoSpaceDE w:val="0"/>
              <w:autoSpaceDN w:val="0"/>
              <w:adjustRightInd w:val="0"/>
              <w:rPr>
                <w:rFonts w:ascii="Courier New" w:hAnsi="Courier New" w:cs="Courier New"/>
                <w:sz w:val="20"/>
                <w:szCs w:val="20"/>
                <w:lang w:val="sv-SE"/>
              </w:rPr>
            </w:pPr>
            <w:r w:rsidRPr="00BE0275">
              <w:rPr>
                <w:rFonts w:ascii="Courier New" w:hAnsi="Courier New" w:cs="Courier New"/>
                <w:color w:val="228B22"/>
                <w:sz w:val="20"/>
                <w:szCs w:val="20"/>
                <w:lang w:val="sv-SE"/>
              </w:rPr>
              <w:t xml:space="preserve">%% input: x = [sig, </w:t>
            </w:r>
            <w:proofErr w:type="spellStart"/>
            <w:r w:rsidRPr="00BE0275">
              <w:rPr>
                <w:rFonts w:ascii="Courier New" w:hAnsi="Courier New" w:cs="Courier New"/>
                <w:color w:val="228B22"/>
                <w:sz w:val="20"/>
                <w:szCs w:val="20"/>
                <w:lang w:val="sv-SE"/>
              </w:rPr>
              <w:t>theta</w:t>
            </w:r>
            <w:proofErr w:type="spellEnd"/>
            <w:r w:rsidRPr="00BE0275">
              <w:rPr>
                <w:rFonts w:ascii="Courier New" w:hAnsi="Courier New" w:cs="Courier New"/>
                <w:color w:val="228B22"/>
                <w:sz w:val="20"/>
                <w:szCs w:val="20"/>
                <w:lang w:val="sv-SE"/>
              </w:rPr>
              <w:t xml:space="preserve">(1) </w:t>
            </w:r>
            <w:proofErr w:type="spellStart"/>
            <w:r w:rsidRPr="00BE0275">
              <w:rPr>
                <w:rFonts w:ascii="Courier New" w:hAnsi="Courier New" w:cs="Courier New"/>
                <w:color w:val="228B22"/>
                <w:sz w:val="20"/>
                <w:szCs w:val="20"/>
                <w:lang w:val="sv-SE"/>
              </w:rPr>
              <w:t>theta</w:t>
            </w:r>
            <w:proofErr w:type="spellEnd"/>
            <w:r w:rsidRPr="00BE0275">
              <w:rPr>
                <w:rFonts w:ascii="Courier New" w:hAnsi="Courier New" w:cs="Courier New"/>
                <w:color w:val="228B22"/>
                <w:sz w:val="20"/>
                <w:szCs w:val="20"/>
                <w:lang w:val="sv-SE"/>
              </w:rPr>
              <w:t xml:space="preserve">(2) </w:t>
            </w:r>
            <w:proofErr w:type="spellStart"/>
            <w:r w:rsidRPr="00BE0275">
              <w:rPr>
                <w:rFonts w:ascii="Courier New" w:hAnsi="Courier New" w:cs="Courier New"/>
                <w:color w:val="228B22"/>
                <w:sz w:val="20"/>
                <w:szCs w:val="20"/>
                <w:lang w:val="sv-SE"/>
              </w:rPr>
              <w:t>theta</w:t>
            </w:r>
            <w:proofErr w:type="spellEnd"/>
            <w:r w:rsidRPr="00BE0275">
              <w:rPr>
                <w:rFonts w:ascii="Courier New" w:hAnsi="Courier New" w:cs="Courier New"/>
                <w:color w:val="228B22"/>
                <w:sz w:val="20"/>
                <w:szCs w:val="20"/>
                <w:lang w:val="sv-SE"/>
              </w:rPr>
              <w:t>(</w:t>
            </w:r>
            <w:r>
              <w:rPr>
                <w:rFonts w:ascii="Courier New" w:hAnsi="Courier New" w:cs="Courier New"/>
                <w:color w:val="228B22"/>
                <w:sz w:val="20"/>
                <w:szCs w:val="20"/>
                <w:lang w:val="sv-SE"/>
              </w:rPr>
              <w:t>3</w:t>
            </w:r>
            <w:r w:rsidRPr="00BE0275">
              <w:rPr>
                <w:rFonts w:ascii="Courier New" w:hAnsi="Courier New" w:cs="Courier New"/>
                <w:color w:val="228B22"/>
                <w:sz w:val="20"/>
                <w:szCs w:val="20"/>
                <w:lang w:val="sv-SE"/>
              </w:rPr>
              <w:t xml:space="preserve">) </w:t>
            </w:r>
            <w:proofErr w:type="spellStart"/>
            <w:r w:rsidRPr="00BE0275">
              <w:rPr>
                <w:rFonts w:ascii="Courier New" w:hAnsi="Courier New" w:cs="Courier New"/>
                <w:color w:val="228B22"/>
                <w:sz w:val="20"/>
                <w:szCs w:val="20"/>
                <w:lang w:val="sv-SE"/>
              </w:rPr>
              <w:t>theta</w:t>
            </w:r>
            <w:proofErr w:type="spellEnd"/>
            <w:r w:rsidRPr="00BE0275">
              <w:rPr>
                <w:rFonts w:ascii="Courier New" w:hAnsi="Courier New" w:cs="Courier New"/>
                <w:color w:val="228B22"/>
                <w:sz w:val="20"/>
                <w:szCs w:val="20"/>
                <w:lang w:val="sv-SE"/>
              </w:rPr>
              <w:t>(4)]; y = data</w:t>
            </w:r>
          </w:p>
          <w:p w:rsidR="00BE0275" w:rsidRPr="00BE0275" w:rsidRDefault="00BE0275" w:rsidP="00BE0275">
            <w:pPr>
              <w:autoSpaceDE w:val="0"/>
              <w:autoSpaceDN w:val="0"/>
              <w:adjustRightInd w:val="0"/>
              <w:rPr>
                <w:rFonts w:ascii="Courier New" w:hAnsi="Courier New" w:cs="Courier New"/>
                <w:sz w:val="20"/>
                <w:szCs w:val="20"/>
                <w:lang w:val="sv-SE"/>
              </w:rPr>
            </w:pPr>
            <w:proofErr w:type="spellStart"/>
            <w:r w:rsidRPr="00BE0275">
              <w:rPr>
                <w:rFonts w:ascii="Courier New" w:hAnsi="Courier New" w:cs="Courier New"/>
                <w:color w:val="0000FF"/>
                <w:sz w:val="20"/>
                <w:szCs w:val="20"/>
                <w:lang w:val="sv-SE"/>
              </w:rPr>
              <w:t>function</w:t>
            </w:r>
            <w:proofErr w:type="spellEnd"/>
            <w:r w:rsidRPr="00BE0275">
              <w:rPr>
                <w:rFonts w:ascii="Courier New" w:hAnsi="Courier New" w:cs="Courier New"/>
                <w:color w:val="000000"/>
                <w:sz w:val="20"/>
                <w:szCs w:val="20"/>
                <w:lang w:val="sv-SE"/>
              </w:rPr>
              <w:t xml:space="preserve"> </w:t>
            </w:r>
            <w:proofErr w:type="spellStart"/>
            <w:r w:rsidRPr="00BE0275">
              <w:rPr>
                <w:rFonts w:ascii="Courier New" w:hAnsi="Courier New" w:cs="Courier New"/>
                <w:color w:val="000000"/>
                <w:sz w:val="20"/>
                <w:szCs w:val="20"/>
                <w:lang w:val="sv-SE"/>
              </w:rPr>
              <w:t>ell</w:t>
            </w:r>
            <w:proofErr w:type="spellEnd"/>
            <w:r w:rsidRPr="00BE0275">
              <w:rPr>
                <w:rFonts w:ascii="Courier New" w:hAnsi="Courier New" w:cs="Courier New"/>
                <w:color w:val="000000"/>
                <w:sz w:val="20"/>
                <w:szCs w:val="20"/>
                <w:lang w:val="sv-SE"/>
              </w:rPr>
              <w:t xml:space="preserve"> = loglike_MA4(</w:t>
            </w:r>
            <w:proofErr w:type="spellStart"/>
            <w:r w:rsidRPr="00BE0275">
              <w:rPr>
                <w:rFonts w:ascii="Courier New" w:hAnsi="Courier New" w:cs="Courier New"/>
                <w:color w:val="000000"/>
                <w:sz w:val="20"/>
                <w:szCs w:val="20"/>
                <w:lang w:val="sv-SE"/>
              </w:rPr>
              <w:t>x,y</w:t>
            </w:r>
            <w:proofErr w:type="spellEnd"/>
            <w:r w:rsidRPr="00BE0275">
              <w:rPr>
                <w:rFonts w:ascii="Courier New" w:hAnsi="Courier New" w:cs="Courier New"/>
                <w:color w:val="000000"/>
                <w:sz w:val="20"/>
                <w:szCs w:val="20"/>
                <w:lang w:val="sv-SE"/>
              </w:rPr>
              <w:t>)</w:t>
            </w:r>
          </w:p>
          <w:p w:rsidR="00BE0275" w:rsidRPr="00BE0275" w:rsidRDefault="00BE0275" w:rsidP="00BE0275">
            <w:pPr>
              <w:autoSpaceDE w:val="0"/>
              <w:autoSpaceDN w:val="0"/>
              <w:adjustRightInd w:val="0"/>
              <w:rPr>
                <w:rFonts w:ascii="Courier New" w:hAnsi="Courier New" w:cs="Courier New"/>
                <w:sz w:val="20"/>
                <w:szCs w:val="20"/>
                <w:lang w:val="sv-SE"/>
              </w:rPr>
            </w:pPr>
            <w:r w:rsidRPr="00BE0275">
              <w:rPr>
                <w:rFonts w:ascii="Courier New" w:hAnsi="Courier New" w:cs="Courier New"/>
                <w:color w:val="000000"/>
                <w:sz w:val="20"/>
                <w:szCs w:val="20"/>
                <w:lang w:val="sv-SE"/>
              </w:rPr>
              <w:t>sig = x(1); theta1 = x(2); theta2 = x(3); theta3 = x(4); theta4 = x(5);</w:t>
            </w:r>
          </w:p>
          <w:p w:rsidR="00BE0275" w:rsidRPr="00BE0275" w:rsidRDefault="00BE0275" w:rsidP="00BE0275">
            <w:pPr>
              <w:autoSpaceDE w:val="0"/>
              <w:autoSpaceDN w:val="0"/>
              <w:adjustRightInd w:val="0"/>
              <w:rPr>
                <w:rFonts w:ascii="Courier New" w:hAnsi="Courier New" w:cs="Courier New"/>
                <w:sz w:val="20"/>
                <w:szCs w:val="20"/>
                <w:lang w:val="fr-FR"/>
              </w:rPr>
            </w:pPr>
            <w:r w:rsidRPr="00BE0275">
              <w:rPr>
                <w:rFonts w:ascii="Courier New" w:hAnsi="Courier New" w:cs="Courier New"/>
                <w:color w:val="000000"/>
                <w:sz w:val="20"/>
                <w:szCs w:val="20"/>
                <w:lang w:val="fr-FR"/>
              </w:rPr>
              <w:t xml:space="preserve">T = </w:t>
            </w:r>
            <w:proofErr w:type="spellStart"/>
            <w:r w:rsidRPr="00BE0275">
              <w:rPr>
                <w:rFonts w:ascii="Courier New" w:hAnsi="Courier New" w:cs="Courier New"/>
                <w:color w:val="000000"/>
                <w:sz w:val="20"/>
                <w:szCs w:val="20"/>
                <w:lang w:val="fr-FR"/>
              </w:rPr>
              <w:t>length</w:t>
            </w:r>
            <w:proofErr w:type="spellEnd"/>
            <w:r w:rsidRPr="00BE0275">
              <w:rPr>
                <w:rFonts w:ascii="Courier New" w:hAnsi="Courier New" w:cs="Courier New"/>
                <w:color w:val="000000"/>
                <w:sz w:val="20"/>
                <w:szCs w:val="20"/>
                <w:lang w:val="fr-FR"/>
              </w:rPr>
              <w:t>(y);</w:t>
            </w:r>
          </w:p>
          <w:p w:rsidR="00BE0275" w:rsidRPr="00BE0275" w:rsidRDefault="00BE0275" w:rsidP="00BE0275">
            <w:pPr>
              <w:autoSpaceDE w:val="0"/>
              <w:autoSpaceDN w:val="0"/>
              <w:adjustRightInd w:val="0"/>
              <w:rPr>
                <w:rFonts w:ascii="Courier New" w:hAnsi="Courier New" w:cs="Courier New"/>
                <w:sz w:val="20"/>
                <w:szCs w:val="20"/>
                <w:lang w:val="fr-FR"/>
              </w:rPr>
            </w:pPr>
            <w:r w:rsidRPr="00BE0275">
              <w:rPr>
                <w:rFonts w:ascii="Courier New" w:hAnsi="Courier New" w:cs="Courier New"/>
                <w:color w:val="000000"/>
                <w:sz w:val="20"/>
                <w:szCs w:val="20"/>
                <w:lang w:val="fr-FR"/>
              </w:rPr>
              <w:t xml:space="preserve">A = </w:t>
            </w:r>
            <w:proofErr w:type="spellStart"/>
            <w:r w:rsidRPr="00BE0275">
              <w:rPr>
                <w:rFonts w:ascii="Courier New" w:hAnsi="Courier New" w:cs="Courier New"/>
                <w:color w:val="000000"/>
                <w:sz w:val="20"/>
                <w:szCs w:val="20"/>
                <w:lang w:val="fr-FR"/>
              </w:rPr>
              <w:t>speye</w:t>
            </w:r>
            <w:proofErr w:type="spellEnd"/>
            <w:r w:rsidRPr="00BE0275">
              <w:rPr>
                <w:rFonts w:ascii="Courier New" w:hAnsi="Courier New" w:cs="Courier New"/>
                <w:color w:val="000000"/>
                <w:sz w:val="20"/>
                <w:szCs w:val="20"/>
                <w:lang w:val="fr-FR"/>
              </w:rPr>
              <w:t>(T);</w:t>
            </w:r>
          </w:p>
          <w:p w:rsidR="00BE0275" w:rsidRPr="00BE0275" w:rsidRDefault="00BE0275" w:rsidP="00BE0275">
            <w:pPr>
              <w:autoSpaceDE w:val="0"/>
              <w:autoSpaceDN w:val="0"/>
              <w:adjustRightInd w:val="0"/>
              <w:rPr>
                <w:rFonts w:ascii="Courier New" w:hAnsi="Courier New" w:cs="Courier New"/>
                <w:sz w:val="20"/>
                <w:szCs w:val="20"/>
                <w:lang w:val="fr-FR"/>
              </w:rPr>
            </w:pPr>
            <w:r w:rsidRPr="00BE0275">
              <w:rPr>
                <w:rFonts w:ascii="Courier New" w:hAnsi="Courier New" w:cs="Courier New"/>
                <w:color w:val="000000"/>
                <w:sz w:val="20"/>
                <w:szCs w:val="20"/>
                <w:lang w:val="fr-FR"/>
              </w:rPr>
              <w:t xml:space="preserve">B = </w:t>
            </w:r>
            <w:proofErr w:type="spellStart"/>
            <w:r w:rsidRPr="00BE0275">
              <w:rPr>
                <w:rFonts w:ascii="Courier New" w:hAnsi="Courier New" w:cs="Courier New"/>
                <w:color w:val="000000"/>
                <w:sz w:val="20"/>
                <w:szCs w:val="20"/>
                <w:lang w:val="fr-FR"/>
              </w:rPr>
              <w:t>sparse</w:t>
            </w:r>
            <w:proofErr w:type="spellEnd"/>
            <w:r w:rsidRPr="00BE0275">
              <w:rPr>
                <w:rFonts w:ascii="Courier New" w:hAnsi="Courier New" w:cs="Courier New"/>
                <w:color w:val="000000"/>
                <w:sz w:val="20"/>
                <w:szCs w:val="20"/>
                <w:lang w:val="fr-FR"/>
              </w:rPr>
              <w:t>(2:T,1:T-1,ones(1,T-1),T,T);</w:t>
            </w:r>
          </w:p>
          <w:p w:rsidR="00BE0275" w:rsidRPr="00BE0275" w:rsidRDefault="00BE0275" w:rsidP="00BE0275">
            <w:pPr>
              <w:autoSpaceDE w:val="0"/>
              <w:autoSpaceDN w:val="0"/>
              <w:adjustRightInd w:val="0"/>
              <w:rPr>
                <w:rFonts w:ascii="Courier New" w:hAnsi="Courier New" w:cs="Courier New"/>
                <w:sz w:val="20"/>
                <w:szCs w:val="20"/>
                <w:lang w:val="fr-FR"/>
              </w:rPr>
            </w:pPr>
            <w:r w:rsidRPr="00BE0275">
              <w:rPr>
                <w:rFonts w:ascii="Courier New" w:hAnsi="Courier New" w:cs="Courier New"/>
                <w:color w:val="000000"/>
                <w:sz w:val="20"/>
                <w:szCs w:val="20"/>
                <w:lang w:val="fr-FR"/>
              </w:rPr>
              <w:t xml:space="preserve">C = </w:t>
            </w:r>
            <w:proofErr w:type="spellStart"/>
            <w:r w:rsidRPr="00BE0275">
              <w:rPr>
                <w:rFonts w:ascii="Courier New" w:hAnsi="Courier New" w:cs="Courier New"/>
                <w:color w:val="000000"/>
                <w:sz w:val="20"/>
                <w:szCs w:val="20"/>
                <w:lang w:val="fr-FR"/>
              </w:rPr>
              <w:t>sparse</w:t>
            </w:r>
            <w:proofErr w:type="spellEnd"/>
            <w:r w:rsidRPr="00BE0275">
              <w:rPr>
                <w:rFonts w:ascii="Courier New" w:hAnsi="Courier New" w:cs="Courier New"/>
                <w:color w:val="000000"/>
                <w:sz w:val="20"/>
                <w:szCs w:val="20"/>
                <w:lang w:val="fr-FR"/>
              </w:rPr>
              <w:t>(3:T,1:T-2,ones(1,T-2),T,T);</w:t>
            </w:r>
          </w:p>
          <w:p w:rsidR="00BE0275" w:rsidRPr="00BE0275" w:rsidRDefault="00BE0275" w:rsidP="00BE0275">
            <w:pPr>
              <w:autoSpaceDE w:val="0"/>
              <w:autoSpaceDN w:val="0"/>
              <w:adjustRightInd w:val="0"/>
              <w:rPr>
                <w:rFonts w:ascii="Courier New" w:hAnsi="Courier New" w:cs="Courier New"/>
                <w:sz w:val="20"/>
                <w:szCs w:val="20"/>
                <w:lang w:val="fr-FR"/>
              </w:rPr>
            </w:pPr>
            <w:r w:rsidRPr="00BE0275">
              <w:rPr>
                <w:rFonts w:ascii="Courier New" w:hAnsi="Courier New" w:cs="Courier New"/>
                <w:color w:val="000000"/>
                <w:sz w:val="20"/>
                <w:szCs w:val="20"/>
                <w:lang w:val="fr-FR"/>
              </w:rPr>
              <w:t xml:space="preserve">D = </w:t>
            </w:r>
            <w:proofErr w:type="spellStart"/>
            <w:r w:rsidRPr="00BE0275">
              <w:rPr>
                <w:rFonts w:ascii="Courier New" w:hAnsi="Courier New" w:cs="Courier New"/>
                <w:color w:val="000000"/>
                <w:sz w:val="20"/>
                <w:szCs w:val="20"/>
                <w:lang w:val="fr-FR"/>
              </w:rPr>
              <w:t>sparse</w:t>
            </w:r>
            <w:proofErr w:type="spellEnd"/>
            <w:r w:rsidRPr="00BE0275">
              <w:rPr>
                <w:rFonts w:ascii="Courier New" w:hAnsi="Courier New" w:cs="Courier New"/>
                <w:color w:val="000000"/>
                <w:sz w:val="20"/>
                <w:szCs w:val="20"/>
                <w:lang w:val="fr-FR"/>
              </w:rPr>
              <w:t>(4:T,1:T-3,ones(1,T-3),T,T);</w:t>
            </w:r>
          </w:p>
          <w:p w:rsidR="00BE0275" w:rsidRPr="00BE0275" w:rsidRDefault="00BE0275" w:rsidP="00BE0275">
            <w:pPr>
              <w:autoSpaceDE w:val="0"/>
              <w:autoSpaceDN w:val="0"/>
              <w:adjustRightInd w:val="0"/>
              <w:rPr>
                <w:rFonts w:ascii="Courier New" w:hAnsi="Courier New" w:cs="Courier New"/>
                <w:sz w:val="20"/>
                <w:szCs w:val="20"/>
                <w:lang w:val="fr-FR"/>
              </w:rPr>
            </w:pPr>
            <w:r w:rsidRPr="00BE0275">
              <w:rPr>
                <w:rFonts w:ascii="Courier New" w:hAnsi="Courier New" w:cs="Courier New"/>
                <w:color w:val="000000"/>
                <w:sz w:val="20"/>
                <w:szCs w:val="20"/>
                <w:lang w:val="fr-FR"/>
              </w:rPr>
              <w:t xml:space="preserve">E = </w:t>
            </w:r>
            <w:proofErr w:type="spellStart"/>
            <w:r w:rsidRPr="00BE0275">
              <w:rPr>
                <w:rFonts w:ascii="Courier New" w:hAnsi="Courier New" w:cs="Courier New"/>
                <w:color w:val="000000"/>
                <w:sz w:val="20"/>
                <w:szCs w:val="20"/>
                <w:lang w:val="fr-FR"/>
              </w:rPr>
              <w:t>sparse</w:t>
            </w:r>
            <w:proofErr w:type="spellEnd"/>
            <w:r w:rsidRPr="00BE0275">
              <w:rPr>
                <w:rFonts w:ascii="Courier New" w:hAnsi="Courier New" w:cs="Courier New"/>
                <w:color w:val="000000"/>
                <w:sz w:val="20"/>
                <w:szCs w:val="20"/>
                <w:lang w:val="fr-FR"/>
              </w:rPr>
              <w:t>(5:T,1:T-4,ones(1,T-4),T,T);</w:t>
            </w:r>
          </w:p>
          <w:p w:rsidR="00BE0275" w:rsidRPr="00BE0275" w:rsidRDefault="00BE0275" w:rsidP="00BE0275">
            <w:pPr>
              <w:autoSpaceDE w:val="0"/>
              <w:autoSpaceDN w:val="0"/>
              <w:adjustRightInd w:val="0"/>
              <w:rPr>
                <w:rFonts w:ascii="Courier New" w:hAnsi="Courier New" w:cs="Courier New"/>
                <w:sz w:val="20"/>
                <w:szCs w:val="20"/>
                <w:lang w:val="fr-FR"/>
              </w:rPr>
            </w:pPr>
            <w:proofErr w:type="spellStart"/>
            <w:r w:rsidRPr="00BE0275">
              <w:rPr>
                <w:rFonts w:ascii="Courier New" w:hAnsi="Courier New" w:cs="Courier New"/>
                <w:color w:val="000000"/>
                <w:sz w:val="20"/>
                <w:szCs w:val="20"/>
                <w:lang w:val="fr-FR"/>
              </w:rPr>
              <w:t>Gam</w:t>
            </w:r>
            <w:proofErr w:type="spellEnd"/>
            <w:r w:rsidRPr="00BE0275">
              <w:rPr>
                <w:rFonts w:ascii="Courier New" w:hAnsi="Courier New" w:cs="Courier New"/>
                <w:color w:val="000000"/>
                <w:sz w:val="20"/>
                <w:szCs w:val="20"/>
                <w:lang w:val="fr-FR"/>
              </w:rPr>
              <w:t xml:space="preserve"> = A + B*theta1 + C*theta2 + D*theta3 + E*theta4;</w:t>
            </w:r>
          </w:p>
          <w:p w:rsidR="00BE0275" w:rsidRPr="00BE0275" w:rsidRDefault="00BE0275" w:rsidP="00BE0275">
            <w:pPr>
              <w:autoSpaceDE w:val="0"/>
              <w:autoSpaceDN w:val="0"/>
              <w:adjustRightInd w:val="0"/>
              <w:rPr>
                <w:rFonts w:ascii="Courier New" w:hAnsi="Courier New" w:cs="Courier New"/>
                <w:sz w:val="20"/>
                <w:szCs w:val="20"/>
                <w:lang w:val="fr-FR"/>
              </w:rPr>
            </w:pPr>
            <w:r w:rsidRPr="00BE0275">
              <w:rPr>
                <w:rFonts w:ascii="Courier New" w:hAnsi="Courier New" w:cs="Courier New"/>
                <w:color w:val="000000"/>
                <w:sz w:val="20"/>
                <w:szCs w:val="20"/>
                <w:lang w:val="fr-FR"/>
              </w:rPr>
              <w:t xml:space="preserve">Gam2 = </w:t>
            </w:r>
            <w:proofErr w:type="spellStart"/>
            <w:r w:rsidRPr="00BE0275">
              <w:rPr>
                <w:rFonts w:ascii="Courier New" w:hAnsi="Courier New" w:cs="Courier New"/>
                <w:color w:val="000000"/>
                <w:sz w:val="20"/>
                <w:szCs w:val="20"/>
                <w:lang w:val="fr-FR"/>
              </w:rPr>
              <w:t>Gam</w:t>
            </w:r>
            <w:proofErr w:type="spellEnd"/>
            <w:r w:rsidRPr="00BE0275">
              <w:rPr>
                <w:rFonts w:ascii="Courier New" w:hAnsi="Courier New" w:cs="Courier New"/>
                <w:color w:val="000000"/>
                <w:sz w:val="20"/>
                <w:szCs w:val="20"/>
                <w:lang w:val="fr-FR"/>
              </w:rPr>
              <w:t>*</w:t>
            </w:r>
            <w:proofErr w:type="spellStart"/>
            <w:r w:rsidRPr="00BE0275">
              <w:rPr>
                <w:rFonts w:ascii="Courier New" w:hAnsi="Courier New" w:cs="Courier New"/>
                <w:color w:val="000000"/>
                <w:sz w:val="20"/>
                <w:szCs w:val="20"/>
                <w:lang w:val="fr-FR"/>
              </w:rPr>
              <w:t>Gam</w:t>
            </w:r>
            <w:proofErr w:type="spellEnd"/>
            <w:r w:rsidRPr="00BE0275">
              <w:rPr>
                <w:rFonts w:ascii="Courier New" w:hAnsi="Courier New" w:cs="Courier New"/>
                <w:color w:val="000000"/>
                <w:sz w:val="20"/>
                <w:szCs w:val="20"/>
                <w:lang w:val="fr-FR"/>
              </w:rPr>
              <w:t>';</w:t>
            </w:r>
          </w:p>
          <w:p w:rsidR="00BE0275" w:rsidRPr="00BE0275" w:rsidRDefault="00BE0275" w:rsidP="00BE0275">
            <w:pPr>
              <w:autoSpaceDE w:val="0"/>
              <w:autoSpaceDN w:val="0"/>
              <w:adjustRightInd w:val="0"/>
              <w:rPr>
                <w:rFonts w:ascii="Courier New" w:hAnsi="Courier New" w:cs="Courier New"/>
                <w:sz w:val="20"/>
                <w:szCs w:val="20"/>
              </w:rPr>
            </w:pPr>
            <w:r w:rsidRPr="00BE0275">
              <w:rPr>
                <w:rFonts w:ascii="Courier New" w:hAnsi="Courier New" w:cs="Courier New"/>
                <w:color w:val="000000"/>
                <w:sz w:val="20"/>
                <w:szCs w:val="20"/>
              </w:rPr>
              <w:t>ell = -T/2*log(2*pi*sig)-.5*log(det(Gam2))-.5/sig*y'*(Gam2\y);</w:t>
            </w:r>
          </w:p>
          <w:p w:rsidR="00BE0275" w:rsidRDefault="00BE0275" w:rsidP="00BE0275">
            <w:pPr>
              <w:autoSpaceDE w:val="0"/>
              <w:autoSpaceDN w:val="0"/>
              <w:adjustRightInd w:val="0"/>
              <w:rPr>
                <w:rFonts w:ascii="Courier New" w:hAnsi="Courier New" w:cs="Courier New"/>
                <w:color w:val="000000"/>
                <w:sz w:val="20"/>
                <w:szCs w:val="20"/>
              </w:rPr>
            </w:pPr>
            <w:r w:rsidRPr="00BE0275">
              <w:rPr>
                <w:rFonts w:ascii="Courier New" w:hAnsi="Courier New" w:cs="Courier New"/>
                <w:color w:val="000000"/>
                <w:sz w:val="20"/>
                <w:szCs w:val="20"/>
              </w:rPr>
              <w:t>ell = - ell;</w:t>
            </w:r>
          </w:p>
          <w:p w:rsidR="00C76DDE" w:rsidRDefault="00C76DDE" w:rsidP="00BE0275">
            <w:pPr>
              <w:autoSpaceDE w:val="0"/>
              <w:autoSpaceDN w:val="0"/>
              <w:adjustRightInd w:val="0"/>
              <w:rPr>
                <w:rFonts w:ascii="Courier New" w:hAnsi="Courier New" w:cs="Courier New"/>
                <w:color w:val="000000"/>
                <w:sz w:val="20"/>
                <w:szCs w:val="20"/>
              </w:rPr>
            </w:pPr>
          </w:p>
          <w:p w:rsidR="00D90DEA" w:rsidRPr="00D90DEA" w:rsidRDefault="00D90DEA" w:rsidP="00D90DEA">
            <w:pPr>
              <w:autoSpaceDE w:val="0"/>
              <w:autoSpaceDN w:val="0"/>
              <w:adjustRightInd w:val="0"/>
              <w:rPr>
                <w:rFonts w:ascii="Courier New" w:hAnsi="Courier New" w:cs="Courier New"/>
                <w:sz w:val="20"/>
                <w:szCs w:val="20"/>
              </w:rPr>
            </w:pPr>
            <w:r w:rsidRPr="00D90DEA">
              <w:rPr>
                <w:rFonts w:ascii="Courier New" w:hAnsi="Courier New" w:cs="Courier New"/>
                <w:color w:val="228B22"/>
                <w:sz w:val="20"/>
                <w:szCs w:val="20"/>
              </w:rPr>
              <w:lastRenderedPageBreak/>
              <w:t xml:space="preserve">% negative of the log </w:t>
            </w:r>
            <w:proofErr w:type="spellStart"/>
            <w:r w:rsidRPr="00D90DEA">
              <w:rPr>
                <w:rFonts w:ascii="Courier New" w:hAnsi="Courier New" w:cs="Courier New"/>
                <w:color w:val="228B22"/>
                <w:sz w:val="20"/>
                <w:szCs w:val="20"/>
              </w:rPr>
              <w:t>likeliood</w:t>
            </w:r>
            <w:proofErr w:type="spellEnd"/>
            <w:r w:rsidRPr="00D90DEA">
              <w:rPr>
                <w:rFonts w:ascii="Courier New" w:hAnsi="Courier New" w:cs="Courier New"/>
                <w:color w:val="228B22"/>
                <w:sz w:val="20"/>
                <w:szCs w:val="20"/>
              </w:rPr>
              <w:t xml:space="preserve"> for ARMA(1,1)</w:t>
            </w:r>
          </w:p>
          <w:p w:rsidR="00D90DEA" w:rsidRPr="00D90DEA" w:rsidRDefault="00D90DEA" w:rsidP="00D90DEA">
            <w:pPr>
              <w:autoSpaceDE w:val="0"/>
              <w:autoSpaceDN w:val="0"/>
              <w:adjustRightInd w:val="0"/>
              <w:rPr>
                <w:rFonts w:ascii="Courier New" w:hAnsi="Courier New" w:cs="Courier New"/>
                <w:sz w:val="20"/>
                <w:szCs w:val="20"/>
                <w:lang w:val="pl-PL"/>
              </w:rPr>
            </w:pPr>
            <w:r w:rsidRPr="00D90DEA">
              <w:rPr>
                <w:rFonts w:ascii="Courier New" w:hAnsi="Courier New" w:cs="Courier New"/>
                <w:color w:val="228B22"/>
                <w:sz w:val="20"/>
                <w:szCs w:val="20"/>
                <w:lang w:val="pl-PL"/>
              </w:rPr>
              <w:t xml:space="preserve">% </w:t>
            </w:r>
            <w:proofErr w:type="spellStart"/>
            <w:r w:rsidRPr="00D90DEA">
              <w:rPr>
                <w:rFonts w:ascii="Courier New" w:hAnsi="Courier New" w:cs="Courier New"/>
                <w:color w:val="228B22"/>
                <w:sz w:val="20"/>
                <w:szCs w:val="20"/>
                <w:lang w:val="pl-PL"/>
              </w:rPr>
              <w:t>input</w:t>
            </w:r>
            <w:proofErr w:type="spellEnd"/>
            <w:r w:rsidRPr="00D90DEA">
              <w:rPr>
                <w:rFonts w:ascii="Courier New" w:hAnsi="Courier New" w:cs="Courier New"/>
                <w:color w:val="228B22"/>
                <w:sz w:val="20"/>
                <w:szCs w:val="20"/>
                <w:lang w:val="pl-PL"/>
              </w:rPr>
              <w:t>: x = [phi1 mu psi]</w:t>
            </w:r>
          </w:p>
          <w:p w:rsidR="00D90DEA" w:rsidRPr="00D90DEA" w:rsidRDefault="00D90DEA" w:rsidP="00D90DEA">
            <w:pPr>
              <w:autoSpaceDE w:val="0"/>
              <w:autoSpaceDN w:val="0"/>
              <w:adjustRightInd w:val="0"/>
              <w:rPr>
                <w:rFonts w:ascii="Courier New" w:hAnsi="Courier New" w:cs="Courier New"/>
                <w:sz w:val="20"/>
                <w:szCs w:val="20"/>
                <w:lang w:val="es-ES"/>
              </w:rPr>
            </w:pPr>
            <w:r w:rsidRPr="00D90DEA">
              <w:rPr>
                <w:rFonts w:ascii="Courier New" w:hAnsi="Courier New" w:cs="Courier New"/>
                <w:color w:val="228B22"/>
                <w:sz w:val="20"/>
                <w:szCs w:val="20"/>
                <w:lang w:val="es-ES"/>
              </w:rPr>
              <w:t xml:space="preserve">% input: y = data; y0 = </w:t>
            </w:r>
            <w:proofErr w:type="spellStart"/>
            <w:r w:rsidRPr="00D90DEA">
              <w:rPr>
                <w:rFonts w:ascii="Courier New" w:hAnsi="Courier New" w:cs="Courier New"/>
                <w:color w:val="228B22"/>
                <w:sz w:val="20"/>
                <w:szCs w:val="20"/>
                <w:lang w:val="es-ES"/>
              </w:rPr>
              <w:t>lags</w:t>
            </w:r>
            <w:proofErr w:type="spellEnd"/>
            <w:r w:rsidRPr="00D90DEA">
              <w:rPr>
                <w:rFonts w:ascii="Courier New" w:hAnsi="Courier New" w:cs="Courier New"/>
                <w:color w:val="228B22"/>
                <w:sz w:val="20"/>
                <w:szCs w:val="20"/>
                <w:lang w:val="es-ES"/>
              </w:rPr>
              <w:t>;</w:t>
            </w:r>
          </w:p>
          <w:p w:rsidR="00D90DEA" w:rsidRPr="00D90DEA" w:rsidRDefault="00D90DEA" w:rsidP="00D90DEA">
            <w:pPr>
              <w:autoSpaceDE w:val="0"/>
              <w:autoSpaceDN w:val="0"/>
              <w:adjustRightInd w:val="0"/>
              <w:rPr>
                <w:rFonts w:ascii="Courier New" w:hAnsi="Courier New" w:cs="Courier New"/>
                <w:sz w:val="20"/>
                <w:szCs w:val="20"/>
                <w:lang w:val="es-ES"/>
              </w:rPr>
            </w:pPr>
            <w:proofErr w:type="spellStart"/>
            <w:r w:rsidRPr="00D90DEA">
              <w:rPr>
                <w:rFonts w:ascii="Courier New" w:hAnsi="Courier New" w:cs="Courier New"/>
                <w:color w:val="0000FF"/>
                <w:sz w:val="20"/>
                <w:szCs w:val="20"/>
                <w:lang w:val="es-ES"/>
              </w:rPr>
              <w:t>function</w:t>
            </w:r>
            <w:proofErr w:type="spellEnd"/>
            <w:r w:rsidRPr="00D90DEA">
              <w:rPr>
                <w:rFonts w:ascii="Courier New" w:hAnsi="Courier New" w:cs="Courier New"/>
                <w:color w:val="000000"/>
                <w:sz w:val="20"/>
                <w:szCs w:val="20"/>
                <w:lang w:val="es-ES"/>
              </w:rPr>
              <w:t xml:space="preserve"> </w:t>
            </w:r>
            <w:proofErr w:type="spellStart"/>
            <w:r w:rsidRPr="00D90DEA">
              <w:rPr>
                <w:rFonts w:ascii="Courier New" w:hAnsi="Courier New" w:cs="Courier New"/>
                <w:color w:val="000000"/>
                <w:sz w:val="20"/>
                <w:szCs w:val="20"/>
                <w:lang w:val="es-ES"/>
              </w:rPr>
              <w:t>ell</w:t>
            </w:r>
            <w:proofErr w:type="spellEnd"/>
            <w:r w:rsidRPr="00D90DEA">
              <w:rPr>
                <w:rFonts w:ascii="Courier New" w:hAnsi="Courier New" w:cs="Courier New"/>
                <w:color w:val="000000"/>
                <w:sz w:val="20"/>
                <w:szCs w:val="20"/>
                <w:lang w:val="es-ES"/>
              </w:rPr>
              <w:t xml:space="preserve"> = loglike_ARMA11(x,y0,y)</w:t>
            </w:r>
          </w:p>
          <w:p w:rsidR="00D90DEA" w:rsidRPr="00D90DEA" w:rsidRDefault="00D90DEA" w:rsidP="00D90DEA">
            <w:pPr>
              <w:autoSpaceDE w:val="0"/>
              <w:autoSpaceDN w:val="0"/>
              <w:adjustRightInd w:val="0"/>
              <w:rPr>
                <w:rFonts w:ascii="Courier New" w:hAnsi="Courier New" w:cs="Courier New"/>
                <w:sz w:val="20"/>
                <w:szCs w:val="20"/>
                <w:lang w:val="es-ES"/>
              </w:rPr>
            </w:pPr>
            <w:r w:rsidRPr="00D90DEA">
              <w:rPr>
                <w:rFonts w:ascii="Courier New" w:hAnsi="Courier New" w:cs="Courier New"/>
                <w:color w:val="000000"/>
                <w:sz w:val="20"/>
                <w:szCs w:val="20"/>
                <w:lang w:val="es-ES"/>
              </w:rPr>
              <w:t xml:space="preserve">phi = </w:t>
            </w:r>
            <w:proofErr w:type="spellStart"/>
            <w:r w:rsidRPr="00D90DEA">
              <w:rPr>
                <w:rFonts w:ascii="Courier New" w:hAnsi="Courier New" w:cs="Courier New"/>
                <w:color w:val="000000"/>
                <w:sz w:val="20"/>
                <w:szCs w:val="20"/>
                <w:lang w:val="es-ES"/>
              </w:rPr>
              <w:t>zeros</w:t>
            </w:r>
            <w:proofErr w:type="spellEnd"/>
            <w:r w:rsidRPr="00D90DEA">
              <w:rPr>
                <w:rFonts w:ascii="Courier New" w:hAnsi="Courier New" w:cs="Courier New"/>
                <w:color w:val="000000"/>
                <w:sz w:val="20"/>
                <w:szCs w:val="20"/>
                <w:lang w:val="es-ES"/>
              </w:rPr>
              <w:t>(2,1);</w:t>
            </w:r>
          </w:p>
          <w:p w:rsidR="00D90DEA" w:rsidRPr="00D90DEA" w:rsidRDefault="00D90DEA" w:rsidP="00D90DEA">
            <w:pPr>
              <w:autoSpaceDE w:val="0"/>
              <w:autoSpaceDN w:val="0"/>
              <w:adjustRightInd w:val="0"/>
              <w:rPr>
                <w:rFonts w:ascii="Courier New" w:hAnsi="Courier New" w:cs="Courier New"/>
                <w:sz w:val="20"/>
                <w:szCs w:val="20"/>
                <w:lang w:val="es-ES"/>
              </w:rPr>
            </w:pPr>
            <w:r w:rsidRPr="00D90DEA">
              <w:rPr>
                <w:rFonts w:ascii="Courier New" w:hAnsi="Courier New" w:cs="Courier New"/>
                <w:color w:val="000000"/>
                <w:sz w:val="20"/>
                <w:szCs w:val="20"/>
                <w:lang w:val="es-ES"/>
              </w:rPr>
              <w:t>phi(1) = x(1);</w:t>
            </w:r>
          </w:p>
          <w:p w:rsidR="00D90DEA" w:rsidRPr="00D90DEA" w:rsidRDefault="00D90DEA" w:rsidP="00D90DEA">
            <w:pPr>
              <w:autoSpaceDE w:val="0"/>
              <w:autoSpaceDN w:val="0"/>
              <w:adjustRightInd w:val="0"/>
              <w:rPr>
                <w:rFonts w:ascii="Courier New" w:hAnsi="Courier New" w:cs="Courier New"/>
                <w:sz w:val="20"/>
                <w:szCs w:val="20"/>
                <w:lang w:val="es-ES"/>
              </w:rPr>
            </w:pPr>
            <w:r w:rsidRPr="00D90DEA">
              <w:rPr>
                <w:rFonts w:ascii="Courier New" w:hAnsi="Courier New" w:cs="Courier New"/>
                <w:color w:val="000000"/>
                <w:sz w:val="20"/>
                <w:szCs w:val="20"/>
                <w:lang w:val="es-ES"/>
              </w:rPr>
              <w:t>phi(2) = x(2); psi = x(3);</w:t>
            </w:r>
          </w:p>
          <w:p w:rsidR="00D90DEA" w:rsidRPr="00D90DEA" w:rsidRDefault="00D90DEA" w:rsidP="00D90DEA">
            <w:pPr>
              <w:autoSpaceDE w:val="0"/>
              <w:autoSpaceDN w:val="0"/>
              <w:adjustRightInd w:val="0"/>
              <w:rPr>
                <w:rFonts w:ascii="Courier New" w:hAnsi="Courier New" w:cs="Courier New"/>
                <w:sz w:val="20"/>
                <w:szCs w:val="20"/>
              </w:rPr>
            </w:pPr>
            <w:r w:rsidRPr="00D90DEA">
              <w:rPr>
                <w:rFonts w:ascii="Courier New" w:hAnsi="Courier New" w:cs="Courier New"/>
                <w:color w:val="000000"/>
                <w:sz w:val="20"/>
                <w:szCs w:val="20"/>
              </w:rPr>
              <w:t>N = length(y); m = length(y0);</w:t>
            </w:r>
          </w:p>
          <w:p w:rsidR="00D90DEA" w:rsidRPr="00D90DEA" w:rsidRDefault="00D90DEA" w:rsidP="00D90DEA">
            <w:pPr>
              <w:autoSpaceDE w:val="0"/>
              <w:autoSpaceDN w:val="0"/>
              <w:adjustRightInd w:val="0"/>
              <w:rPr>
                <w:rFonts w:ascii="Courier New" w:hAnsi="Courier New" w:cs="Courier New"/>
                <w:sz w:val="20"/>
                <w:szCs w:val="20"/>
              </w:rPr>
            </w:pPr>
            <w:r w:rsidRPr="00D90DEA">
              <w:rPr>
                <w:rFonts w:ascii="Courier New" w:hAnsi="Courier New" w:cs="Courier New"/>
                <w:color w:val="000000"/>
                <w:sz w:val="20"/>
                <w:szCs w:val="20"/>
              </w:rPr>
              <w:t xml:space="preserve">A = </w:t>
            </w:r>
            <w:proofErr w:type="spellStart"/>
            <w:r w:rsidRPr="00D90DEA">
              <w:rPr>
                <w:rFonts w:ascii="Courier New" w:hAnsi="Courier New" w:cs="Courier New"/>
                <w:color w:val="000000"/>
                <w:sz w:val="20"/>
                <w:szCs w:val="20"/>
              </w:rPr>
              <w:t>speye</w:t>
            </w:r>
            <w:proofErr w:type="spellEnd"/>
            <w:r w:rsidRPr="00D90DEA">
              <w:rPr>
                <w:rFonts w:ascii="Courier New" w:hAnsi="Courier New" w:cs="Courier New"/>
                <w:color w:val="000000"/>
                <w:sz w:val="20"/>
                <w:szCs w:val="20"/>
              </w:rPr>
              <w:t>(N);</w:t>
            </w:r>
          </w:p>
          <w:p w:rsidR="00D90DEA" w:rsidRPr="00D90DEA" w:rsidRDefault="00D90DEA" w:rsidP="00D90DEA">
            <w:pPr>
              <w:autoSpaceDE w:val="0"/>
              <w:autoSpaceDN w:val="0"/>
              <w:adjustRightInd w:val="0"/>
              <w:rPr>
                <w:rFonts w:ascii="Courier New" w:hAnsi="Courier New" w:cs="Courier New"/>
                <w:sz w:val="20"/>
                <w:szCs w:val="20"/>
                <w:lang w:val="pt-PT"/>
              </w:rPr>
            </w:pPr>
            <w:r w:rsidRPr="00D90DEA">
              <w:rPr>
                <w:rFonts w:ascii="Courier New" w:hAnsi="Courier New" w:cs="Courier New"/>
                <w:color w:val="000000"/>
                <w:sz w:val="20"/>
                <w:szCs w:val="20"/>
                <w:lang w:val="pt-PT"/>
              </w:rPr>
              <w:t xml:space="preserve">B = </w:t>
            </w:r>
            <w:proofErr w:type="spellStart"/>
            <w:r w:rsidRPr="00D90DEA">
              <w:rPr>
                <w:rFonts w:ascii="Courier New" w:hAnsi="Courier New" w:cs="Courier New"/>
                <w:color w:val="000000"/>
                <w:sz w:val="20"/>
                <w:szCs w:val="20"/>
                <w:lang w:val="pt-PT"/>
              </w:rPr>
              <w:t>sparse</w:t>
            </w:r>
            <w:proofErr w:type="spellEnd"/>
            <w:r w:rsidRPr="00D90DEA">
              <w:rPr>
                <w:rFonts w:ascii="Courier New" w:hAnsi="Courier New" w:cs="Courier New"/>
                <w:color w:val="000000"/>
                <w:sz w:val="20"/>
                <w:szCs w:val="20"/>
                <w:lang w:val="pt-PT"/>
              </w:rPr>
              <w:t xml:space="preserve">(2:N, 1:N-1, </w:t>
            </w:r>
            <w:proofErr w:type="spellStart"/>
            <w:r w:rsidRPr="00D90DEA">
              <w:rPr>
                <w:rFonts w:ascii="Courier New" w:hAnsi="Courier New" w:cs="Courier New"/>
                <w:color w:val="000000"/>
                <w:sz w:val="20"/>
                <w:szCs w:val="20"/>
                <w:lang w:val="pt-PT"/>
              </w:rPr>
              <w:t>ones</w:t>
            </w:r>
            <w:proofErr w:type="spellEnd"/>
            <w:r w:rsidRPr="00D90DEA">
              <w:rPr>
                <w:rFonts w:ascii="Courier New" w:hAnsi="Courier New" w:cs="Courier New"/>
                <w:color w:val="000000"/>
                <w:sz w:val="20"/>
                <w:szCs w:val="20"/>
                <w:lang w:val="pt-PT"/>
              </w:rPr>
              <w:t>(1,N-1), N,N);</w:t>
            </w:r>
          </w:p>
          <w:p w:rsidR="00D90DEA" w:rsidRPr="00D90DEA" w:rsidRDefault="00D90DEA" w:rsidP="00D90DEA">
            <w:pPr>
              <w:autoSpaceDE w:val="0"/>
              <w:autoSpaceDN w:val="0"/>
              <w:adjustRightInd w:val="0"/>
              <w:rPr>
                <w:rFonts w:ascii="Courier New" w:hAnsi="Courier New" w:cs="Courier New"/>
                <w:sz w:val="20"/>
                <w:szCs w:val="20"/>
                <w:lang w:val="pt-PT"/>
              </w:rPr>
            </w:pPr>
            <w:proofErr w:type="spellStart"/>
            <w:r w:rsidRPr="00D90DEA">
              <w:rPr>
                <w:rFonts w:ascii="Courier New" w:hAnsi="Courier New" w:cs="Courier New"/>
                <w:color w:val="000000"/>
                <w:sz w:val="20"/>
                <w:szCs w:val="20"/>
                <w:lang w:val="pt-PT"/>
              </w:rPr>
              <w:t>gam</w:t>
            </w:r>
            <w:proofErr w:type="spellEnd"/>
            <w:r w:rsidRPr="00D90DEA">
              <w:rPr>
                <w:rFonts w:ascii="Courier New" w:hAnsi="Courier New" w:cs="Courier New"/>
                <w:color w:val="000000"/>
                <w:sz w:val="20"/>
                <w:szCs w:val="20"/>
                <w:lang w:val="pt-PT"/>
              </w:rPr>
              <w:t xml:space="preserve"> = A + B*psi;</w:t>
            </w:r>
          </w:p>
          <w:p w:rsidR="00D90DEA" w:rsidRPr="00D90DEA" w:rsidRDefault="00D90DEA" w:rsidP="00D90DEA">
            <w:pPr>
              <w:autoSpaceDE w:val="0"/>
              <w:autoSpaceDN w:val="0"/>
              <w:adjustRightInd w:val="0"/>
              <w:rPr>
                <w:rFonts w:ascii="Courier New" w:hAnsi="Courier New" w:cs="Courier New"/>
                <w:sz w:val="20"/>
                <w:szCs w:val="20"/>
                <w:lang w:val="pt-PT"/>
              </w:rPr>
            </w:pPr>
            <w:r w:rsidRPr="00D90DEA">
              <w:rPr>
                <w:rFonts w:ascii="Courier New" w:hAnsi="Courier New" w:cs="Courier New"/>
                <w:color w:val="000000"/>
                <w:sz w:val="20"/>
                <w:szCs w:val="20"/>
                <w:lang w:val="pt-PT"/>
              </w:rPr>
              <w:t xml:space="preserve">gam2 = </w:t>
            </w:r>
            <w:proofErr w:type="spellStart"/>
            <w:r w:rsidRPr="00D90DEA">
              <w:rPr>
                <w:rFonts w:ascii="Courier New" w:hAnsi="Courier New" w:cs="Courier New"/>
                <w:color w:val="000000"/>
                <w:sz w:val="20"/>
                <w:szCs w:val="20"/>
                <w:lang w:val="pt-PT"/>
              </w:rPr>
              <w:t>gam</w:t>
            </w:r>
            <w:proofErr w:type="spellEnd"/>
            <w:r w:rsidRPr="00D90DEA">
              <w:rPr>
                <w:rFonts w:ascii="Courier New" w:hAnsi="Courier New" w:cs="Courier New"/>
                <w:color w:val="000000"/>
                <w:sz w:val="20"/>
                <w:szCs w:val="20"/>
                <w:lang w:val="pt-PT"/>
              </w:rPr>
              <w:t>*</w:t>
            </w:r>
            <w:proofErr w:type="spellStart"/>
            <w:r w:rsidRPr="00D90DEA">
              <w:rPr>
                <w:rFonts w:ascii="Courier New" w:hAnsi="Courier New" w:cs="Courier New"/>
                <w:color w:val="000000"/>
                <w:sz w:val="20"/>
                <w:szCs w:val="20"/>
                <w:lang w:val="pt-PT"/>
              </w:rPr>
              <w:t>gam</w:t>
            </w:r>
            <w:proofErr w:type="spellEnd"/>
            <w:r w:rsidRPr="00D90DEA">
              <w:rPr>
                <w:rFonts w:ascii="Courier New" w:hAnsi="Courier New" w:cs="Courier New"/>
                <w:color w:val="000000"/>
                <w:sz w:val="20"/>
                <w:szCs w:val="20"/>
                <w:lang w:val="pt-PT"/>
              </w:rPr>
              <w:t>';</w:t>
            </w:r>
          </w:p>
          <w:p w:rsidR="00D90DEA" w:rsidRPr="00D90DEA" w:rsidRDefault="00D90DEA" w:rsidP="00D90DEA">
            <w:pPr>
              <w:autoSpaceDE w:val="0"/>
              <w:autoSpaceDN w:val="0"/>
              <w:adjustRightInd w:val="0"/>
              <w:rPr>
                <w:rFonts w:ascii="Courier New" w:hAnsi="Courier New" w:cs="Courier New"/>
                <w:sz w:val="20"/>
                <w:szCs w:val="20"/>
                <w:lang w:val="pt-PT"/>
              </w:rPr>
            </w:pPr>
            <w:r w:rsidRPr="00D90DEA">
              <w:rPr>
                <w:rFonts w:ascii="Courier New" w:hAnsi="Courier New" w:cs="Courier New"/>
                <w:color w:val="000000"/>
                <w:sz w:val="20"/>
                <w:szCs w:val="20"/>
                <w:lang w:val="pt-PT"/>
              </w:rPr>
              <w:t xml:space="preserve">X = [[y0(m);y(1:N-1)] </w:t>
            </w:r>
            <w:proofErr w:type="spellStart"/>
            <w:r w:rsidRPr="00D90DEA">
              <w:rPr>
                <w:rFonts w:ascii="Courier New" w:hAnsi="Courier New" w:cs="Courier New"/>
                <w:color w:val="000000"/>
                <w:sz w:val="20"/>
                <w:szCs w:val="20"/>
                <w:lang w:val="pt-PT"/>
              </w:rPr>
              <w:t>ones</w:t>
            </w:r>
            <w:proofErr w:type="spellEnd"/>
            <w:r w:rsidRPr="00D90DEA">
              <w:rPr>
                <w:rFonts w:ascii="Courier New" w:hAnsi="Courier New" w:cs="Courier New"/>
                <w:color w:val="000000"/>
                <w:sz w:val="20"/>
                <w:szCs w:val="20"/>
                <w:lang w:val="pt-PT"/>
              </w:rPr>
              <w:t>(N,1)];</w:t>
            </w:r>
          </w:p>
          <w:p w:rsidR="00D90DEA" w:rsidRPr="00D90DEA" w:rsidRDefault="00D90DEA" w:rsidP="00D90DEA">
            <w:pPr>
              <w:autoSpaceDE w:val="0"/>
              <w:autoSpaceDN w:val="0"/>
              <w:adjustRightInd w:val="0"/>
              <w:rPr>
                <w:rFonts w:ascii="Courier New" w:hAnsi="Courier New" w:cs="Courier New"/>
                <w:sz w:val="20"/>
                <w:szCs w:val="20"/>
                <w:lang w:val="es-ES"/>
              </w:rPr>
            </w:pPr>
            <w:proofErr w:type="spellStart"/>
            <w:r w:rsidRPr="00D90DEA">
              <w:rPr>
                <w:rFonts w:ascii="Courier New" w:hAnsi="Courier New" w:cs="Courier New"/>
                <w:color w:val="000000"/>
                <w:sz w:val="20"/>
                <w:szCs w:val="20"/>
                <w:lang w:val="es-ES"/>
              </w:rPr>
              <w:t>ell</w:t>
            </w:r>
            <w:proofErr w:type="spellEnd"/>
            <w:r w:rsidRPr="00D90DEA">
              <w:rPr>
                <w:rFonts w:ascii="Courier New" w:hAnsi="Courier New" w:cs="Courier New"/>
                <w:color w:val="000000"/>
                <w:sz w:val="20"/>
                <w:szCs w:val="20"/>
                <w:lang w:val="es-ES"/>
              </w:rPr>
              <w:t xml:space="preserve"> = -(y-X*phi)'*(gam2\(y-X*phi));</w:t>
            </w:r>
          </w:p>
          <w:p w:rsidR="00D90DEA" w:rsidRPr="00D90DEA" w:rsidRDefault="00D90DEA" w:rsidP="00D90DEA">
            <w:pPr>
              <w:autoSpaceDE w:val="0"/>
              <w:autoSpaceDN w:val="0"/>
              <w:adjustRightInd w:val="0"/>
              <w:rPr>
                <w:rFonts w:ascii="Courier New" w:hAnsi="Courier New" w:cs="Courier New"/>
                <w:sz w:val="20"/>
                <w:szCs w:val="20"/>
              </w:rPr>
            </w:pPr>
            <w:r w:rsidRPr="00D90DEA">
              <w:rPr>
                <w:rFonts w:ascii="Courier New" w:hAnsi="Courier New" w:cs="Courier New"/>
                <w:color w:val="000000"/>
                <w:sz w:val="20"/>
                <w:szCs w:val="20"/>
              </w:rPr>
              <w:t>ell = -ell;</w:t>
            </w:r>
          </w:p>
          <w:p w:rsidR="00D90DEA" w:rsidRDefault="00D90DEA" w:rsidP="00D90DEA">
            <w:pPr>
              <w:autoSpaceDE w:val="0"/>
              <w:autoSpaceDN w:val="0"/>
              <w:adjustRightInd w:val="0"/>
              <w:rPr>
                <w:rFonts w:ascii="Courier New" w:hAnsi="Courier New" w:cs="Courier New"/>
                <w:sz w:val="24"/>
                <w:szCs w:val="24"/>
              </w:rPr>
            </w:pPr>
          </w:p>
          <w:p w:rsidR="00D90DEA" w:rsidRPr="00D90DEA" w:rsidRDefault="00D90DEA" w:rsidP="00D90DEA">
            <w:pPr>
              <w:autoSpaceDE w:val="0"/>
              <w:autoSpaceDN w:val="0"/>
              <w:adjustRightInd w:val="0"/>
              <w:rPr>
                <w:rFonts w:ascii="Courier New" w:hAnsi="Courier New" w:cs="Courier New"/>
                <w:sz w:val="20"/>
                <w:szCs w:val="20"/>
              </w:rPr>
            </w:pPr>
            <w:r w:rsidRPr="00D90DEA">
              <w:rPr>
                <w:rFonts w:ascii="Courier New" w:hAnsi="Courier New" w:cs="Courier New"/>
                <w:color w:val="228B22"/>
                <w:sz w:val="20"/>
                <w:szCs w:val="20"/>
              </w:rPr>
              <w:t xml:space="preserve">% negative of the log </w:t>
            </w:r>
            <w:proofErr w:type="spellStart"/>
            <w:r w:rsidRPr="00D90DEA">
              <w:rPr>
                <w:rFonts w:ascii="Courier New" w:hAnsi="Courier New" w:cs="Courier New"/>
                <w:color w:val="228B22"/>
                <w:sz w:val="20"/>
                <w:szCs w:val="20"/>
              </w:rPr>
              <w:t>likeliood</w:t>
            </w:r>
            <w:proofErr w:type="spellEnd"/>
            <w:r w:rsidRPr="00D90DEA">
              <w:rPr>
                <w:rFonts w:ascii="Courier New" w:hAnsi="Courier New" w:cs="Courier New"/>
                <w:color w:val="228B22"/>
                <w:sz w:val="20"/>
                <w:szCs w:val="20"/>
              </w:rPr>
              <w:t xml:space="preserve"> for ARMA(2,2)</w:t>
            </w:r>
          </w:p>
          <w:p w:rsidR="00D90DEA" w:rsidRPr="00D90DEA" w:rsidRDefault="00D90DEA" w:rsidP="00D90DEA">
            <w:pPr>
              <w:autoSpaceDE w:val="0"/>
              <w:autoSpaceDN w:val="0"/>
              <w:adjustRightInd w:val="0"/>
              <w:rPr>
                <w:rFonts w:ascii="Courier New" w:hAnsi="Courier New" w:cs="Courier New"/>
                <w:sz w:val="20"/>
                <w:szCs w:val="20"/>
              </w:rPr>
            </w:pPr>
            <w:r w:rsidRPr="00D90DEA">
              <w:rPr>
                <w:rFonts w:ascii="Courier New" w:hAnsi="Courier New" w:cs="Courier New"/>
                <w:color w:val="228B22"/>
                <w:sz w:val="20"/>
                <w:szCs w:val="20"/>
              </w:rPr>
              <w:t>% input: x = [phi1 phi2 mu psi1 psi2]</w:t>
            </w:r>
          </w:p>
          <w:p w:rsidR="00D90DEA" w:rsidRPr="00D90DEA" w:rsidRDefault="00D90DEA" w:rsidP="00D90DEA">
            <w:pPr>
              <w:autoSpaceDE w:val="0"/>
              <w:autoSpaceDN w:val="0"/>
              <w:adjustRightInd w:val="0"/>
              <w:rPr>
                <w:rFonts w:ascii="Courier New" w:hAnsi="Courier New" w:cs="Courier New"/>
                <w:sz w:val="20"/>
                <w:szCs w:val="20"/>
                <w:lang w:val="es-ES"/>
              </w:rPr>
            </w:pPr>
            <w:r w:rsidRPr="00D90DEA">
              <w:rPr>
                <w:rFonts w:ascii="Courier New" w:hAnsi="Courier New" w:cs="Courier New"/>
                <w:color w:val="228B22"/>
                <w:sz w:val="20"/>
                <w:szCs w:val="20"/>
                <w:lang w:val="es-ES"/>
              </w:rPr>
              <w:t xml:space="preserve">% input: y = data; y0 = </w:t>
            </w:r>
            <w:proofErr w:type="spellStart"/>
            <w:r w:rsidRPr="00D90DEA">
              <w:rPr>
                <w:rFonts w:ascii="Courier New" w:hAnsi="Courier New" w:cs="Courier New"/>
                <w:color w:val="228B22"/>
                <w:sz w:val="20"/>
                <w:szCs w:val="20"/>
                <w:lang w:val="es-ES"/>
              </w:rPr>
              <w:t>lags</w:t>
            </w:r>
            <w:proofErr w:type="spellEnd"/>
            <w:r w:rsidRPr="00D90DEA">
              <w:rPr>
                <w:rFonts w:ascii="Courier New" w:hAnsi="Courier New" w:cs="Courier New"/>
                <w:color w:val="228B22"/>
                <w:sz w:val="20"/>
                <w:szCs w:val="20"/>
                <w:lang w:val="es-ES"/>
              </w:rPr>
              <w:t>;</w:t>
            </w:r>
          </w:p>
          <w:p w:rsidR="00D90DEA" w:rsidRPr="00D90DEA" w:rsidRDefault="00D90DEA" w:rsidP="00D90DEA">
            <w:pPr>
              <w:autoSpaceDE w:val="0"/>
              <w:autoSpaceDN w:val="0"/>
              <w:adjustRightInd w:val="0"/>
              <w:rPr>
                <w:rFonts w:ascii="Courier New" w:hAnsi="Courier New" w:cs="Courier New"/>
                <w:sz w:val="20"/>
                <w:szCs w:val="20"/>
                <w:lang w:val="es-ES"/>
              </w:rPr>
            </w:pPr>
            <w:proofErr w:type="spellStart"/>
            <w:r w:rsidRPr="00D90DEA">
              <w:rPr>
                <w:rFonts w:ascii="Courier New" w:hAnsi="Courier New" w:cs="Courier New"/>
                <w:color w:val="0000FF"/>
                <w:sz w:val="20"/>
                <w:szCs w:val="20"/>
                <w:lang w:val="es-ES"/>
              </w:rPr>
              <w:t>function</w:t>
            </w:r>
            <w:proofErr w:type="spellEnd"/>
            <w:r w:rsidRPr="00D90DEA">
              <w:rPr>
                <w:rFonts w:ascii="Courier New" w:hAnsi="Courier New" w:cs="Courier New"/>
                <w:color w:val="000000"/>
                <w:sz w:val="20"/>
                <w:szCs w:val="20"/>
                <w:lang w:val="es-ES"/>
              </w:rPr>
              <w:t xml:space="preserve"> </w:t>
            </w:r>
            <w:proofErr w:type="spellStart"/>
            <w:r w:rsidRPr="00D90DEA">
              <w:rPr>
                <w:rFonts w:ascii="Courier New" w:hAnsi="Courier New" w:cs="Courier New"/>
                <w:color w:val="000000"/>
                <w:sz w:val="20"/>
                <w:szCs w:val="20"/>
                <w:lang w:val="es-ES"/>
              </w:rPr>
              <w:t>ell</w:t>
            </w:r>
            <w:proofErr w:type="spellEnd"/>
            <w:r w:rsidRPr="00D90DEA">
              <w:rPr>
                <w:rFonts w:ascii="Courier New" w:hAnsi="Courier New" w:cs="Courier New"/>
                <w:color w:val="000000"/>
                <w:sz w:val="20"/>
                <w:szCs w:val="20"/>
                <w:lang w:val="es-ES"/>
              </w:rPr>
              <w:t xml:space="preserve"> = loglike_ARMA22_new(x,y0,y)</w:t>
            </w:r>
          </w:p>
          <w:p w:rsidR="00D90DEA" w:rsidRPr="00D90DEA" w:rsidRDefault="00D90DEA" w:rsidP="00D90DEA">
            <w:pPr>
              <w:autoSpaceDE w:val="0"/>
              <w:autoSpaceDN w:val="0"/>
              <w:adjustRightInd w:val="0"/>
              <w:rPr>
                <w:rFonts w:ascii="Courier New" w:hAnsi="Courier New" w:cs="Courier New"/>
                <w:sz w:val="20"/>
                <w:szCs w:val="20"/>
                <w:lang w:val="es-ES"/>
              </w:rPr>
            </w:pPr>
            <w:r w:rsidRPr="00D90DEA">
              <w:rPr>
                <w:rFonts w:ascii="Courier New" w:hAnsi="Courier New" w:cs="Courier New"/>
                <w:color w:val="000000"/>
                <w:sz w:val="20"/>
                <w:szCs w:val="20"/>
                <w:lang w:val="es-ES"/>
              </w:rPr>
              <w:t xml:space="preserve">phi = </w:t>
            </w:r>
            <w:proofErr w:type="spellStart"/>
            <w:r w:rsidRPr="00D90DEA">
              <w:rPr>
                <w:rFonts w:ascii="Courier New" w:hAnsi="Courier New" w:cs="Courier New"/>
                <w:color w:val="000000"/>
                <w:sz w:val="20"/>
                <w:szCs w:val="20"/>
                <w:lang w:val="es-ES"/>
              </w:rPr>
              <w:t>zeros</w:t>
            </w:r>
            <w:proofErr w:type="spellEnd"/>
            <w:r w:rsidRPr="00D90DEA">
              <w:rPr>
                <w:rFonts w:ascii="Courier New" w:hAnsi="Courier New" w:cs="Courier New"/>
                <w:color w:val="000000"/>
                <w:sz w:val="20"/>
                <w:szCs w:val="20"/>
                <w:lang w:val="es-ES"/>
              </w:rPr>
              <w:t>(3,1);</w:t>
            </w:r>
          </w:p>
          <w:p w:rsidR="00D90DEA" w:rsidRPr="00D90DEA" w:rsidRDefault="00D90DEA" w:rsidP="00D90DEA">
            <w:pPr>
              <w:autoSpaceDE w:val="0"/>
              <w:autoSpaceDN w:val="0"/>
              <w:adjustRightInd w:val="0"/>
              <w:rPr>
                <w:rFonts w:ascii="Courier New" w:hAnsi="Courier New" w:cs="Courier New"/>
                <w:sz w:val="20"/>
                <w:szCs w:val="20"/>
                <w:lang w:val="es-ES"/>
              </w:rPr>
            </w:pPr>
            <w:r w:rsidRPr="00D90DEA">
              <w:rPr>
                <w:rFonts w:ascii="Courier New" w:hAnsi="Courier New" w:cs="Courier New"/>
                <w:color w:val="000000"/>
                <w:sz w:val="20"/>
                <w:szCs w:val="20"/>
                <w:lang w:val="es-ES"/>
              </w:rPr>
              <w:t>phi(1) = x(1); phi(2) = x(2);</w:t>
            </w:r>
          </w:p>
          <w:p w:rsidR="00D90DEA" w:rsidRPr="00D90DEA" w:rsidRDefault="00D90DEA" w:rsidP="00D90DEA">
            <w:pPr>
              <w:autoSpaceDE w:val="0"/>
              <w:autoSpaceDN w:val="0"/>
              <w:adjustRightInd w:val="0"/>
              <w:rPr>
                <w:rFonts w:ascii="Courier New" w:hAnsi="Courier New" w:cs="Courier New"/>
                <w:sz w:val="20"/>
                <w:szCs w:val="20"/>
                <w:lang w:val="es-ES"/>
              </w:rPr>
            </w:pPr>
            <w:r w:rsidRPr="00D90DEA">
              <w:rPr>
                <w:rFonts w:ascii="Courier New" w:hAnsi="Courier New" w:cs="Courier New"/>
                <w:color w:val="000000"/>
                <w:sz w:val="20"/>
                <w:szCs w:val="20"/>
                <w:lang w:val="es-ES"/>
              </w:rPr>
              <w:t xml:space="preserve">phi(3) = x(3); </w:t>
            </w:r>
            <w:r w:rsidRPr="00D90DEA">
              <w:rPr>
                <w:rFonts w:ascii="Courier New" w:hAnsi="Courier New" w:cs="Courier New"/>
                <w:color w:val="228B22"/>
                <w:sz w:val="20"/>
                <w:szCs w:val="20"/>
                <w:lang w:val="es-ES"/>
              </w:rPr>
              <w:t>% phi(3) = mu</w:t>
            </w:r>
          </w:p>
          <w:p w:rsidR="00D90DEA" w:rsidRPr="00D90DEA" w:rsidRDefault="00D90DEA" w:rsidP="00D90DEA">
            <w:pPr>
              <w:autoSpaceDE w:val="0"/>
              <w:autoSpaceDN w:val="0"/>
              <w:adjustRightInd w:val="0"/>
              <w:rPr>
                <w:rFonts w:ascii="Courier New" w:hAnsi="Courier New" w:cs="Courier New"/>
                <w:sz w:val="20"/>
                <w:szCs w:val="20"/>
                <w:lang w:val="es-ES"/>
              </w:rPr>
            </w:pPr>
            <w:r w:rsidRPr="00D90DEA">
              <w:rPr>
                <w:rFonts w:ascii="Courier New" w:hAnsi="Courier New" w:cs="Courier New"/>
                <w:color w:val="000000"/>
                <w:sz w:val="20"/>
                <w:szCs w:val="20"/>
                <w:lang w:val="es-ES"/>
              </w:rPr>
              <w:t>psi1 = x(4); psi2 = x(5);</w:t>
            </w:r>
          </w:p>
          <w:p w:rsidR="00D90DEA" w:rsidRPr="00D90DEA" w:rsidRDefault="00D90DEA" w:rsidP="00D90DEA">
            <w:pPr>
              <w:autoSpaceDE w:val="0"/>
              <w:autoSpaceDN w:val="0"/>
              <w:adjustRightInd w:val="0"/>
              <w:rPr>
                <w:rFonts w:ascii="Courier New" w:hAnsi="Courier New" w:cs="Courier New"/>
                <w:sz w:val="20"/>
                <w:szCs w:val="20"/>
                <w:lang w:val="es-ES"/>
              </w:rPr>
            </w:pPr>
            <w:r w:rsidRPr="00D90DEA">
              <w:rPr>
                <w:rFonts w:ascii="Courier New" w:hAnsi="Courier New" w:cs="Courier New"/>
                <w:color w:val="000000"/>
                <w:sz w:val="20"/>
                <w:szCs w:val="20"/>
                <w:lang w:val="es-ES"/>
              </w:rPr>
              <w:t xml:space="preserve">N = </w:t>
            </w:r>
            <w:proofErr w:type="spellStart"/>
            <w:r w:rsidRPr="00D90DEA">
              <w:rPr>
                <w:rFonts w:ascii="Courier New" w:hAnsi="Courier New" w:cs="Courier New"/>
                <w:color w:val="000000"/>
                <w:sz w:val="20"/>
                <w:szCs w:val="20"/>
                <w:lang w:val="es-ES"/>
              </w:rPr>
              <w:t>length</w:t>
            </w:r>
            <w:proofErr w:type="spellEnd"/>
            <w:r w:rsidRPr="00D90DEA">
              <w:rPr>
                <w:rFonts w:ascii="Courier New" w:hAnsi="Courier New" w:cs="Courier New"/>
                <w:color w:val="000000"/>
                <w:sz w:val="20"/>
                <w:szCs w:val="20"/>
                <w:lang w:val="es-ES"/>
              </w:rPr>
              <w:t xml:space="preserve">(y); m = </w:t>
            </w:r>
            <w:proofErr w:type="spellStart"/>
            <w:r w:rsidRPr="00D90DEA">
              <w:rPr>
                <w:rFonts w:ascii="Courier New" w:hAnsi="Courier New" w:cs="Courier New"/>
                <w:color w:val="000000"/>
                <w:sz w:val="20"/>
                <w:szCs w:val="20"/>
                <w:lang w:val="es-ES"/>
              </w:rPr>
              <w:t>length</w:t>
            </w:r>
            <w:proofErr w:type="spellEnd"/>
            <w:r w:rsidRPr="00D90DEA">
              <w:rPr>
                <w:rFonts w:ascii="Courier New" w:hAnsi="Courier New" w:cs="Courier New"/>
                <w:color w:val="000000"/>
                <w:sz w:val="20"/>
                <w:szCs w:val="20"/>
                <w:lang w:val="es-ES"/>
              </w:rPr>
              <w:t>(y0);</w:t>
            </w:r>
          </w:p>
          <w:p w:rsidR="00D90DEA" w:rsidRPr="00D90DEA" w:rsidRDefault="00D90DEA" w:rsidP="00D90DEA">
            <w:pPr>
              <w:autoSpaceDE w:val="0"/>
              <w:autoSpaceDN w:val="0"/>
              <w:adjustRightInd w:val="0"/>
              <w:rPr>
                <w:rFonts w:ascii="Courier New" w:hAnsi="Courier New" w:cs="Courier New"/>
                <w:sz w:val="20"/>
                <w:szCs w:val="20"/>
                <w:lang w:val="pt-PT"/>
              </w:rPr>
            </w:pPr>
            <w:r w:rsidRPr="00D90DEA">
              <w:rPr>
                <w:rFonts w:ascii="Courier New" w:hAnsi="Courier New" w:cs="Courier New"/>
                <w:color w:val="000000"/>
                <w:sz w:val="20"/>
                <w:szCs w:val="20"/>
                <w:lang w:val="pt-PT"/>
              </w:rPr>
              <w:t xml:space="preserve">A = </w:t>
            </w:r>
            <w:proofErr w:type="spellStart"/>
            <w:r w:rsidRPr="00D90DEA">
              <w:rPr>
                <w:rFonts w:ascii="Courier New" w:hAnsi="Courier New" w:cs="Courier New"/>
                <w:color w:val="000000"/>
                <w:sz w:val="20"/>
                <w:szCs w:val="20"/>
                <w:lang w:val="pt-PT"/>
              </w:rPr>
              <w:t>speye</w:t>
            </w:r>
            <w:proofErr w:type="spellEnd"/>
            <w:r w:rsidRPr="00D90DEA">
              <w:rPr>
                <w:rFonts w:ascii="Courier New" w:hAnsi="Courier New" w:cs="Courier New"/>
                <w:color w:val="000000"/>
                <w:sz w:val="20"/>
                <w:szCs w:val="20"/>
                <w:lang w:val="pt-PT"/>
              </w:rPr>
              <w:t>(N);</w:t>
            </w:r>
          </w:p>
          <w:p w:rsidR="00D90DEA" w:rsidRPr="00D90DEA" w:rsidRDefault="00D90DEA" w:rsidP="00D90DEA">
            <w:pPr>
              <w:autoSpaceDE w:val="0"/>
              <w:autoSpaceDN w:val="0"/>
              <w:adjustRightInd w:val="0"/>
              <w:rPr>
                <w:rFonts w:ascii="Courier New" w:hAnsi="Courier New" w:cs="Courier New"/>
                <w:sz w:val="20"/>
                <w:szCs w:val="20"/>
                <w:lang w:val="pt-PT"/>
              </w:rPr>
            </w:pPr>
            <w:r w:rsidRPr="00D90DEA">
              <w:rPr>
                <w:rFonts w:ascii="Courier New" w:hAnsi="Courier New" w:cs="Courier New"/>
                <w:color w:val="000000"/>
                <w:sz w:val="20"/>
                <w:szCs w:val="20"/>
                <w:lang w:val="pt-PT"/>
              </w:rPr>
              <w:t xml:space="preserve">B = </w:t>
            </w:r>
            <w:proofErr w:type="spellStart"/>
            <w:r w:rsidRPr="00D90DEA">
              <w:rPr>
                <w:rFonts w:ascii="Courier New" w:hAnsi="Courier New" w:cs="Courier New"/>
                <w:color w:val="000000"/>
                <w:sz w:val="20"/>
                <w:szCs w:val="20"/>
                <w:lang w:val="pt-PT"/>
              </w:rPr>
              <w:t>sparse</w:t>
            </w:r>
            <w:proofErr w:type="spellEnd"/>
            <w:r w:rsidRPr="00D90DEA">
              <w:rPr>
                <w:rFonts w:ascii="Courier New" w:hAnsi="Courier New" w:cs="Courier New"/>
                <w:color w:val="000000"/>
                <w:sz w:val="20"/>
                <w:szCs w:val="20"/>
                <w:lang w:val="pt-PT"/>
              </w:rPr>
              <w:t xml:space="preserve">(2:N, 1:N-1, </w:t>
            </w:r>
            <w:proofErr w:type="spellStart"/>
            <w:r w:rsidRPr="00D90DEA">
              <w:rPr>
                <w:rFonts w:ascii="Courier New" w:hAnsi="Courier New" w:cs="Courier New"/>
                <w:color w:val="000000"/>
                <w:sz w:val="20"/>
                <w:szCs w:val="20"/>
                <w:lang w:val="pt-PT"/>
              </w:rPr>
              <w:t>ones</w:t>
            </w:r>
            <w:proofErr w:type="spellEnd"/>
            <w:r w:rsidRPr="00D90DEA">
              <w:rPr>
                <w:rFonts w:ascii="Courier New" w:hAnsi="Courier New" w:cs="Courier New"/>
                <w:color w:val="000000"/>
                <w:sz w:val="20"/>
                <w:szCs w:val="20"/>
                <w:lang w:val="pt-PT"/>
              </w:rPr>
              <w:t>(1,N-1), N,N);</w:t>
            </w:r>
          </w:p>
          <w:p w:rsidR="00D90DEA" w:rsidRPr="00D90DEA" w:rsidRDefault="00D90DEA" w:rsidP="00D90DEA">
            <w:pPr>
              <w:autoSpaceDE w:val="0"/>
              <w:autoSpaceDN w:val="0"/>
              <w:adjustRightInd w:val="0"/>
              <w:rPr>
                <w:rFonts w:ascii="Courier New" w:hAnsi="Courier New" w:cs="Courier New"/>
                <w:sz w:val="20"/>
                <w:szCs w:val="20"/>
                <w:lang w:val="pt-PT"/>
              </w:rPr>
            </w:pPr>
            <w:r w:rsidRPr="00D90DEA">
              <w:rPr>
                <w:rFonts w:ascii="Courier New" w:hAnsi="Courier New" w:cs="Courier New"/>
                <w:color w:val="000000"/>
                <w:sz w:val="20"/>
                <w:szCs w:val="20"/>
                <w:lang w:val="pt-PT"/>
              </w:rPr>
              <w:t xml:space="preserve">C = </w:t>
            </w:r>
            <w:proofErr w:type="spellStart"/>
            <w:r w:rsidRPr="00D90DEA">
              <w:rPr>
                <w:rFonts w:ascii="Courier New" w:hAnsi="Courier New" w:cs="Courier New"/>
                <w:color w:val="000000"/>
                <w:sz w:val="20"/>
                <w:szCs w:val="20"/>
                <w:lang w:val="pt-PT"/>
              </w:rPr>
              <w:t>sparse</w:t>
            </w:r>
            <w:proofErr w:type="spellEnd"/>
            <w:r w:rsidRPr="00D90DEA">
              <w:rPr>
                <w:rFonts w:ascii="Courier New" w:hAnsi="Courier New" w:cs="Courier New"/>
                <w:color w:val="000000"/>
                <w:sz w:val="20"/>
                <w:szCs w:val="20"/>
                <w:lang w:val="pt-PT"/>
              </w:rPr>
              <w:t xml:space="preserve">(3:N, 1:N-2, </w:t>
            </w:r>
            <w:proofErr w:type="spellStart"/>
            <w:r w:rsidRPr="00D90DEA">
              <w:rPr>
                <w:rFonts w:ascii="Courier New" w:hAnsi="Courier New" w:cs="Courier New"/>
                <w:color w:val="000000"/>
                <w:sz w:val="20"/>
                <w:szCs w:val="20"/>
                <w:lang w:val="pt-PT"/>
              </w:rPr>
              <w:t>ones</w:t>
            </w:r>
            <w:proofErr w:type="spellEnd"/>
            <w:r w:rsidRPr="00D90DEA">
              <w:rPr>
                <w:rFonts w:ascii="Courier New" w:hAnsi="Courier New" w:cs="Courier New"/>
                <w:color w:val="000000"/>
                <w:sz w:val="20"/>
                <w:szCs w:val="20"/>
                <w:lang w:val="pt-PT"/>
              </w:rPr>
              <w:t>(1,N-2), N,N);</w:t>
            </w:r>
          </w:p>
          <w:p w:rsidR="00D90DEA" w:rsidRPr="00D90DEA" w:rsidRDefault="00D90DEA" w:rsidP="00D90DEA">
            <w:pPr>
              <w:autoSpaceDE w:val="0"/>
              <w:autoSpaceDN w:val="0"/>
              <w:adjustRightInd w:val="0"/>
              <w:rPr>
                <w:rFonts w:ascii="Courier New" w:hAnsi="Courier New" w:cs="Courier New"/>
                <w:sz w:val="20"/>
                <w:szCs w:val="20"/>
                <w:lang w:val="pt-PT"/>
              </w:rPr>
            </w:pPr>
            <w:proofErr w:type="spellStart"/>
            <w:r w:rsidRPr="00D90DEA">
              <w:rPr>
                <w:rFonts w:ascii="Courier New" w:hAnsi="Courier New" w:cs="Courier New"/>
                <w:color w:val="000000"/>
                <w:sz w:val="20"/>
                <w:szCs w:val="20"/>
                <w:lang w:val="pt-PT"/>
              </w:rPr>
              <w:t>gam</w:t>
            </w:r>
            <w:proofErr w:type="spellEnd"/>
            <w:r w:rsidRPr="00D90DEA">
              <w:rPr>
                <w:rFonts w:ascii="Courier New" w:hAnsi="Courier New" w:cs="Courier New"/>
                <w:color w:val="000000"/>
                <w:sz w:val="20"/>
                <w:szCs w:val="20"/>
                <w:lang w:val="pt-PT"/>
              </w:rPr>
              <w:t xml:space="preserve"> = A + B*psi1 + C*psi2;</w:t>
            </w:r>
          </w:p>
          <w:p w:rsidR="00D90DEA" w:rsidRPr="00D90DEA" w:rsidRDefault="00D90DEA" w:rsidP="00D90DEA">
            <w:pPr>
              <w:autoSpaceDE w:val="0"/>
              <w:autoSpaceDN w:val="0"/>
              <w:adjustRightInd w:val="0"/>
              <w:rPr>
                <w:rFonts w:ascii="Courier New" w:hAnsi="Courier New" w:cs="Courier New"/>
                <w:sz w:val="20"/>
                <w:szCs w:val="20"/>
                <w:lang w:val="pt-PT"/>
              </w:rPr>
            </w:pPr>
            <w:r w:rsidRPr="00D90DEA">
              <w:rPr>
                <w:rFonts w:ascii="Courier New" w:hAnsi="Courier New" w:cs="Courier New"/>
                <w:color w:val="000000"/>
                <w:sz w:val="20"/>
                <w:szCs w:val="20"/>
                <w:lang w:val="pt-PT"/>
              </w:rPr>
              <w:t xml:space="preserve">gam2 = </w:t>
            </w:r>
            <w:proofErr w:type="spellStart"/>
            <w:r w:rsidRPr="00D90DEA">
              <w:rPr>
                <w:rFonts w:ascii="Courier New" w:hAnsi="Courier New" w:cs="Courier New"/>
                <w:color w:val="000000"/>
                <w:sz w:val="20"/>
                <w:szCs w:val="20"/>
                <w:lang w:val="pt-PT"/>
              </w:rPr>
              <w:t>gam</w:t>
            </w:r>
            <w:proofErr w:type="spellEnd"/>
            <w:r w:rsidRPr="00D90DEA">
              <w:rPr>
                <w:rFonts w:ascii="Courier New" w:hAnsi="Courier New" w:cs="Courier New"/>
                <w:color w:val="000000"/>
                <w:sz w:val="20"/>
                <w:szCs w:val="20"/>
                <w:lang w:val="pt-PT"/>
              </w:rPr>
              <w:t>*</w:t>
            </w:r>
            <w:proofErr w:type="spellStart"/>
            <w:r w:rsidRPr="00D90DEA">
              <w:rPr>
                <w:rFonts w:ascii="Courier New" w:hAnsi="Courier New" w:cs="Courier New"/>
                <w:color w:val="000000"/>
                <w:sz w:val="20"/>
                <w:szCs w:val="20"/>
                <w:lang w:val="pt-PT"/>
              </w:rPr>
              <w:t>gam</w:t>
            </w:r>
            <w:proofErr w:type="spellEnd"/>
            <w:r w:rsidRPr="00D90DEA">
              <w:rPr>
                <w:rFonts w:ascii="Courier New" w:hAnsi="Courier New" w:cs="Courier New"/>
                <w:color w:val="000000"/>
                <w:sz w:val="20"/>
                <w:szCs w:val="20"/>
                <w:lang w:val="pt-PT"/>
              </w:rPr>
              <w:t>';</w:t>
            </w:r>
          </w:p>
          <w:p w:rsidR="00D90DEA" w:rsidRPr="00D90DEA" w:rsidRDefault="00D90DEA" w:rsidP="00D90DEA">
            <w:pPr>
              <w:autoSpaceDE w:val="0"/>
              <w:autoSpaceDN w:val="0"/>
              <w:adjustRightInd w:val="0"/>
              <w:rPr>
                <w:rFonts w:ascii="Courier New" w:hAnsi="Courier New" w:cs="Courier New"/>
                <w:sz w:val="20"/>
                <w:szCs w:val="20"/>
                <w:lang w:val="pt-PT"/>
              </w:rPr>
            </w:pPr>
            <w:r w:rsidRPr="00D90DEA">
              <w:rPr>
                <w:rFonts w:ascii="Courier New" w:hAnsi="Courier New" w:cs="Courier New"/>
                <w:color w:val="000000"/>
                <w:sz w:val="20"/>
                <w:szCs w:val="20"/>
                <w:lang w:val="pt-PT"/>
              </w:rPr>
              <w:t xml:space="preserve">X = [[y0(m);y(1:N-1)] [y0(m-1:end);y(1:N-2)] </w:t>
            </w:r>
            <w:proofErr w:type="spellStart"/>
            <w:r w:rsidRPr="00D90DEA">
              <w:rPr>
                <w:rFonts w:ascii="Courier New" w:hAnsi="Courier New" w:cs="Courier New"/>
                <w:color w:val="000000"/>
                <w:sz w:val="20"/>
                <w:szCs w:val="20"/>
                <w:lang w:val="pt-PT"/>
              </w:rPr>
              <w:t>ones</w:t>
            </w:r>
            <w:proofErr w:type="spellEnd"/>
            <w:r w:rsidRPr="00D90DEA">
              <w:rPr>
                <w:rFonts w:ascii="Courier New" w:hAnsi="Courier New" w:cs="Courier New"/>
                <w:color w:val="000000"/>
                <w:sz w:val="20"/>
                <w:szCs w:val="20"/>
                <w:lang w:val="pt-PT"/>
              </w:rPr>
              <w:t>(N,1)];</w:t>
            </w:r>
          </w:p>
          <w:p w:rsidR="00D90DEA" w:rsidRPr="00D90DEA" w:rsidRDefault="00D90DEA" w:rsidP="00D90DEA">
            <w:pPr>
              <w:autoSpaceDE w:val="0"/>
              <w:autoSpaceDN w:val="0"/>
              <w:adjustRightInd w:val="0"/>
              <w:rPr>
                <w:rFonts w:ascii="Courier New" w:hAnsi="Courier New" w:cs="Courier New"/>
                <w:sz w:val="20"/>
                <w:szCs w:val="20"/>
                <w:lang w:val="es-ES"/>
              </w:rPr>
            </w:pPr>
            <w:proofErr w:type="spellStart"/>
            <w:r w:rsidRPr="00D90DEA">
              <w:rPr>
                <w:rFonts w:ascii="Courier New" w:hAnsi="Courier New" w:cs="Courier New"/>
                <w:color w:val="000000"/>
                <w:sz w:val="20"/>
                <w:szCs w:val="20"/>
                <w:lang w:val="es-ES"/>
              </w:rPr>
              <w:t>ell</w:t>
            </w:r>
            <w:proofErr w:type="spellEnd"/>
            <w:r w:rsidRPr="00D90DEA">
              <w:rPr>
                <w:rFonts w:ascii="Courier New" w:hAnsi="Courier New" w:cs="Courier New"/>
                <w:color w:val="000000"/>
                <w:sz w:val="20"/>
                <w:szCs w:val="20"/>
                <w:lang w:val="es-ES"/>
              </w:rPr>
              <w:t xml:space="preserve"> = -(y-X*phi)'*(gam2\(y-X*phi));</w:t>
            </w:r>
          </w:p>
          <w:p w:rsidR="00D90DEA" w:rsidRPr="00D90DEA" w:rsidRDefault="00D90DEA" w:rsidP="00D90DEA">
            <w:pPr>
              <w:autoSpaceDE w:val="0"/>
              <w:autoSpaceDN w:val="0"/>
              <w:adjustRightInd w:val="0"/>
              <w:rPr>
                <w:rFonts w:ascii="Courier New" w:hAnsi="Courier New" w:cs="Courier New"/>
                <w:sz w:val="20"/>
                <w:szCs w:val="20"/>
              </w:rPr>
            </w:pPr>
            <w:r w:rsidRPr="00D90DEA">
              <w:rPr>
                <w:rFonts w:ascii="Courier New" w:hAnsi="Courier New" w:cs="Courier New"/>
                <w:color w:val="000000"/>
                <w:sz w:val="20"/>
                <w:szCs w:val="20"/>
              </w:rPr>
              <w:t>ell = -ell;</w:t>
            </w:r>
          </w:p>
          <w:p w:rsidR="00C76DDE" w:rsidRDefault="00C76DDE" w:rsidP="00BE0275">
            <w:pPr>
              <w:autoSpaceDE w:val="0"/>
              <w:autoSpaceDN w:val="0"/>
              <w:adjustRightInd w:val="0"/>
              <w:rPr>
                <w:rFonts w:ascii="Courier New" w:hAnsi="Courier New" w:cs="Courier New"/>
                <w:sz w:val="20"/>
                <w:szCs w:val="20"/>
              </w:rPr>
            </w:pPr>
          </w:p>
          <w:p w:rsidR="00743997" w:rsidRPr="00743997" w:rsidRDefault="00743997" w:rsidP="00743997">
            <w:pPr>
              <w:autoSpaceDE w:val="0"/>
              <w:autoSpaceDN w:val="0"/>
              <w:adjustRightInd w:val="0"/>
              <w:rPr>
                <w:rFonts w:ascii="Courier New" w:hAnsi="Courier New" w:cs="Courier New"/>
                <w:sz w:val="20"/>
                <w:szCs w:val="20"/>
              </w:rPr>
            </w:pPr>
            <w:r w:rsidRPr="00743997">
              <w:rPr>
                <w:rFonts w:ascii="Courier New" w:hAnsi="Courier New" w:cs="Courier New"/>
                <w:color w:val="228B22"/>
                <w:sz w:val="20"/>
                <w:szCs w:val="20"/>
              </w:rPr>
              <w:t>%% ARMA(1,4) Process</w:t>
            </w:r>
          </w:p>
          <w:p w:rsidR="00743997" w:rsidRPr="00743997" w:rsidRDefault="00743997" w:rsidP="00743997">
            <w:pPr>
              <w:autoSpaceDE w:val="0"/>
              <w:autoSpaceDN w:val="0"/>
              <w:adjustRightInd w:val="0"/>
              <w:rPr>
                <w:rFonts w:ascii="Courier New" w:hAnsi="Courier New" w:cs="Courier New"/>
                <w:sz w:val="20"/>
                <w:szCs w:val="20"/>
              </w:rPr>
            </w:pPr>
            <w:r w:rsidRPr="00743997">
              <w:rPr>
                <w:rFonts w:ascii="Courier New" w:hAnsi="Courier New" w:cs="Courier New"/>
                <w:color w:val="228B22"/>
                <w:sz w:val="20"/>
                <w:szCs w:val="20"/>
              </w:rPr>
              <w:t xml:space="preserve">% negative of the log </w:t>
            </w:r>
            <w:proofErr w:type="spellStart"/>
            <w:r w:rsidRPr="00743997">
              <w:rPr>
                <w:rFonts w:ascii="Courier New" w:hAnsi="Courier New" w:cs="Courier New"/>
                <w:color w:val="228B22"/>
                <w:sz w:val="20"/>
                <w:szCs w:val="20"/>
              </w:rPr>
              <w:t>likeliood</w:t>
            </w:r>
            <w:proofErr w:type="spellEnd"/>
            <w:r w:rsidRPr="00743997">
              <w:rPr>
                <w:rFonts w:ascii="Courier New" w:hAnsi="Courier New" w:cs="Courier New"/>
                <w:color w:val="228B22"/>
                <w:sz w:val="20"/>
                <w:szCs w:val="20"/>
              </w:rPr>
              <w:t xml:space="preserve"> for ARMA(1,4)</w:t>
            </w:r>
          </w:p>
          <w:p w:rsidR="00743997" w:rsidRPr="00743997" w:rsidRDefault="00743997" w:rsidP="00743997">
            <w:pPr>
              <w:autoSpaceDE w:val="0"/>
              <w:autoSpaceDN w:val="0"/>
              <w:adjustRightInd w:val="0"/>
              <w:rPr>
                <w:rFonts w:ascii="Courier New" w:hAnsi="Courier New" w:cs="Courier New"/>
                <w:sz w:val="20"/>
                <w:szCs w:val="20"/>
              </w:rPr>
            </w:pPr>
            <w:r w:rsidRPr="00743997">
              <w:rPr>
                <w:rFonts w:ascii="Courier New" w:hAnsi="Courier New" w:cs="Courier New"/>
                <w:color w:val="228B22"/>
                <w:sz w:val="20"/>
                <w:szCs w:val="20"/>
              </w:rPr>
              <w:t>% input: x = [phi1 mu psi(1) psi(2) psi(3) psi(4) sig]</w:t>
            </w:r>
          </w:p>
          <w:p w:rsidR="00743997" w:rsidRPr="00743997" w:rsidRDefault="00743997" w:rsidP="00743997">
            <w:pPr>
              <w:autoSpaceDE w:val="0"/>
              <w:autoSpaceDN w:val="0"/>
              <w:adjustRightInd w:val="0"/>
              <w:rPr>
                <w:rFonts w:ascii="Courier New" w:hAnsi="Courier New" w:cs="Courier New"/>
                <w:sz w:val="20"/>
                <w:szCs w:val="20"/>
              </w:rPr>
            </w:pPr>
            <w:r w:rsidRPr="00743997">
              <w:rPr>
                <w:rFonts w:ascii="Courier New" w:hAnsi="Courier New" w:cs="Courier New"/>
                <w:color w:val="228B22"/>
                <w:sz w:val="20"/>
                <w:szCs w:val="20"/>
              </w:rPr>
              <w:t>% input: y = data; y0 = lags;</w:t>
            </w:r>
          </w:p>
          <w:p w:rsidR="00743997" w:rsidRPr="00743997" w:rsidRDefault="00743997" w:rsidP="00743997">
            <w:pPr>
              <w:autoSpaceDE w:val="0"/>
              <w:autoSpaceDN w:val="0"/>
              <w:adjustRightInd w:val="0"/>
              <w:rPr>
                <w:rFonts w:ascii="Courier New" w:hAnsi="Courier New" w:cs="Courier New"/>
                <w:sz w:val="20"/>
                <w:szCs w:val="20"/>
                <w:lang w:val="es-ES"/>
              </w:rPr>
            </w:pPr>
            <w:proofErr w:type="spellStart"/>
            <w:r w:rsidRPr="00743997">
              <w:rPr>
                <w:rFonts w:ascii="Courier New" w:hAnsi="Courier New" w:cs="Courier New"/>
                <w:color w:val="0000FF"/>
                <w:sz w:val="20"/>
                <w:szCs w:val="20"/>
                <w:lang w:val="es-ES"/>
              </w:rPr>
              <w:t>function</w:t>
            </w:r>
            <w:proofErr w:type="spellEnd"/>
            <w:r w:rsidRPr="00743997">
              <w:rPr>
                <w:rFonts w:ascii="Courier New" w:hAnsi="Courier New" w:cs="Courier New"/>
                <w:color w:val="000000"/>
                <w:sz w:val="20"/>
                <w:szCs w:val="20"/>
                <w:lang w:val="es-ES"/>
              </w:rPr>
              <w:t xml:space="preserve"> </w:t>
            </w:r>
            <w:proofErr w:type="spellStart"/>
            <w:r w:rsidRPr="00743997">
              <w:rPr>
                <w:rFonts w:ascii="Courier New" w:hAnsi="Courier New" w:cs="Courier New"/>
                <w:color w:val="000000"/>
                <w:sz w:val="20"/>
                <w:szCs w:val="20"/>
                <w:lang w:val="es-ES"/>
              </w:rPr>
              <w:t>ell</w:t>
            </w:r>
            <w:proofErr w:type="spellEnd"/>
            <w:r w:rsidRPr="00743997">
              <w:rPr>
                <w:rFonts w:ascii="Courier New" w:hAnsi="Courier New" w:cs="Courier New"/>
                <w:color w:val="000000"/>
                <w:sz w:val="20"/>
                <w:szCs w:val="20"/>
                <w:lang w:val="es-ES"/>
              </w:rPr>
              <w:t xml:space="preserve"> = loglike_ARMA14(x,y0,y)</w:t>
            </w:r>
          </w:p>
          <w:p w:rsidR="00743997" w:rsidRPr="00743997" w:rsidRDefault="00743997" w:rsidP="00743997">
            <w:pPr>
              <w:autoSpaceDE w:val="0"/>
              <w:autoSpaceDN w:val="0"/>
              <w:adjustRightInd w:val="0"/>
              <w:rPr>
                <w:rFonts w:ascii="Courier New" w:hAnsi="Courier New" w:cs="Courier New"/>
                <w:sz w:val="20"/>
                <w:szCs w:val="20"/>
                <w:lang w:val="de-DE"/>
              </w:rPr>
            </w:pPr>
            <w:proofErr w:type="spellStart"/>
            <w:r w:rsidRPr="00743997">
              <w:rPr>
                <w:rFonts w:ascii="Courier New" w:hAnsi="Courier New" w:cs="Courier New"/>
                <w:color w:val="000000"/>
                <w:sz w:val="20"/>
                <w:szCs w:val="20"/>
                <w:lang w:val="de-DE"/>
              </w:rPr>
              <w:t>phi</w:t>
            </w:r>
            <w:proofErr w:type="spellEnd"/>
            <w:r w:rsidRPr="00743997">
              <w:rPr>
                <w:rFonts w:ascii="Courier New" w:hAnsi="Courier New" w:cs="Courier New"/>
                <w:color w:val="000000"/>
                <w:sz w:val="20"/>
                <w:szCs w:val="20"/>
                <w:lang w:val="de-DE"/>
              </w:rPr>
              <w:t xml:space="preserve"> = </w:t>
            </w:r>
            <w:proofErr w:type="spellStart"/>
            <w:r w:rsidRPr="00743997">
              <w:rPr>
                <w:rFonts w:ascii="Courier New" w:hAnsi="Courier New" w:cs="Courier New"/>
                <w:color w:val="000000"/>
                <w:sz w:val="20"/>
                <w:szCs w:val="20"/>
                <w:lang w:val="de-DE"/>
              </w:rPr>
              <w:t>zeros</w:t>
            </w:r>
            <w:proofErr w:type="spellEnd"/>
            <w:r w:rsidRPr="00743997">
              <w:rPr>
                <w:rFonts w:ascii="Courier New" w:hAnsi="Courier New" w:cs="Courier New"/>
                <w:color w:val="000000"/>
                <w:sz w:val="20"/>
                <w:szCs w:val="20"/>
                <w:lang w:val="de-DE"/>
              </w:rPr>
              <w:t>(2,1);</w:t>
            </w:r>
          </w:p>
          <w:p w:rsidR="00743997" w:rsidRPr="00743997" w:rsidRDefault="00743997" w:rsidP="00743997">
            <w:pPr>
              <w:autoSpaceDE w:val="0"/>
              <w:autoSpaceDN w:val="0"/>
              <w:adjustRightInd w:val="0"/>
              <w:rPr>
                <w:rFonts w:ascii="Courier New" w:hAnsi="Courier New" w:cs="Courier New"/>
                <w:sz w:val="20"/>
                <w:szCs w:val="20"/>
                <w:lang w:val="de-DE"/>
              </w:rPr>
            </w:pPr>
            <w:proofErr w:type="spellStart"/>
            <w:r w:rsidRPr="00743997">
              <w:rPr>
                <w:rFonts w:ascii="Courier New" w:hAnsi="Courier New" w:cs="Courier New"/>
                <w:color w:val="000000"/>
                <w:sz w:val="20"/>
                <w:szCs w:val="20"/>
                <w:lang w:val="de-DE"/>
              </w:rPr>
              <w:t>phi</w:t>
            </w:r>
            <w:proofErr w:type="spellEnd"/>
            <w:r w:rsidRPr="00743997">
              <w:rPr>
                <w:rFonts w:ascii="Courier New" w:hAnsi="Courier New" w:cs="Courier New"/>
                <w:color w:val="000000"/>
                <w:sz w:val="20"/>
                <w:szCs w:val="20"/>
                <w:lang w:val="de-DE"/>
              </w:rPr>
              <w:t>(1) = x(1);</w:t>
            </w:r>
          </w:p>
          <w:p w:rsidR="00743997" w:rsidRPr="00743997" w:rsidRDefault="00743997" w:rsidP="00743997">
            <w:pPr>
              <w:autoSpaceDE w:val="0"/>
              <w:autoSpaceDN w:val="0"/>
              <w:adjustRightInd w:val="0"/>
              <w:rPr>
                <w:rFonts w:ascii="Courier New" w:hAnsi="Courier New" w:cs="Courier New"/>
                <w:sz w:val="20"/>
                <w:szCs w:val="20"/>
                <w:lang w:val="de-DE"/>
              </w:rPr>
            </w:pPr>
            <w:proofErr w:type="spellStart"/>
            <w:r w:rsidRPr="00743997">
              <w:rPr>
                <w:rFonts w:ascii="Courier New" w:hAnsi="Courier New" w:cs="Courier New"/>
                <w:color w:val="000000"/>
                <w:sz w:val="20"/>
                <w:szCs w:val="20"/>
                <w:lang w:val="de-DE"/>
              </w:rPr>
              <w:t>phi</w:t>
            </w:r>
            <w:proofErr w:type="spellEnd"/>
            <w:r w:rsidRPr="00743997">
              <w:rPr>
                <w:rFonts w:ascii="Courier New" w:hAnsi="Courier New" w:cs="Courier New"/>
                <w:color w:val="000000"/>
                <w:sz w:val="20"/>
                <w:szCs w:val="20"/>
                <w:lang w:val="de-DE"/>
              </w:rPr>
              <w:t xml:space="preserve">(2) = x(2);  </w:t>
            </w:r>
            <w:r w:rsidRPr="00743997">
              <w:rPr>
                <w:rFonts w:ascii="Courier New" w:hAnsi="Courier New" w:cs="Courier New"/>
                <w:color w:val="228B22"/>
                <w:sz w:val="20"/>
                <w:szCs w:val="20"/>
                <w:lang w:val="de-DE"/>
              </w:rPr>
              <w:t>%</w:t>
            </w:r>
            <w:proofErr w:type="spellStart"/>
            <w:r w:rsidRPr="00743997">
              <w:rPr>
                <w:rFonts w:ascii="Courier New" w:hAnsi="Courier New" w:cs="Courier New"/>
                <w:color w:val="228B22"/>
                <w:sz w:val="20"/>
                <w:szCs w:val="20"/>
                <w:lang w:val="de-DE"/>
              </w:rPr>
              <w:t>mu</w:t>
            </w:r>
            <w:proofErr w:type="spellEnd"/>
          </w:p>
          <w:p w:rsidR="00743997" w:rsidRPr="00743997" w:rsidRDefault="00743997" w:rsidP="00743997">
            <w:pPr>
              <w:autoSpaceDE w:val="0"/>
              <w:autoSpaceDN w:val="0"/>
              <w:adjustRightInd w:val="0"/>
              <w:rPr>
                <w:rFonts w:ascii="Courier New" w:hAnsi="Courier New" w:cs="Courier New"/>
                <w:sz w:val="20"/>
                <w:szCs w:val="20"/>
                <w:lang w:val="fi-FI"/>
              </w:rPr>
            </w:pPr>
            <w:proofErr w:type="spellStart"/>
            <w:r w:rsidRPr="00743997">
              <w:rPr>
                <w:rFonts w:ascii="Courier New" w:hAnsi="Courier New" w:cs="Courier New"/>
                <w:color w:val="000000"/>
                <w:sz w:val="20"/>
                <w:szCs w:val="20"/>
                <w:lang w:val="fi-FI"/>
              </w:rPr>
              <w:t>psi</w:t>
            </w:r>
            <w:proofErr w:type="spellEnd"/>
            <w:r w:rsidRPr="00743997">
              <w:rPr>
                <w:rFonts w:ascii="Courier New" w:hAnsi="Courier New" w:cs="Courier New"/>
                <w:color w:val="000000"/>
                <w:sz w:val="20"/>
                <w:szCs w:val="20"/>
                <w:lang w:val="fi-FI"/>
              </w:rPr>
              <w:t xml:space="preserve"> (1) = x(3);</w:t>
            </w:r>
          </w:p>
          <w:p w:rsidR="00743997" w:rsidRPr="00743997" w:rsidRDefault="00743997" w:rsidP="00743997">
            <w:pPr>
              <w:autoSpaceDE w:val="0"/>
              <w:autoSpaceDN w:val="0"/>
              <w:adjustRightInd w:val="0"/>
              <w:rPr>
                <w:rFonts w:ascii="Courier New" w:hAnsi="Courier New" w:cs="Courier New"/>
                <w:sz w:val="20"/>
                <w:szCs w:val="20"/>
                <w:lang w:val="fi-FI"/>
              </w:rPr>
            </w:pPr>
            <w:proofErr w:type="spellStart"/>
            <w:r w:rsidRPr="00743997">
              <w:rPr>
                <w:rFonts w:ascii="Courier New" w:hAnsi="Courier New" w:cs="Courier New"/>
                <w:color w:val="000000"/>
                <w:sz w:val="20"/>
                <w:szCs w:val="20"/>
                <w:lang w:val="fi-FI"/>
              </w:rPr>
              <w:t>psi</w:t>
            </w:r>
            <w:proofErr w:type="spellEnd"/>
            <w:r w:rsidRPr="00743997">
              <w:rPr>
                <w:rFonts w:ascii="Courier New" w:hAnsi="Courier New" w:cs="Courier New"/>
                <w:color w:val="000000"/>
                <w:sz w:val="20"/>
                <w:szCs w:val="20"/>
                <w:lang w:val="fi-FI"/>
              </w:rPr>
              <w:t xml:space="preserve"> (2) = x(4);</w:t>
            </w:r>
          </w:p>
          <w:p w:rsidR="00743997" w:rsidRPr="00743997" w:rsidRDefault="00743997" w:rsidP="00743997">
            <w:pPr>
              <w:autoSpaceDE w:val="0"/>
              <w:autoSpaceDN w:val="0"/>
              <w:adjustRightInd w:val="0"/>
              <w:rPr>
                <w:rFonts w:ascii="Courier New" w:hAnsi="Courier New" w:cs="Courier New"/>
                <w:sz w:val="20"/>
                <w:szCs w:val="20"/>
                <w:lang w:val="fi-FI"/>
              </w:rPr>
            </w:pPr>
            <w:proofErr w:type="spellStart"/>
            <w:r w:rsidRPr="00743997">
              <w:rPr>
                <w:rFonts w:ascii="Courier New" w:hAnsi="Courier New" w:cs="Courier New"/>
                <w:color w:val="000000"/>
                <w:sz w:val="20"/>
                <w:szCs w:val="20"/>
                <w:lang w:val="fi-FI"/>
              </w:rPr>
              <w:t>psi</w:t>
            </w:r>
            <w:proofErr w:type="spellEnd"/>
            <w:r w:rsidRPr="00743997">
              <w:rPr>
                <w:rFonts w:ascii="Courier New" w:hAnsi="Courier New" w:cs="Courier New"/>
                <w:color w:val="000000"/>
                <w:sz w:val="20"/>
                <w:szCs w:val="20"/>
                <w:lang w:val="fi-FI"/>
              </w:rPr>
              <w:t xml:space="preserve"> (3) = x(5);</w:t>
            </w:r>
          </w:p>
          <w:p w:rsidR="00743997" w:rsidRPr="00743997" w:rsidRDefault="00743997" w:rsidP="00743997">
            <w:pPr>
              <w:autoSpaceDE w:val="0"/>
              <w:autoSpaceDN w:val="0"/>
              <w:adjustRightInd w:val="0"/>
              <w:rPr>
                <w:rFonts w:ascii="Courier New" w:hAnsi="Courier New" w:cs="Courier New"/>
                <w:sz w:val="20"/>
                <w:szCs w:val="20"/>
                <w:lang w:val="es-ES"/>
              </w:rPr>
            </w:pPr>
            <w:r w:rsidRPr="00743997">
              <w:rPr>
                <w:rFonts w:ascii="Courier New" w:hAnsi="Courier New" w:cs="Courier New"/>
                <w:color w:val="000000"/>
                <w:sz w:val="20"/>
                <w:szCs w:val="20"/>
                <w:lang w:val="es-ES"/>
              </w:rPr>
              <w:t>psi (4) = x(6);</w:t>
            </w:r>
          </w:p>
          <w:p w:rsidR="00743997" w:rsidRPr="00743997" w:rsidRDefault="00743997" w:rsidP="00743997">
            <w:pPr>
              <w:autoSpaceDE w:val="0"/>
              <w:autoSpaceDN w:val="0"/>
              <w:adjustRightInd w:val="0"/>
              <w:rPr>
                <w:rFonts w:ascii="Courier New" w:hAnsi="Courier New" w:cs="Courier New"/>
                <w:sz w:val="20"/>
                <w:szCs w:val="20"/>
                <w:lang w:val="es-ES"/>
              </w:rPr>
            </w:pPr>
            <w:r w:rsidRPr="00743997">
              <w:rPr>
                <w:rFonts w:ascii="Courier New" w:hAnsi="Courier New" w:cs="Courier New"/>
                <w:color w:val="000000"/>
                <w:sz w:val="20"/>
                <w:szCs w:val="20"/>
                <w:lang w:val="es-ES"/>
              </w:rPr>
              <w:t>sig2 = x(7);</w:t>
            </w:r>
          </w:p>
          <w:p w:rsidR="00743997" w:rsidRPr="00743997" w:rsidRDefault="00743997" w:rsidP="00743997">
            <w:pPr>
              <w:autoSpaceDE w:val="0"/>
              <w:autoSpaceDN w:val="0"/>
              <w:adjustRightInd w:val="0"/>
              <w:rPr>
                <w:rFonts w:ascii="Courier New" w:hAnsi="Courier New" w:cs="Courier New"/>
                <w:sz w:val="20"/>
                <w:szCs w:val="20"/>
                <w:lang w:val="es-ES"/>
              </w:rPr>
            </w:pPr>
            <w:r w:rsidRPr="00743997">
              <w:rPr>
                <w:rFonts w:ascii="Courier New" w:hAnsi="Courier New" w:cs="Courier New"/>
                <w:color w:val="000000"/>
                <w:sz w:val="20"/>
                <w:szCs w:val="20"/>
                <w:lang w:val="es-ES"/>
              </w:rPr>
              <w:t xml:space="preserve">N = </w:t>
            </w:r>
            <w:proofErr w:type="spellStart"/>
            <w:r w:rsidRPr="00743997">
              <w:rPr>
                <w:rFonts w:ascii="Courier New" w:hAnsi="Courier New" w:cs="Courier New"/>
                <w:color w:val="000000"/>
                <w:sz w:val="20"/>
                <w:szCs w:val="20"/>
                <w:lang w:val="es-ES"/>
              </w:rPr>
              <w:t>length</w:t>
            </w:r>
            <w:proofErr w:type="spellEnd"/>
            <w:r w:rsidRPr="00743997">
              <w:rPr>
                <w:rFonts w:ascii="Courier New" w:hAnsi="Courier New" w:cs="Courier New"/>
                <w:color w:val="000000"/>
                <w:sz w:val="20"/>
                <w:szCs w:val="20"/>
                <w:lang w:val="es-ES"/>
              </w:rPr>
              <w:t xml:space="preserve">(y); m = </w:t>
            </w:r>
            <w:proofErr w:type="spellStart"/>
            <w:r w:rsidRPr="00743997">
              <w:rPr>
                <w:rFonts w:ascii="Courier New" w:hAnsi="Courier New" w:cs="Courier New"/>
                <w:color w:val="000000"/>
                <w:sz w:val="20"/>
                <w:szCs w:val="20"/>
                <w:lang w:val="es-ES"/>
              </w:rPr>
              <w:t>length</w:t>
            </w:r>
            <w:proofErr w:type="spellEnd"/>
            <w:r w:rsidRPr="00743997">
              <w:rPr>
                <w:rFonts w:ascii="Courier New" w:hAnsi="Courier New" w:cs="Courier New"/>
                <w:color w:val="000000"/>
                <w:sz w:val="20"/>
                <w:szCs w:val="20"/>
                <w:lang w:val="es-ES"/>
              </w:rPr>
              <w:t>(y0);</w:t>
            </w:r>
          </w:p>
          <w:p w:rsidR="00743997" w:rsidRPr="00743997" w:rsidRDefault="00743997" w:rsidP="00743997">
            <w:pPr>
              <w:autoSpaceDE w:val="0"/>
              <w:autoSpaceDN w:val="0"/>
              <w:adjustRightInd w:val="0"/>
              <w:rPr>
                <w:rFonts w:ascii="Courier New" w:hAnsi="Courier New" w:cs="Courier New"/>
                <w:sz w:val="20"/>
                <w:szCs w:val="20"/>
                <w:lang w:val="pt-PT"/>
              </w:rPr>
            </w:pPr>
            <w:r w:rsidRPr="00743997">
              <w:rPr>
                <w:rFonts w:ascii="Courier New" w:hAnsi="Courier New" w:cs="Courier New"/>
                <w:color w:val="000000"/>
                <w:sz w:val="20"/>
                <w:szCs w:val="20"/>
                <w:lang w:val="pt-PT"/>
              </w:rPr>
              <w:t xml:space="preserve">A = </w:t>
            </w:r>
            <w:proofErr w:type="spellStart"/>
            <w:r w:rsidRPr="00743997">
              <w:rPr>
                <w:rFonts w:ascii="Courier New" w:hAnsi="Courier New" w:cs="Courier New"/>
                <w:color w:val="000000"/>
                <w:sz w:val="20"/>
                <w:szCs w:val="20"/>
                <w:lang w:val="pt-PT"/>
              </w:rPr>
              <w:t>speye</w:t>
            </w:r>
            <w:proofErr w:type="spellEnd"/>
            <w:r w:rsidRPr="00743997">
              <w:rPr>
                <w:rFonts w:ascii="Courier New" w:hAnsi="Courier New" w:cs="Courier New"/>
                <w:color w:val="000000"/>
                <w:sz w:val="20"/>
                <w:szCs w:val="20"/>
                <w:lang w:val="pt-PT"/>
              </w:rPr>
              <w:t>(N);</w:t>
            </w:r>
          </w:p>
          <w:p w:rsidR="00743997" w:rsidRPr="00743997" w:rsidRDefault="00743997" w:rsidP="00743997">
            <w:pPr>
              <w:autoSpaceDE w:val="0"/>
              <w:autoSpaceDN w:val="0"/>
              <w:adjustRightInd w:val="0"/>
              <w:rPr>
                <w:rFonts w:ascii="Courier New" w:hAnsi="Courier New" w:cs="Courier New"/>
                <w:sz w:val="20"/>
                <w:szCs w:val="20"/>
                <w:lang w:val="pt-PT"/>
              </w:rPr>
            </w:pPr>
            <w:r w:rsidRPr="00743997">
              <w:rPr>
                <w:rFonts w:ascii="Courier New" w:hAnsi="Courier New" w:cs="Courier New"/>
                <w:color w:val="000000"/>
                <w:sz w:val="20"/>
                <w:szCs w:val="20"/>
                <w:lang w:val="pt-PT"/>
              </w:rPr>
              <w:t xml:space="preserve">B = </w:t>
            </w:r>
            <w:proofErr w:type="spellStart"/>
            <w:r w:rsidRPr="00743997">
              <w:rPr>
                <w:rFonts w:ascii="Courier New" w:hAnsi="Courier New" w:cs="Courier New"/>
                <w:color w:val="000000"/>
                <w:sz w:val="20"/>
                <w:szCs w:val="20"/>
                <w:lang w:val="pt-PT"/>
              </w:rPr>
              <w:t>sparse</w:t>
            </w:r>
            <w:proofErr w:type="spellEnd"/>
            <w:r w:rsidRPr="00743997">
              <w:rPr>
                <w:rFonts w:ascii="Courier New" w:hAnsi="Courier New" w:cs="Courier New"/>
                <w:color w:val="000000"/>
                <w:sz w:val="20"/>
                <w:szCs w:val="20"/>
                <w:lang w:val="pt-PT"/>
              </w:rPr>
              <w:t xml:space="preserve">(2:N, 1:N-1, </w:t>
            </w:r>
            <w:proofErr w:type="spellStart"/>
            <w:r w:rsidRPr="00743997">
              <w:rPr>
                <w:rFonts w:ascii="Courier New" w:hAnsi="Courier New" w:cs="Courier New"/>
                <w:color w:val="000000"/>
                <w:sz w:val="20"/>
                <w:szCs w:val="20"/>
                <w:lang w:val="pt-PT"/>
              </w:rPr>
              <w:t>ones</w:t>
            </w:r>
            <w:proofErr w:type="spellEnd"/>
            <w:r w:rsidRPr="00743997">
              <w:rPr>
                <w:rFonts w:ascii="Courier New" w:hAnsi="Courier New" w:cs="Courier New"/>
                <w:color w:val="000000"/>
                <w:sz w:val="20"/>
                <w:szCs w:val="20"/>
                <w:lang w:val="pt-PT"/>
              </w:rPr>
              <w:t>(1,N-1), N,N);</w:t>
            </w:r>
          </w:p>
          <w:p w:rsidR="00743997" w:rsidRPr="00743997" w:rsidRDefault="00743997" w:rsidP="00743997">
            <w:pPr>
              <w:autoSpaceDE w:val="0"/>
              <w:autoSpaceDN w:val="0"/>
              <w:adjustRightInd w:val="0"/>
              <w:rPr>
                <w:rFonts w:ascii="Courier New" w:hAnsi="Courier New" w:cs="Courier New"/>
                <w:sz w:val="20"/>
                <w:szCs w:val="20"/>
                <w:lang w:val="pt-PT"/>
              </w:rPr>
            </w:pPr>
            <w:r w:rsidRPr="00743997">
              <w:rPr>
                <w:rFonts w:ascii="Courier New" w:hAnsi="Courier New" w:cs="Courier New"/>
                <w:color w:val="000000"/>
                <w:sz w:val="20"/>
                <w:szCs w:val="20"/>
                <w:lang w:val="pt-PT"/>
              </w:rPr>
              <w:t xml:space="preserve">C = </w:t>
            </w:r>
            <w:proofErr w:type="spellStart"/>
            <w:r w:rsidRPr="00743997">
              <w:rPr>
                <w:rFonts w:ascii="Courier New" w:hAnsi="Courier New" w:cs="Courier New"/>
                <w:color w:val="000000"/>
                <w:sz w:val="20"/>
                <w:szCs w:val="20"/>
                <w:lang w:val="pt-PT"/>
              </w:rPr>
              <w:t>sparse</w:t>
            </w:r>
            <w:proofErr w:type="spellEnd"/>
            <w:r w:rsidRPr="00743997">
              <w:rPr>
                <w:rFonts w:ascii="Courier New" w:hAnsi="Courier New" w:cs="Courier New"/>
                <w:color w:val="000000"/>
                <w:sz w:val="20"/>
                <w:szCs w:val="20"/>
                <w:lang w:val="pt-PT"/>
              </w:rPr>
              <w:t xml:space="preserve">(3:N, 1:N-2, </w:t>
            </w:r>
            <w:proofErr w:type="spellStart"/>
            <w:r w:rsidRPr="00743997">
              <w:rPr>
                <w:rFonts w:ascii="Courier New" w:hAnsi="Courier New" w:cs="Courier New"/>
                <w:color w:val="000000"/>
                <w:sz w:val="20"/>
                <w:szCs w:val="20"/>
                <w:lang w:val="pt-PT"/>
              </w:rPr>
              <w:t>ones</w:t>
            </w:r>
            <w:proofErr w:type="spellEnd"/>
            <w:r w:rsidRPr="00743997">
              <w:rPr>
                <w:rFonts w:ascii="Courier New" w:hAnsi="Courier New" w:cs="Courier New"/>
                <w:color w:val="000000"/>
                <w:sz w:val="20"/>
                <w:szCs w:val="20"/>
                <w:lang w:val="pt-PT"/>
              </w:rPr>
              <w:t>(1,N-2), N,N);</w:t>
            </w:r>
          </w:p>
          <w:p w:rsidR="00743997" w:rsidRPr="00743997" w:rsidRDefault="00743997" w:rsidP="00743997">
            <w:pPr>
              <w:autoSpaceDE w:val="0"/>
              <w:autoSpaceDN w:val="0"/>
              <w:adjustRightInd w:val="0"/>
              <w:rPr>
                <w:rFonts w:ascii="Courier New" w:hAnsi="Courier New" w:cs="Courier New"/>
                <w:sz w:val="20"/>
                <w:szCs w:val="20"/>
                <w:lang w:val="pt-PT"/>
              </w:rPr>
            </w:pPr>
            <w:r w:rsidRPr="00743997">
              <w:rPr>
                <w:rFonts w:ascii="Courier New" w:hAnsi="Courier New" w:cs="Courier New"/>
                <w:color w:val="000000"/>
                <w:sz w:val="20"/>
                <w:szCs w:val="20"/>
                <w:lang w:val="pt-PT"/>
              </w:rPr>
              <w:t xml:space="preserve">D = </w:t>
            </w:r>
            <w:proofErr w:type="spellStart"/>
            <w:r w:rsidRPr="00743997">
              <w:rPr>
                <w:rFonts w:ascii="Courier New" w:hAnsi="Courier New" w:cs="Courier New"/>
                <w:color w:val="000000"/>
                <w:sz w:val="20"/>
                <w:szCs w:val="20"/>
                <w:lang w:val="pt-PT"/>
              </w:rPr>
              <w:t>sparse</w:t>
            </w:r>
            <w:proofErr w:type="spellEnd"/>
            <w:r w:rsidRPr="00743997">
              <w:rPr>
                <w:rFonts w:ascii="Courier New" w:hAnsi="Courier New" w:cs="Courier New"/>
                <w:color w:val="000000"/>
                <w:sz w:val="20"/>
                <w:szCs w:val="20"/>
                <w:lang w:val="pt-PT"/>
              </w:rPr>
              <w:t xml:space="preserve">(4:N, 1:N-3, </w:t>
            </w:r>
            <w:proofErr w:type="spellStart"/>
            <w:r w:rsidRPr="00743997">
              <w:rPr>
                <w:rFonts w:ascii="Courier New" w:hAnsi="Courier New" w:cs="Courier New"/>
                <w:color w:val="000000"/>
                <w:sz w:val="20"/>
                <w:szCs w:val="20"/>
                <w:lang w:val="pt-PT"/>
              </w:rPr>
              <w:t>ones</w:t>
            </w:r>
            <w:proofErr w:type="spellEnd"/>
            <w:r w:rsidRPr="00743997">
              <w:rPr>
                <w:rFonts w:ascii="Courier New" w:hAnsi="Courier New" w:cs="Courier New"/>
                <w:color w:val="000000"/>
                <w:sz w:val="20"/>
                <w:szCs w:val="20"/>
                <w:lang w:val="pt-PT"/>
              </w:rPr>
              <w:t>(1,N-3), N,N);</w:t>
            </w:r>
          </w:p>
          <w:p w:rsidR="00743997" w:rsidRPr="00743997" w:rsidRDefault="00743997" w:rsidP="00743997">
            <w:pPr>
              <w:autoSpaceDE w:val="0"/>
              <w:autoSpaceDN w:val="0"/>
              <w:adjustRightInd w:val="0"/>
              <w:rPr>
                <w:rFonts w:ascii="Courier New" w:hAnsi="Courier New" w:cs="Courier New"/>
                <w:sz w:val="20"/>
                <w:szCs w:val="20"/>
                <w:lang w:val="pt-PT"/>
              </w:rPr>
            </w:pPr>
            <w:r w:rsidRPr="00743997">
              <w:rPr>
                <w:rFonts w:ascii="Courier New" w:hAnsi="Courier New" w:cs="Courier New"/>
                <w:color w:val="000000"/>
                <w:sz w:val="20"/>
                <w:szCs w:val="20"/>
                <w:lang w:val="pt-PT"/>
              </w:rPr>
              <w:t xml:space="preserve">E = </w:t>
            </w:r>
            <w:proofErr w:type="spellStart"/>
            <w:r w:rsidRPr="00743997">
              <w:rPr>
                <w:rFonts w:ascii="Courier New" w:hAnsi="Courier New" w:cs="Courier New"/>
                <w:color w:val="000000"/>
                <w:sz w:val="20"/>
                <w:szCs w:val="20"/>
                <w:lang w:val="pt-PT"/>
              </w:rPr>
              <w:t>sparse</w:t>
            </w:r>
            <w:proofErr w:type="spellEnd"/>
            <w:r w:rsidRPr="00743997">
              <w:rPr>
                <w:rFonts w:ascii="Courier New" w:hAnsi="Courier New" w:cs="Courier New"/>
                <w:color w:val="000000"/>
                <w:sz w:val="20"/>
                <w:szCs w:val="20"/>
                <w:lang w:val="pt-PT"/>
              </w:rPr>
              <w:t xml:space="preserve">(5:N, 1:N-4, </w:t>
            </w:r>
            <w:proofErr w:type="spellStart"/>
            <w:r w:rsidRPr="00743997">
              <w:rPr>
                <w:rFonts w:ascii="Courier New" w:hAnsi="Courier New" w:cs="Courier New"/>
                <w:color w:val="000000"/>
                <w:sz w:val="20"/>
                <w:szCs w:val="20"/>
                <w:lang w:val="pt-PT"/>
              </w:rPr>
              <w:t>ones</w:t>
            </w:r>
            <w:proofErr w:type="spellEnd"/>
            <w:r w:rsidRPr="00743997">
              <w:rPr>
                <w:rFonts w:ascii="Courier New" w:hAnsi="Courier New" w:cs="Courier New"/>
                <w:color w:val="000000"/>
                <w:sz w:val="20"/>
                <w:szCs w:val="20"/>
                <w:lang w:val="pt-PT"/>
              </w:rPr>
              <w:t>(1,N-4), N,N);</w:t>
            </w:r>
          </w:p>
          <w:p w:rsidR="00743997" w:rsidRPr="00743997" w:rsidRDefault="00743997" w:rsidP="00743997">
            <w:pPr>
              <w:autoSpaceDE w:val="0"/>
              <w:autoSpaceDN w:val="0"/>
              <w:adjustRightInd w:val="0"/>
              <w:rPr>
                <w:rFonts w:ascii="Courier New" w:hAnsi="Courier New" w:cs="Courier New"/>
                <w:sz w:val="20"/>
                <w:szCs w:val="20"/>
                <w:lang w:val="pt-PT"/>
              </w:rPr>
            </w:pPr>
            <w:proofErr w:type="spellStart"/>
            <w:r w:rsidRPr="00743997">
              <w:rPr>
                <w:rFonts w:ascii="Courier New" w:hAnsi="Courier New" w:cs="Courier New"/>
                <w:color w:val="000000"/>
                <w:sz w:val="20"/>
                <w:szCs w:val="20"/>
                <w:lang w:val="pt-PT"/>
              </w:rPr>
              <w:t>gam</w:t>
            </w:r>
            <w:proofErr w:type="spellEnd"/>
            <w:r w:rsidRPr="00743997">
              <w:rPr>
                <w:rFonts w:ascii="Courier New" w:hAnsi="Courier New" w:cs="Courier New"/>
                <w:color w:val="000000"/>
                <w:sz w:val="20"/>
                <w:szCs w:val="20"/>
                <w:lang w:val="pt-PT"/>
              </w:rPr>
              <w:t xml:space="preserve"> = A + B*psi(1)+C*psi(2) + D*psi(3) + E*psi(4);</w:t>
            </w:r>
          </w:p>
          <w:p w:rsidR="00743997" w:rsidRPr="00743997" w:rsidRDefault="00743997" w:rsidP="00743997">
            <w:pPr>
              <w:autoSpaceDE w:val="0"/>
              <w:autoSpaceDN w:val="0"/>
              <w:adjustRightInd w:val="0"/>
              <w:rPr>
                <w:rFonts w:ascii="Courier New" w:hAnsi="Courier New" w:cs="Courier New"/>
                <w:sz w:val="20"/>
                <w:szCs w:val="20"/>
                <w:lang w:val="pt-PT"/>
              </w:rPr>
            </w:pPr>
            <w:r w:rsidRPr="00743997">
              <w:rPr>
                <w:rFonts w:ascii="Courier New" w:hAnsi="Courier New" w:cs="Courier New"/>
                <w:color w:val="000000"/>
                <w:sz w:val="20"/>
                <w:szCs w:val="20"/>
                <w:lang w:val="pt-PT"/>
              </w:rPr>
              <w:t xml:space="preserve">gam2 = </w:t>
            </w:r>
            <w:proofErr w:type="spellStart"/>
            <w:r w:rsidRPr="00743997">
              <w:rPr>
                <w:rFonts w:ascii="Courier New" w:hAnsi="Courier New" w:cs="Courier New"/>
                <w:color w:val="000000"/>
                <w:sz w:val="20"/>
                <w:szCs w:val="20"/>
                <w:lang w:val="pt-PT"/>
              </w:rPr>
              <w:t>gam</w:t>
            </w:r>
            <w:proofErr w:type="spellEnd"/>
            <w:r w:rsidRPr="00743997">
              <w:rPr>
                <w:rFonts w:ascii="Courier New" w:hAnsi="Courier New" w:cs="Courier New"/>
                <w:color w:val="000000"/>
                <w:sz w:val="20"/>
                <w:szCs w:val="20"/>
                <w:lang w:val="pt-PT"/>
              </w:rPr>
              <w:t>*</w:t>
            </w:r>
            <w:proofErr w:type="spellStart"/>
            <w:r w:rsidRPr="00743997">
              <w:rPr>
                <w:rFonts w:ascii="Courier New" w:hAnsi="Courier New" w:cs="Courier New"/>
                <w:color w:val="000000"/>
                <w:sz w:val="20"/>
                <w:szCs w:val="20"/>
                <w:lang w:val="pt-PT"/>
              </w:rPr>
              <w:t>gam</w:t>
            </w:r>
            <w:proofErr w:type="spellEnd"/>
            <w:r w:rsidRPr="00743997">
              <w:rPr>
                <w:rFonts w:ascii="Courier New" w:hAnsi="Courier New" w:cs="Courier New"/>
                <w:color w:val="000000"/>
                <w:sz w:val="20"/>
                <w:szCs w:val="20"/>
                <w:lang w:val="pt-PT"/>
              </w:rPr>
              <w:t>';</w:t>
            </w:r>
          </w:p>
          <w:p w:rsidR="00743997" w:rsidRPr="00743997" w:rsidRDefault="00743997" w:rsidP="00743997">
            <w:pPr>
              <w:autoSpaceDE w:val="0"/>
              <w:autoSpaceDN w:val="0"/>
              <w:adjustRightInd w:val="0"/>
              <w:rPr>
                <w:rFonts w:ascii="Courier New" w:hAnsi="Courier New" w:cs="Courier New"/>
                <w:sz w:val="20"/>
                <w:szCs w:val="20"/>
                <w:lang w:val="pt-PT"/>
              </w:rPr>
            </w:pPr>
            <w:r w:rsidRPr="00743997">
              <w:rPr>
                <w:rFonts w:ascii="Courier New" w:hAnsi="Courier New" w:cs="Courier New"/>
                <w:color w:val="000000"/>
                <w:sz w:val="20"/>
                <w:szCs w:val="20"/>
                <w:lang w:val="pt-PT"/>
              </w:rPr>
              <w:t xml:space="preserve">X = [[y0(m);y(1:N-1)] </w:t>
            </w:r>
            <w:proofErr w:type="spellStart"/>
            <w:r w:rsidRPr="00743997">
              <w:rPr>
                <w:rFonts w:ascii="Courier New" w:hAnsi="Courier New" w:cs="Courier New"/>
                <w:color w:val="000000"/>
                <w:sz w:val="20"/>
                <w:szCs w:val="20"/>
                <w:lang w:val="pt-PT"/>
              </w:rPr>
              <w:t>ones</w:t>
            </w:r>
            <w:proofErr w:type="spellEnd"/>
            <w:r w:rsidRPr="00743997">
              <w:rPr>
                <w:rFonts w:ascii="Courier New" w:hAnsi="Courier New" w:cs="Courier New"/>
                <w:color w:val="000000"/>
                <w:sz w:val="20"/>
                <w:szCs w:val="20"/>
                <w:lang w:val="pt-PT"/>
              </w:rPr>
              <w:t>(N,1)];</w:t>
            </w:r>
          </w:p>
          <w:p w:rsidR="00743997" w:rsidRPr="00743997" w:rsidRDefault="00743997" w:rsidP="00743997">
            <w:pPr>
              <w:autoSpaceDE w:val="0"/>
              <w:autoSpaceDN w:val="0"/>
              <w:adjustRightInd w:val="0"/>
              <w:rPr>
                <w:rFonts w:ascii="Courier New" w:hAnsi="Courier New" w:cs="Courier New"/>
                <w:sz w:val="20"/>
                <w:szCs w:val="20"/>
                <w:lang w:val="es-ES"/>
              </w:rPr>
            </w:pPr>
            <w:proofErr w:type="spellStart"/>
            <w:r w:rsidRPr="00743997">
              <w:rPr>
                <w:rFonts w:ascii="Courier New" w:hAnsi="Courier New" w:cs="Courier New"/>
                <w:color w:val="000000"/>
                <w:sz w:val="20"/>
                <w:szCs w:val="20"/>
                <w:lang w:val="es-ES"/>
              </w:rPr>
              <w:t>ell</w:t>
            </w:r>
            <w:proofErr w:type="spellEnd"/>
            <w:r w:rsidRPr="00743997">
              <w:rPr>
                <w:rFonts w:ascii="Courier New" w:hAnsi="Courier New" w:cs="Courier New"/>
                <w:color w:val="000000"/>
                <w:sz w:val="20"/>
                <w:szCs w:val="20"/>
                <w:lang w:val="es-ES"/>
              </w:rPr>
              <w:t xml:space="preserve"> = -(y-X*phi)'*(gam2\(y-X*phi));</w:t>
            </w:r>
          </w:p>
          <w:p w:rsidR="00BE0275" w:rsidRPr="00BE0275" w:rsidRDefault="00743997" w:rsidP="00743997">
            <w:pPr>
              <w:autoSpaceDE w:val="0"/>
              <w:autoSpaceDN w:val="0"/>
              <w:adjustRightInd w:val="0"/>
              <w:rPr>
                <w:rFonts w:ascii="Courier New" w:hAnsi="Courier New" w:cs="Courier New"/>
                <w:sz w:val="20"/>
                <w:szCs w:val="20"/>
              </w:rPr>
            </w:pPr>
            <w:r w:rsidRPr="00743997">
              <w:rPr>
                <w:rFonts w:ascii="Courier New" w:hAnsi="Courier New" w:cs="Courier New"/>
                <w:color w:val="000000"/>
                <w:sz w:val="20"/>
                <w:szCs w:val="20"/>
              </w:rPr>
              <w:t>ell = -ell;</w:t>
            </w:r>
          </w:p>
          <w:p w:rsidR="00BE0275" w:rsidRDefault="00BE0275" w:rsidP="00B413EE">
            <w:pPr>
              <w:jc w:val="both"/>
              <w:rPr>
                <w:rFonts w:ascii="Cambria" w:hAnsi="Cambria"/>
                <w:b/>
                <w:bCs/>
                <w:sz w:val="24"/>
                <w:szCs w:val="24"/>
              </w:rPr>
            </w:pPr>
          </w:p>
        </w:tc>
      </w:tr>
    </w:tbl>
    <w:p w:rsidR="00BE0275" w:rsidRDefault="00BE0275" w:rsidP="00B413EE">
      <w:pPr>
        <w:spacing w:after="0" w:line="240" w:lineRule="auto"/>
        <w:jc w:val="both"/>
        <w:rPr>
          <w:rFonts w:ascii="Cambria" w:hAnsi="Cambria"/>
          <w:b/>
          <w:bCs/>
          <w:sz w:val="24"/>
          <w:szCs w:val="24"/>
        </w:rPr>
      </w:pPr>
    </w:p>
    <w:p w:rsidR="007741E3" w:rsidRPr="0055737A" w:rsidRDefault="007741E3" w:rsidP="00B413EE">
      <w:pPr>
        <w:spacing w:after="0" w:line="240" w:lineRule="auto"/>
        <w:jc w:val="both"/>
        <w:rPr>
          <w:rFonts w:ascii="Cambria" w:hAnsi="Cambria"/>
          <w:b/>
          <w:bCs/>
          <w:sz w:val="24"/>
          <w:szCs w:val="24"/>
        </w:rPr>
      </w:pPr>
      <w:r>
        <w:rPr>
          <w:rFonts w:ascii="Cambria" w:hAnsi="Cambria"/>
          <w:b/>
          <w:bCs/>
          <w:sz w:val="24"/>
          <w:szCs w:val="24"/>
        </w:rPr>
        <w:lastRenderedPageBreak/>
        <w:t>Appendix A3. Out-of-Sample Forecasting Plots</w:t>
      </w:r>
    </w:p>
    <w:tbl>
      <w:tblPr>
        <w:tblStyle w:val="TableGrid"/>
        <w:tblW w:w="10632" w:type="dxa"/>
        <w:tblInd w:w="-714" w:type="dxa"/>
        <w:tblLayout w:type="fixed"/>
        <w:tblLook w:val="04A0" w:firstRow="1" w:lastRow="0" w:firstColumn="1" w:lastColumn="0" w:noHBand="0" w:noVBand="1"/>
      </w:tblPr>
      <w:tblGrid>
        <w:gridCol w:w="5671"/>
        <w:gridCol w:w="4961"/>
      </w:tblGrid>
      <w:tr w:rsidR="007741E3" w:rsidTr="00047AE6">
        <w:tc>
          <w:tcPr>
            <w:tcW w:w="5671" w:type="dxa"/>
          </w:tcPr>
          <w:p w:rsidR="007741E3" w:rsidRPr="007741E3" w:rsidRDefault="007741E3" w:rsidP="007741E3">
            <w:pPr>
              <w:ind w:left="884" w:hanging="884"/>
              <w:jc w:val="both"/>
              <w:rPr>
                <w:rFonts w:ascii="Cambria" w:hAnsi="Cambria"/>
                <w:b/>
                <w:bCs/>
                <w:sz w:val="20"/>
                <w:szCs w:val="20"/>
              </w:rPr>
            </w:pPr>
            <w:r w:rsidRPr="007741E3">
              <w:rPr>
                <w:rFonts w:ascii="Cambria" w:hAnsi="Cambria"/>
                <w:b/>
                <w:bCs/>
                <w:sz w:val="20"/>
                <w:szCs w:val="20"/>
              </w:rPr>
              <w:t>Appendix A3</w:t>
            </w:r>
            <w:r>
              <w:rPr>
                <w:rFonts w:ascii="Cambria" w:hAnsi="Cambria"/>
                <w:b/>
                <w:bCs/>
                <w:sz w:val="20"/>
                <w:szCs w:val="20"/>
              </w:rPr>
              <w:t>(1)</w:t>
            </w:r>
            <w:r w:rsidRPr="007741E3">
              <w:rPr>
                <w:rFonts w:ascii="Cambria" w:hAnsi="Cambria"/>
                <w:b/>
                <w:bCs/>
                <w:sz w:val="20"/>
                <w:szCs w:val="20"/>
              </w:rPr>
              <w:t>. 1-step-ahead forecast using Random Walk Process</w:t>
            </w:r>
          </w:p>
          <w:p w:rsidR="007741E3" w:rsidRDefault="007741E3" w:rsidP="007216AD">
            <w:pPr>
              <w:jc w:val="both"/>
              <w:rPr>
                <w:rFonts w:ascii="Cambria" w:hAnsi="Cambria"/>
                <w:b/>
                <w:bCs/>
                <w:sz w:val="24"/>
                <w:szCs w:val="24"/>
              </w:rPr>
            </w:pPr>
            <w:r w:rsidRPr="007216AD">
              <w:rPr>
                <w:rFonts w:ascii="Cambria" w:hAnsi="Cambria"/>
                <w:b/>
                <w:bCs/>
                <w:noProof/>
                <w:sz w:val="24"/>
                <w:szCs w:val="24"/>
              </w:rPr>
              <w:drawing>
                <wp:inline distT="0" distB="0" distL="0" distR="0" wp14:anchorId="10F52F49" wp14:editId="2923CD53">
                  <wp:extent cx="3035300" cy="1795758"/>
                  <wp:effectExtent l="57150" t="57150" r="107950" b="109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1956" cy="180561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4BB1" w:rsidRPr="00154BB1" w:rsidRDefault="00154BB1" w:rsidP="00154BB1">
            <w:pPr>
              <w:ind w:left="884" w:hanging="884"/>
              <w:jc w:val="both"/>
              <w:rPr>
                <w:rFonts w:ascii="Cambria" w:hAnsi="Cambria"/>
                <w:b/>
                <w:bCs/>
                <w:sz w:val="20"/>
                <w:szCs w:val="20"/>
              </w:rPr>
            </w:pPr>
            <w:r w:rsidRPr="00154BB1">
              <w:rPr>
                <w:rFonts w:ascii="Cambria" w:hAnsi="Cambria"/>
                <w:b/>
                <w:bCs/>
                <w:sz w:val="20"/>
                <w:szCs w:val="20"/>
              </w:rPr>
              <w:t>Appendix A3</w:t>
            </w:r>
            <w:r>
              <w:rPr>
                <w:rFonts w:ascii="Cambria" w:hAnsi="Cambria"/>
                <w:b/>
                <w:bCs/>
                <w:sz w:val="20"/>
                <w:szCs w:val="20"/>
              </w:rPr>
              <w:t>(3)</w:t>
            </w:r>
            <w:r w:rsidRPr="00154BB1">
              <w:rPr>
                <w:rFonts w:ascii="Cambria" w:hAnsi="Cambria"/>
                <w:b/>
                <w:bCs/>
                <w:sz w:val="20"/>
                <w:szCs w:val="20"/>
              </w:rPr>
              <w:t>. 3-step-ahead forecast using specification given in section III(b)</w:t>
            </w:r>
          </w:p>
          <w:p w:rsidR="00AC6A50" w:rsidRDefault="00154BB1" w:rsidP="00047AE6">
            <w:pPr>
              <w:jc w:val="both"/>
              <w:rPr>
                <w:rFonts w:ascii="Cambria" w:hAnsi="Cambria"/>
                <w:b/>
                <w:bCs/>
                <w:sz w:val="24"/>
                <w:szCs w:val="24"/>
              </w:rPr>
            </w:pPr>
            <w:r w:rsidRPr="007216AD">
              <w:rPr>
                <w:rFonts w:ascii="Cambria" w:hAnsi="Cambria"/>
                <w:b/>
                <w:bCs/>
                <w:noProof/>
                <w:sz w:val="24"/>
                <w:szCs w:val="24"/>
              </w:rPr>
              <w:drawing>
                <wp:inline distT="0" distB="0" distL="0" distR="0" wp14:anchorId="77788CC6" wp14:editId="66BD782C">
                  <wp:extent cx="2997200" cy="1773216"/>
                  <wp:effectExtent l="57150" t="57150" r="107950" b="1130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741" cy="177708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7AE6" w:rsidRPr="00047AE6" w:rsidRDefault="00047AE6" w:rsidP="00047AE6">
            <w:pPr>
              <w:ind w:left="458" w:hanging="458"/>
              <w:jc w:val="both"/>
              <w:rPr>
                <w:rFonts w:ascii="Cambria" w:hAnsi="Cambria"/>
                <w:b/>
                <w:bCs/>
                <w:sz w:val="20"/>
                <w:szCs w:val="20"/>
              </w:rPr>
            </w:pPr>
            <w:r w:rsidRPr="00047AE6">
              <w:rPr>
                <w:rFonts w:ascii="Cambria" w:hAnsi="Cambria"/>
                <w:b/>
                <w:bCs/>
                <w:sz w:val="20"/>
                <w:szCs w:val="20"/>
              </w:rPr>
              <w:t>Appendix A4. 3-step-ahaed forecast using the second specification given in section III(B)</w:t>
            </w:r>
          </w:p>
          <w:p w:rsidR="00AC6A50" w:rsidRDefault="00047AE6" w:rsidP="007216AD">
            <w:pPr>
              <w:jc w:val="both"/>
              <w:rPr>
                <w:rFonts w:ascii="Cambria" w:hAnsi="Cambria"/>
                <w:b/>
                <w:bCs/>
                <w:sz w:val="24"/>
                <w:szCs w:val="24"/>
              </w:rPr>
            </w:pPr>
            <w:r w:rsidRPr="007216AD">
              <w:rPr>
                <w:rFonts w:ascii="Cambria" w:hAnsi="Cambria"/>
                <w:b/>
                <w:bCs/>
                <w:noProof/>
                <w:sz w:val="24"/>
                <w:szCs w:val="24"/>
              </w:rPr>
              <w:drawing>
                <wp:inline distT="0" distB="0" distL="0" distR="0" wp14:anchorId="4F061BDF" wp14:editId="38681CC5">
                  <wp:extent cx="3079750" cy="1862276"/>
                  <wp:effectExtent l="57150" t="57150" r="120650" b="1193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9383" cy="1874148"/>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47AE6" w:rsidRDefault="00047AE6" w:rsidP="00047AE6">
            <w:pPr>
              <w:jc w:val="both"/>
              <w:rPr>
                <w:rFonts w:ascii="Cambria" w:hAnsi="Cambria"/>
                <w:b/>
                <w:bCs/>
                <w:sz w:val="24"/>
                <w:szCs w:val="24"/>
              </w:rPr>
            </w:pPr>
          </w:p>
          <w:p w:rsidR="00047AE6" w:rsidRDefault="00047AE6" w:rsidP="00047AE6">
            <w:pPr>
              <w:jc w:val="both"/>
              <w:rPr>
                <w:rFonts w:ascii="Cambria" w:hAnsi="Cambria"/>
                <w:b/>
                <w:bCs/>
                <w:sz w:val="24"/>
                <w:szCs w:val="24"/>
              </w:rPr>
            </w:pPr>
          </w:p>
          <w:p w:rsidR="00047AE6" w:rsidRDefault="00047AE6" w:rsidP="00047AE6">
            <w:pPr>
              <w:jc w:val="both"/>
              <w:rPr>
                <w:rFonts w:ascii="Cambria" w:hAnsi="Cambria"/>
                <w:b/>
                <w:bCs/>
                <w:sz w:val="24"/>
                <w:szCs w:val="24"/>
              </w:rPr>
            </w:pPr>
          </w:p>
          <w:p w:rsidR="00047AE6" w:rsidRDefault="00047AE6" w:rsidP="00047AE6">
            <w:pPr>
              <w:jc w:val="both"/>
              <w:rPr>
                <w:rFonts w:ascii="Cambria" w:hAnsi="Cambria"/>
                <w:b/>
                <w:bCs/>
                <w:sz w:val="24"/>
                <w:szCs w:val="24"/>
              </w:rPr>
            </w:pPr>
          </w:p>
          <w:p w:rsidR="00047AE6" w:rsidRDefault="00047AE6" w:rsidP="00047AE6">
            <w:pPr>
              <w:jc w:val="both"/>
              <w:rPr>
                <w:rFonts w:ascii="Cambria" w:hAnsi="Cambria"/>
                <w:b/>
                <w:bCs/>
                <w:sz w:val="24"/>
                <w:szCs w:val="24"/>
              </w:rPr>
            </w:pPr>
          </w:p>
          <w:p w:rsidR="00047AE6" w:rsidRDefault="00047AE6" w:rsidP="00047AE6">
            <w:pPr>
              <w:jc w:val="both"/>
              <w:rPr>
                <w:rFonts w:ascii="Cambria" w:hAnsi="Cambria"/>
                <w:b/>
                <w:bCs/>
                <w:sz w:val="24"/>
                <w:szCs w:val="24"/>
              </w:rPr>
            </w:pPr>
          </w:p>
          <w:p w:rsidR="00047AE6" w:rsidRDefault="00047AE6" w:rsidP="00047AE6">
            <w:pPr>
              <w:jc w:val="both"/>
              <w:rPr>
                <w:rFonts w:ascii="Cambria" w:hAnsi="Cambria"/>
                <w:b/>
                <w:bCs/>
                <w:sz w:val="24"/>
                <w:szCs w:val="24"/>
              </w:rPr>
            </w:pPr>
          </w:p>
          <w:p w:rsidR="00047AE6" w:rsidRDefault="00047AE6" w:rsidP="00047AE6">
            <w:pPr>
              <w:jc w:val="both"/>
              <w:rPr>
                <w:rFonts w:ascii="Cambria" w:hAnsi="Cambria"/>
                <w:b/>
                <w:bCs/>
                <w:sz w:val="24"/>
                <w:szCs w:val="24"/>
              </w:rPr>
            </w:pPr>
          </w:p>
          <w:p w:rsidR="00047AE6" w:rsidRDefault="00047AE6" w:rsidP="00047AE6">
            <w:pPr>
              <w:jc w:val="both"/>
              <w:rPr>
                <w:rFonts w:ascii="Cambria" w:hAnsi="Cambria"/>
                <w:b/>
                <w:bCs/>
                <w:sz w:val="24"/>
                <w:szCs w:val="24"/>
              </w:rPr>
            </w:pPr>
          </w:p>
          <w:p w:rsidR="00047AE6" w:rsidRDefault="00047AE6" w:rsidP="00047AE6">
            <w:pPr>
              <w:jc w:val="both"/>
              <w:rPr>
                <w:rFonts w:ascii="Cambria" w:hAnsi="Cambria"/>
                <w:b/>
                <w:bCs/>
                <w:sz w:val="24"/>
                <w:szCs w:val="24"/>
              </w:rPr>
            </w:pPr>
          </w:p>
          <w:p w:rsidR="00047AE6" w:rsidRPr="00047AE6" w:rsidRDefault="00047AE6" w:rsidP="00047AE6">
            <w:pPr>
              <w:jc w:val="both"/>
              <w:rPr>
                <w:rFonts w:ascii="Cambria" w:hAnsi="Cambria"/>
                <w:b/>
                <w:bCs/>
                <w:sz w:val="20"/>
                <w:szCs w:val="20"/>
              </w:rPr>
            </w:pPr>
            <w:r w:rsidRPr="00047AE6">
              <w:rPr>
                <w:rFonts w:ascii="Cambria" w:hAnsi="Cambria"/>
                <w:b/>
                <w:bCs/>
                <w:sz w:val="20"/>
                <w:szCs w:val="20"/>
              </w:rPr>
              <w:lastRenderedPageBreak/>
              <w:t>Appendix A5. 1-step-ahead IMA(1,1)</w:t>
            </w:r>
          </w:p>
          <w:p w:rsidR="00047AE6" w:rsidRDefault="00047AE6" w:rsidP="007216AD">
            <w:pPr>
              <w:jc w:val="both"/>
              <w:rPr>
                <w:rFonts w:ascii="Cambria" w:hAnsi="Cambria"/>
                <w:b/>
                <w:bCs/>
                <w:sz w:val="24"/>
                <w:szCs w:val="24"/>
              </w:rPr>
            </w:pPr>
            <w:r w:rsidRPr="007216AD">
              <w:rPr>
                <w:rFonts w:ascii="Cambria" w:hAnsi="Cambria"/>
                <w:b/>
                <w:bCs/>
                <w:noProof/>
                <w:sz w:val="24"/>
                <w:szCs w:val="24"/>
              </w:rPr>
              <w:drawing>
                <wp:inline distT="0" distB="0" distL="0" distR="0" wp14:anchorId="7B0FD2E5" wp14:editId="291A945A">
                  <wp:extent cx="3073400" cy="1818297"/>
                  <wp:effectExtent l="19050" t="19050" r="1270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2165" cy="1823483"/>
                          </a:xfrm>
                          <a:prstGeom prst="rect">
                            <a:avLst/>
                          </a:prstGeom>
                          <a:noFill/>
                          <a:ln w="3175">
                            <a:solidFill>
                              <a:schemeClr val="tx1"/>
                            </a:solidFill>
                          </a:ln>
                        </pic:spPr>
                      </pic:pic>
                    </a:graphicData>
                  </a:graphic>
                </wp:inline>
              </w:drawing>
            </w:r>
          </w:p>
        </w:tc>
        <w:tc>
          <w:tcPr>
            <w:tcW w:w="4961" w:type="dxa"/>
          </w:tcPr>
          <w:p w:rsidR="007741E3" w:rsidRPr="007741E3" w:rsidRDefault="007741E3" w:rsidP="007741E3">
            <w:pPr>
              <w:ind w:left="882" w:hanging="882"/>
              <w:jc w:val="both"/>
              <w:rPr>
                <w:rFonts w:ascii="Cambria" w:hAnsi="Cambria"/>
                <w:b/>
                <w:bCs/>
                <w:sz w:val="20"/>
                <w:szCs w:val="20"/>
              </w:rPr>
            </w:pPr>
            <w:r w:rsidRPr="007741E3">
              <w:rPr>
                <w:rFonts w:ascii="Cambria" w:hAnsi="Cambria"/>
                <w:b/>
                <w:bCs/>
                <w:sz w:val="20"/>
                <w:szCs w:val="20"/>
              </w:rPr>
              <w:lastRenderedPageBreak/>
              <w:t>Appendix A</w:t>
            </w:r>
            <w:r>
              <w:rPr>
                <w:rFonts w:ascii="Cambria" w:hAnsi="Cambria"/>
                <w:b/>
                <w:bCs/>
                <w:sz w:val="20"/>
                <w:szCs w:val="20"/>
              </w:rPr>
              <w:t>3(2)</w:t>
            </w:r>
            <w:r w:rsidRPr="007741E3">
              <w:rPr>
                <w:rFonts w:ascii="Cambria" w:hAnsi="Cambria"/>
                <w:b/>
                <w:bCs/>
                <w:sz w:val="20"/>
                <w:szCs w:val="20"/>
              </w:rPr>
              <w:t>. 1-step-ahead forecast using the first specification given in section III(b)</w:t>
            </w:r>
          </w:p>
          <w:p w:rsidR="007741E3" w:rsidRDefault="007741E3" w:rsidP="007216AD">
            <w:pPr>
              <w:jc w:val="both"/>
              <w:rPr>
                <w:rFonts w:ascii="Cambria" w:hAnsi="Cambria"/>
                <w:b/>
                <w:bCs/>
                <w:sz w:val="24"/>
                <w:szCs w:val="24"/>
              </w:rPr>
            </w:pPr>
            <w:r w:rsidRPr="007216AD">
              <w:rPr>
                <w:rFonts w:ascii="Cambria" w:hAnsi="Cambria"/>
                <w:b/>
                <w:bCs/>
                <w:noProof/>
                <w:sz w:val="24"/>
                <w:szCs w:val="24"/>
              </w:rPr>
              <w:drawing>
                <wp:inline distT="0" distB="0" distL="0" distR="0" wp14:anchorId="152B8533" wp14:editId="41A1C52D">
                  <wp:extent cx="3080385" cy="1955800"/>
                  <wp:effectExtent l="19050" t="19050" r="2476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2994" cy="1970155"/>
                          </a:xfrm>
                          <a:prstGeom prst="rect">
                            <a:avLst/>
                          </a:prstGeom>
                          <a:noFill/>
                          <a:ln w="3175">
                            <a:solidFill>
                              <a:schemeClr val="tx1"/>
                            </a:solidFill>
                          </a:ln>
                        </pic:spPr>
                      </pic:pic>
                    </a:graphicData>
                  </a:graphic>
                </wp:inline>
              </w:drawing>
            </w:r>
          </w:p>
          <w:p w:rsidR="00132D23" w:rsidRPr="00132D23" w:rsidRDefault="00132D23" w:rsidP="00132D23">
            <w:pPr>
              <w:ind w:left="315" w:hanging="283"/>
              <w:jc w:val="both"/>
              <w:rPr>
                <w:rFonts w:ascii="Cambria" w:hAnsi="Cambria"/>
                <w:b/>
                <w:bCs/>
                <w:sz w:val="20"/>
                <w:szCs w:val="20"/>
              </w:rPr>
            </w:pPr>
            <w:r w:rsidRPr="00132D23">
              <w:rPr>
                <w:rFonts w:ascii="Cambria" w:hAnsi="Cambria"/>
                <w:b/>
                <w:bCs/>
                <w:sz w:val="20"/>
                <w:szCs w:val="20"/>
              </w:rPr>
              <w:t xml:space="preserve">Appendix </w:t>
            </w:r>
            <w:r w:rsidR="004C34C6">
              <w:rPr>
                <w:rFonts w:ascii="Cambria" w:hAnsi="Cambria"/>
                <w:b/>
                <w:bCs/>
                <w:sz w:val="20"/>
                <w:szCs w:val="20"/>
              </w:rPr>
              <w:t>A3(4)</w:t>
            </w:r>
            <w:r w:rsidRPr="00132D23">
              <w:rPr>
                <w:rFonts w:ascii="Cambria" w:hAnsi="Cambria"/>
                <w:b/>
                <w:bCs/>
                <w:sz w:val="20"/>
                <w:szCs w:val="20"/>
              </w:rPr>
              <w:t>. 1-step-ahead forecast using the second specification given in section III(b)</w:t>
            </w:r>
          </w:p>
          <w:p w:rsidR="00132D23" w:rsidRDefault="002866E8" w:rsidP="007216AD">
            <w:pPr>
              <w:jc w:val="both"/>
              <w:rPr>
                <w:rFonts w:ascii="Cambria" w:hAnsi="Cambria"/>
                <w:b/>
                <w:bCs/>
                <w:sz w:val="24"/>
                <w:szCs w:val="24"/>
              </w:rPr>
            </w:pPr>
            <w:r w:rsidRPr="007216AD">
              <w:rPr>
                <w:rFonts w:ascii="Cambria" w:hAnsi="Cambria"/>
                <w:b/>
                <w:bCs/>
                <w:noProof/>
                <w:sz w:val="24"/>
                <w:szCs w:val="24"/>
              </w:rPr>
              <w:drawing>
                <wp:inline distT="0" distB="0" distL="0" distR="0" wp14:anchorId="14D32752" wp14:editId="03983169">
                  <wp:extent cx="2951622" cy="1746250"/>
                  <wp:effectExtent l="19050" t="19050" r="2032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7624" cy="1761634"/>
                          </a:xfrm>
                          <a:prstGeom prst="rect">
                            <a:avLst/>
                          </a:prstGeom>
                          <a:noFill/>
                          <a:ln w="3175">
                            <a:solidFill>
                              <a:schemeClr val="tx1"/>
                            </a:solidFill>
                          </a:ln>
                        </pic:spPr>
                      </pic:pic>
                    </a:graphicData>
                  </a:graphic>
                </wp:inline>
              </w:drawing>
            </w:r>
          </w:p>
          <w:p w:rsidR="00047AE6" w:rsidRDefault="00047AE6" w:rsidP="00047AE6">
            <w:pPr>
              <w:jc w:val="both"/>
              <w:rPr>
                <w:rFonts w:ascii="Cambria" w:hAnsi="Cambria"/>
                <w:b/>
                <w:bCs/>
                <w:sz w:val="24"/>
                <w:szCs w:val="24"/>
              </w:rPr>
            </w:pPr>
          </w:p>
          <w:p w:rsidR="00047AE6" w:rsidRPr="00047AE6" w:rsidRDefault="00047AE6" w:rsidP="00047AE6">
            <w:pPr>
              <w:jc w:val="both"/>
              <w:rPr>
                <w:rFonts w:ascii="Cambria" w:hAnsi="Cambria"/>
                <w:b/>
                <w:bCs/>
                <w:sz w:val="20"/>
                <w:szCs w:val="20"/>
              </w:rPr>
            </w:pPr>
            <w:r w:rsidRPr="00047AE6">
              <w:rPr>
                <w:rFonts w:ascii="Cambria" w:hAnsi="Cambria"/>
                <w:b/>
                <w:bCs/>
                <w:sz w:val="20"/>
                <w:szCs w:val="20"/>
              </w:rPr>
              <w:t xml:space="preserve">Appendix A4. 1-step-ahead Holt-Winters quarterly seasonality smoothing </w:t>
            </w:r>
          </w:p>
          <w:p w:rsidR="00047AE6" w:rsidRDefault="00047AE6" w:rsidP="007216AD">
            <w:pPr>
              <w:jc w:val="both"/>
              <w:rPr>
                <w:rFonts w:ascii="Cambria" w:hAnsi="Cambria"/>
                <w:b/>
                <w:bCs/>
                <w:sz w:val="24"/>
                <w:szCs w:val="24"/>
              </w:rPr>
            </w:pPr>
            <w:r w:rsidRPr="007216AD">
              <w:rPr>
                <w:rFonts w:ascii="Cambria" w:hAnsi="Cambria"/>
                <w:b/>
                <w:bCs/>
                <w:noProof/>
                <w:sz w:val="24"/>
                <w:szCs w:val="24"/>
              </w:rPr>
              <w:drawing>
                <wp:inline distT="0" distB="0" distL="0" distR="0" wp14:anchorId="7A4D5695" wp14:editId="03FF87B2">
                  <wp:extent cx="2802255" cy="1943100"/>
                  <wp:effectExtent l="57150" t="57150" r="112395" b="1143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9281" cy="195490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7AE6" w:rsidRDefault="00047AE6" w:rsidP="007216AD">
            <w:pPr>
              <w:jc w:val="both"/>
              <w:rPr>
                <w:rFonts w:ascii="Cambria" w:hAnsi="Cambria"/>
                <w:b/>
                <w:bCs/>
                <w:sz w:val="24"/>
                <w:szCs w:val="24"/>
              </w:rPr>
            </w:pPr>
          </w:p>
          <w:p w:rsidR="00047AE6" w:rsidRDefault="00047AE6" w:rsidP="007216AD">
            <w:pPr>
              <w:jc w:val="both"/>
              <w:rPr>
                <w:rFonts w:ascii="Cambria" w:hAnsi="Cambria"/>
                <w:b/>
                <w:bCs/>
                <w:sz w:val="24"/>
                <w:szCs w:val="24"/>
              </w:rPr>
            </w:pPr>
          </w:p>
          <w:p w:rsidR="00047AE6" w:rsidRDefault="00047AE6" w:rsidP="007216AD">
            <w:pPr>
              <w:jc w:val="both"/>
              <w:rPr>
                <w:rFonts w:ascii="Cambria" w:hAnsi="Cambria"/>
                <w:b/>
                <w:bCs/>
                <w:sz w:val="24"/>
                <w:szCs w:val="24"/>
              </w:rPr>
            </w:pPr>
          </w:p>
          <w:p w:rsidR="00B92BF4" w:rsidRDefault="00B92BF4" w:rsidP="007216AD">
            <w:pPr>
              <w:jc w:val="both"/>
              <w:rPr>
                <w:rFonts w:ascii="Cambria" w:hAnsi="Cambria"/>
                <w:b/>
                <w:bCs/>
                <w:sz w:val="24"/>
                <w:szCs w:val="24"/>
              </w:rPr>
            </w:pPr>
          </w:p>
          <w:p w:rsidR="00B92BF4" w:rsidRDefault="00B92BF4" w:rsidP="007216AD">
            <w:pPr>
              <w:jc w:val="both"/>
              <w:rPr>
                <w:rFonts w:ascii="Cambria" w:hAnsi="Cambria"/>
                <w:b/>
                <w:bCs/>
                <w:sz w:val="24"/>
                <w:szCs w:val="24"/>
              </w:rPr>
            </w:pPr>
          </w:p>
          <w:p w:rsidR="00B92BF4" w:rsidRDefault="00B92BF4" w:rsidP="007216AD">
            <w:pPr>
              <w:jc w:val="both"/>
              <w:rPr>
                <w:rFonts w:ascii="Cambria" w:hAnsi="Cambria"/>
                <w:b/>
                <w:bCs/>
                <w:sz w:val="24"/>
                <w:szCs w:val="24"/>
              </w:rPr>
            </w:pPr>
          </w:p>
          <w:p w:rsidR="00B92BF4" w:rsidRDefault="00B92BF4" w:rsidP="007216AD">
            <w:pPr>
              <w:jc w:val="both"/>
              <w:rPr>
                <w:rFonts w:ascii="Cambria" w:hAnsi="Cambria"/>
                <w:b/>
                <w:bCs/>
                <w:sz w:val="24"/>
                <w:szCs w:val="24"/>
              </w:rPr>
            </w:pPr>
          </w:p>
          <w:p w:rsidR="00B92BF4" w:rsidRDefault="00B92BF4" w:rsidP="007216AD">
            <w:pPr>
              <w:jc w:val="both"/>
              <w:rPr>
                <w:rFonts w:ascii="Cambria" w:hAnsi="Cambria"/>
                <w:b/>
                <w:bCs/>
                <w:sz w:val="24"/>
                <w:szCs w:val="24"/>
              </w:rPr>
            </w:pPr>
          </w:p>
          <w:p w:rsidR="00B92BF4" w:rsidRDefault="00B92BF4" w:rsidP="007216AD">
            <w:pPr>
              <w:jc w:val="both"/>
              <w:rPr>
                <w:rFonts w:ascii="Cambria" w:hAnsi="Cambria"/>
                <w:b/>
                <w:bCs/>
                <w:sz w:val="24"/>
                <w:szCs w:val="24"/>
              </w:rPr>
            </w:pPr>
          </w:p>
          <w:p w:rsidR="00B92BF4" w:rsidRPr="00B92BF4" w:rsidRDefault="00B92BF4" w:rsidP="00B92BF4">
            <w:pPr>
              <w:jc w:val="both"/>
              <w:rPr>
                <w:rFonts w:ascii="Cambria" w:hAnsi="Cambria"/>
                <w:b/>
                <w:bCs/>
                <w:sz w:val="20"/>
                <w:szCs w:val="20"/>
              </w:rPr>
            </w:pPr>
            <w:r w:rsidRPr="00B92BF4">
              <w:rPr>
                <w:rFonts w:ascii="Cambria" w:hAnsi="Cambria"/>
                <w:b/>
                <w:bCs/>
                <w:sz w:val="20"/>
                <w:szCs w:val="20"/>
              </w:rPr>
              <w:lastRenderedPageBreak/>
              <w:t>Appendix A6. 1-step-ahead IMA(1,4)</w:t>
            </w:r>
          </w:p>
          <w:p w:rsidR="00047AE6" w:rsidRDefault="00B92BF4" w:rsidP="007216AD">
            <w:pPr>
              <w:jc w:val="both"/>
              <w:rPr>
                <w:rFonts w:ascii="Cambria" w:hAnsi="Cambria"/>
                <w:b/>
                <w:bCs/>
                <w:sz w:val="24"/>
                <w:szCs w:val="24"/>
              </w:rPr>
            </w:pPr>
            <w:r w:rsidRPr="007216AD">
              <w:rPr>
                <w:rFonts w:ascii="Cambria" w:hAnsi="Cambria"/>
                <w:b/>
                <w:bCs/>
                <w:noProof/>
                <w:sz w:val="24"/>
                <w:szCs w:val="24"/>
              </w:rPr>
              <w:drawing>
                <wp:inline distT="0" distB="0" distL="0" distR="0" wp14:anchorId="1BF4B93D" wp14:editId="16732CDC">
                  <wp:extent cx="2958465" cy="1750299"/>
                  <wp:effectExtent l="57150" t="57150" r="108585" b="1168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3332" cy="175317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DF089D" w:rsidRPr="007216AD" w:rsidRDefault="00DF089D" w:rsidP="00B92BF4">
      <w:pPr>
        <w:spacing w:line="240" w:lineRule="auto"/>
        <w:rPr>
          <w:rFonts w:ascii="Cambria" w:hAnsi="Cambria"/>
          <w:b/>
          <w:bCs/>
          <w:sz w:val="24"/>
          <w:szCs w:val="24"/>
        </w:rPr>
      </w:pPr>
    </w:p>
    <w:p w:rsidR="00DF089D" w:rsidRPr="007216AD" w:rsidRDefault="00DF089D" w:rsidP="007216AD">
      <w:pPr>
        <w:spacing w:after="0" w:line="240" w:lineRule="auto"/>
        <w:jc w:val="both"/>
        <w:rPr>
          <w:rFonts w:ascii="Cambria" w:hAnsi="Cambria"/>
          <w:b/>
          <w:bCs/>
          <w:sz w:val="24"/>
          <w:szCs w:val="24"/>
        </w:rPr>
      </w:pPr>
      <w:r w:rsidRPr="007216AD">
        <w:rPr>
          <w:rFonts w:ascii="Cambria" w:hAnsi="Cambria"/>
          <w:b/>
          <w:bCs/>
          <w:sz w:val="24"/>
          <w:szCs w:val="24"/>
        </w:rPr>
        <w:t xml:space="preserve"> </w:t>
      </w:r>
    </w:p>
    <w:sectPr w:rsidR="00DF089D" w:rsidRPr="00721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21DD6"/>
    <w:multiLevelType w:val="hybridMultilevel"/>
    <w:tmpl w:val="F830C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5766AC"/>
    <w:multiLevelType w:val="hybridMultilevel"/>
    <w:tmpl w:val="DA9669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E6461C"/>
    <w:multiLevelType w:val="hybridMultilevel"/>
    <w:tmpl w:val="1D0EF438"/>
    <w:lvl w:ilvl="0" w:tplc="76007A58">
      <w:start w:val="1"/>
      <w:numFmt w:val="decimal"/>
      <w:lvlText w:val="%1."/>
      <w:lvlJc w:val="left"/>
      <w:pPr>
        <w:ind w:left="1211" w:hanging="360"/>
      </w:pPr>
      <w:rPr>
        <w:rFonts w:hint="default"/>
        <w:b w:val="0"/>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 w15:restartNumberingAfterBreak="0">
    <w:nsid w:val="3C7C10A6"/>
    <w:multiLevelType w:val="hybridMultilevel"/>
    <w:tmpl w:val="35B27CE8"/>
    <w:lvl w:ilvl="0" w:tplc="0C090001">
      <w:start w:val="1"/>
      <w:numFmt w:val="bullet"/>
      <w:lvlText w:val=""/>
      <w:lvlJc w:val="left"/>
      <w:pPr>
        <w:ind w:left="6910" w:hanging="360"/>
      </w:pPr>
      <w:rPr>
        <w:rFonts w:ascii="Symbol" w:hAnsi="Symbol" w:hint="default"/>
      </w:rPr>
    </w:lvl>
    <w:lvl w:ilvl="1" w:tplc="0C090003" w:tentative="1">
      <w:start w:val="1"/>
      <w:numFmt w:val="bullet"/>
      <w:lvlText w:val="o"/>
      <w:lvlJc w:val="left"/>
      <w:pPr>
        <w:ind w:left="7630" w:hanging="360"/>
      </w:pPr>
      <w:rPr>
        <w:rFonts w:ascii="Courier New" w:hAnsi="Courier New" w:cs="Courier New" w:hint="default"/>
      </w:rPr>
    </w:lvl>
    <w:lvl w:ilvl="2" w:tplc="0C090005" w:tentative="1">
      <w:start w:val="1"/>
      <w:numFmt w:val="bullet"/>
      <w:lvlText w:val=""/>
      <w:lvlJc w:val="left"/>
      <w:pPr>
        <w:ind w:left="8350" w:hanging="360"/>
      </w:pPr>
      <w:rPr>
        <w:rFonts w:ascii="Wingdings" w:hAnsi="Wingdings" w:hint="default"/>
      </w:rPr>
    </w:lvl>
    <w:lvl w:ilvl="3" w:tplc="0C090001" w:tentative="1">
      <w:start w:val="1"/>
      <w:numFmt w:val="bullet"/>
      <w:lvlText w:val=""/>
      <w:lvlJc w:val="left"/>
      <w:pPr>
        <w:ind w:left="9070" w:hanging="360"/>
      </w:pPr>
      <w:rPr>
        <w:rFonts w:ascii="Symbol" w:hAnsi="Symbol" w:hint="default"/>
      </w:rPr>
    </w:lvl>
    <w:lvl w:ilvl="4" w:tplc="0C090003" w:tentative="1">
      <w:start w:val="1"/>
      <w:numFmt w:val="bullet"/>
      <w:lvlText w:val="o"/>
      <w:lvlJc w:val="left"/>
      <w:pPr>
        <w:ind w:left="9790" w:hanging="360"/>
      </w:pPr>
      <w:rPr>
        <w:rFonts w:ascii="Courier New" w:hAnsi="Courier New" w:cs="Courier New" w:hint="default"/>
      </w:rPr>
    </w:lvl>
    <w:lvl w:ilvl="5" w:tplc="0C090005" w:tentative="1">
      <w:start w:val="1"/>
      <w:numFmt w:val="bullet"/>
      <w:lvlText w:val=""/>
      <w:lvlJc w:val="left"/>
      <w:pPr>
        <w:ind w:left="10510" w:hanging="360"/>
      </w:pPr>
      <w:rPr>
        <w:rFonts w:ascii="Wingdings" w:hAnsi="Wingdings" w:hint="default"/>
      </w:rPr>
    </w:lvl>
    <w:lvl w:ilvl="6" w:tplc="0C090001" w:tentative="1">
      <w:start w:val="1"/>
      <w:numFmt w:val="bullet"/>
      <w:lvlText w:val=""/>
      <w:lvlJc w:val="left"/>
      <w:pPr>
        <w:ind w:left="11230" w:hanging="360"/>
      </w:pPr>
      <w:rPr>
        <w:rFonts w:ascii="Symbol" w:hAnsi="Symbol" w:hint="default"/>
      </w:rPr>
    </w:lvl>
    <w:lvl w:ilvl="7" w:tplc="0C090003" w:tentative="1">
      <w:start w:val="1"/>
      <w:numFmt w:val="bullet"/>
      <w:lvlText w:val="o"/>
      <w:lvlJc w:val="left"/>
      <w:pPr>
        <w:ind w:left="11950" w:hanging="360"/>
      </w:pPr>
      <w:rPr>
        <w:rFonts w:ascii="Courier New" w:hAnsi="Courier New" w:cs="Courier New" w:hint="default"/>
      </w:rPr>
    </w:lvl>
    <w:lvl w:ilvl="8" w:tplc="0C090005" w:tentative="1">
      <w:start w:val="1"/>
      <w:numFmt w:val="bullet"/>
      <w:lvlText w:val=""/>
      <w:lvlJc w:val="left"/>
      <w:pPr>
        <w:ind w:left="12670" w:hanging="360"/>
      </w:pPr>
      <w:rPr>
        <w:rFonts w:ascii="Wingdings" w:hAnsi="Wingdings" w:hint="default"/>
      </w:rPr>
    </w:lvl>
  </w:abstractNum>
  <w:abstractNum w:abstractNumId="4" w15:restartNumberingAfterBreak="0">
    <w:nsid w:val="4DEE714B"/>
    <w:multiLevelType w:val="hybridMultilevel"/>
    <w:tmpl w:val="503C6D82"/>
    <w:lvl w:ilvl="0" w:tplc="0C090001">
      <w:start w:val="1"/>
      <w:numFmt w:val="bullet"/>
      <w:lvlText w:val=""/>
      <w:lvlJc w:val="left"/>
      <w:pPr>
        <w:ind w:left="4030" w:hanging="360"/>
      </w:pPr>
      <w:rPr>
        <w:rFonts w:ascii="Symbol" w:hAnsi="Symbol" w:hint="default"/>
      </w:rPr>
    </w:lvl>
    <w:lvl w:ilvl="1" w:tplc="0C090003" w:tentative="1">
      <w:start w:val="1"/>
      <w:numFmt w:val="bullet"/>
      <w:lvlText w:val="o"/>
      <w:lvlJc w:val="left"/>
      <w:pPr>
        <w:ind w:left="4750" w:hanging="360"/>
      </w:pPr>
      <w:rPr>
        <w:rFonts w:ascii="Courier New" w:hAnsi="Courier New" w:cs="Courier New" w:hint="default"/>
      </w:rPr>
    </w:lvl>
    <w:lvl w:ilvl="2" w:tplc="0C090005" w:tentative="1">
      <w:start w:val="1"/>
      <w:numFmt w:val="bullet"/>
      <w:lvlText w:val=""/>
      <w:lvlJc w:val="left"/>
      <w:pPr>
        <w:ind w:left="5470" w:hanging="360"/>
      </w:pPr>
      <w:rPr>
        <w:rFonts w:ascii="Wingdings" w:hAnsi="Wingdings" w:hint="default"/>
      </w:rPr>
    </w:lvl>
    <w:lvl w:ilvl="3" w:tplc="0C090001" w:tentative="1">
      <w:start w:val="1"/>
      <w:numFmt w:val="bullet"/>
      <w:lvlText w:val=""/>
      <w:lvlJc w:val="left"/>
      <w:pPr>
        <w:ind w:left="6190" w:hanging="360"/>
      </w:pPr>
      <w:rPr>
        <w:rFonts w:ascii="Symbol" w:hAnsi="Symbol" w:hint="default"/>
      </w:rPr>
    </w:lvl>
    <w:lvl w:ilvl="4" w:tplc="0C090003" w:tentative="1">
      <w:start w:val="1"/>
      <w:numFmt w:val="bullet"/>
      <w:lvlText w:val="o"/>
      <w:lvlJc w:val="left"/>
      <w:pPr>
        <w:ind w:left="6910" w:hanging="360"/>
      </w:pPr>
      <w:rPr>
        <w:rFonts w:ascii="Courier New" w:hAnsi="Courier New" w:cs="Courier New" w:hint="default"/>
      </w:rPr>
    </w:lvl>
    <w:lvl w:ilvl="5" w:tplc="0C090005" w:tentative="1">
      <w:start w:val="1"/>
      <w:numFmt w:val="bullet"/>
      <w:lvlText w:val=""/>
      <w:lvlJc w:val="left"/>
      <w:pPr>
        <w:ind w:left="7630" w:hanging="360"/>
      </w:pPr>
      <w:rPr>
        <w:rFonts w:ascii="Wingdings" w:hAnsi="Wingdings" w:hint="default"/>
      </w:rPr>
    </w:lvl>
    <w:lvl w:ilvl="6" w:tplc="0C090001" w:tentative="1">
      <w:start w:val="1"/>
      <w:numFmt w:val="bullet"/>
      <w:lvlText w:val=""/>
      <w:lvlJc w:val="left"/>
      <w:pPr>
        <w:ind w:left="8350" w:hanging="360"/>
      </w:pPr>
      <w:rPr>
        <w:rFonts w:ascii="Symbol" w:hAnsi="Symbol" w:hint="default"/>
      </w:rPr>
    </w:lvl>
    <w:lvl w:ilvl="7" w:tplc="0C090003" w:tentative="1">
      <w:start w:val="1"/>
      <w:numFmt w:val="bullet"/>
      <w:lvlText w:val="o"/>
      <w:lvlJc w:val="left"/>
      <w:pPr>
        <w:ind w:left="9070" w:hanging="360"/>
      </w:pPr>
      <w:rPr>
        <w:rFonts w:ascii="Courier New" w:hAnsi="Courier New" w:cs="Courier New" w:hint="default"/>
      </w:rPr>
    </w:lvl>
    <w:lvl w:ilvl="8" w:tplc="0C090005" w:tentative="1">
      <w:start w:val="1"/>
      <w:numFmt w:val="bullet"/>
      <w:lvlText w:val=""/>
      <w:lvlJc w:val="left"/>
      <w:pPr>
        <w:ind w:left="9790" w:hanging="360"/>
      </w:pPr>
      <w:rPr>
        <w:rFonts w:ascii="Wingdings" w:hAnsi="Wingdings" w:hint="default"/>
      </w:rPr>
    </w:lvl>
  </w:abstractNum>
  <w:abstractNum w:abstractNumId="5" w15:restartNumberingAfterBreak="0">
    <w:nsid w:val="63DA6884"/>
    <w:multiLevelType w:val="hybridMultilevel"/>
    <w:tmpl w:val="D314498E"/>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129709B"/>
    <w:multiLevelType w:val="hybridMultilevel"/>
    <w:tmpl w:val="72F81D66"/>
    <w:lvl w:ilvl="0" w:tplc="EC88A4E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C1052EC"/>
    <w:multiLevelType w:val="hybridMultilevel"/>
    <w:tmpl w:val="BF2EBF44"/>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2"/>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0F"/>
    <w:rsid w:val="00003708"/>
    <w:rsid w:val="00016CA9"/>
    <w:rsid w:val="000264C3"/>
    <w:rsid w:val="000413CC"/>
    <w:rsid w:val="00047AE6"/>
    <w:rsid w:val="00050E35"/>
    <w:rsid w:val="00055E62"/>
    <w:rsid w:val="00070889"/>
    <w:rsid w:val="000731D2"/>
    <w:rsid w:val="00083523"/>
    <w:rsid w:val="00084DDA"/>
    <w:rsid w:val="0009768F"/>
    <w:rsid w:val="000A0593"/>
    <w:rsid w:val="000A3573"/>
    <w:rsid w:val="000B2AA0"/>
    <w:rsid w:val="000D092E"/>
    <w:rsid w:val="000D1C0E"/>
    <w:rsid w:val="000D6B08"/>
    <w:rsid w:val="000E5499"/>
    <w:rsid w:val="000E64B4"/>
    <w:rsid w:val="000F2A7E"/>
    <w:rsid w:val="000F76FB"/>
    <w:rsid w:val="00114A69"/>
    <w:rsid w:val="001217FF"/>
    <w:rsid w:val="00121890"/>
    <w:rsid w:val="00132D23"/>
    <w:rsid w:val="00146AEC"/>
    <w:rsid w:val="00154BB1"/>
    <w:rsid w:val="00161042"/>
    <w:rsid w:val="00166F95"/>
    <w:rsid w:val="00180AEB"/>
    <w:rsid w:val="00181704"/>
    <w:rsid w:val="00182EF9"/>
    <w:rsid w:val="00187421"/>
    <w:rsid w:val="00187A12"/>
    <w:rsid w:val="001903A4"/>
    <w:rsid w:val="001A2CC3"/>
    <w:rsid w:val="001A2DEC"/>
    <w:rsid w:val="001A6BFB"/>
    <w:rsid w:val="001E0289"/>
    <w:rsid w:val="00201D72"/>
    <w:rsid w:val="00202B53"/>
    <w:rsid w:val="00204157"/>
    <w:rsid w:val="00210968"/>
    <w:rsid w:val="002126FB"/>
    <w:rsid w:val="0021456C"/>
    <w:rsid w:val="0022345D"/>
    <w:rsid w:val="0022469E"/>
    <w:rsid w:val="0023373A"/>
    <w:rsid w:val="0024362E"/>
    <w:rsid w:val="002866E8"/>
    <w:rsid w:val="0029134E"/>
    <w:rsid w:val="00297C42"/>
    <w:rsid w:val="002A6040"/>
    <w:rsid w:val="002B33A3"/>
    <w:rsid w:val="002B4D30"/>
    <w:rsid w:val="002B6A5E"/>
    <w:rsid w:val="002C6D38"/>
    <w:rsid w:val="0030574F"/>
    <w:rsid w:val="003102CF"/>
    <w:rsid w:val="00314999"/>
    <w:rsid w:val="0033326E"/>
    <w:rsid w:val="00350408"/>
    <w:rsid w:val="00363C9A"/>
    <w:rsid w:val="00370CC7"/>
    <w:rsid w:val="003916B9"/>
    <w:rsid w:val="003A4F44"/>
    <w:rsid w:val="003B79A2"/>
    <w:rsid w:val="003C0808"/>
    <w:rsid w:val="003D60CE"/>
    <w:rsid w:val="003E0B22"/>
    <w:rsid w:val="003E1755"/>
    <w:rsid w:val="003E17CF"/>
    <w:rsid w:val="003F1064"/>
    <w:rsid w:val="003F5113"/>
    <w:rsid w:val="004011A9"/>
    <w:rsid w:val="004030F4"/>
    <w:rsid w:val="00405FA6"/>
    <w:rsid w:val="00415D67"/>
    <w:rsid w:val="004205BB"/>
    <w:rsid w:val="00432C11"/>
    <w:rsid w:val="0043479C"/>
    <w:rsid w:val="004429C3"/>
    <w:rsid w:val="004468AC"/>
    <w:rsid w:val="00450C01"/>
    <w:rsid w:val="00476B31"/>
    <w:rsid w:val="004929C3"/>
    <w:rsid w:val="004954FD"/>
    <w:rsid w:val="004A0423"/>
    <w:rsid w:val="004A3A6B"/>
    <w:rsid w:val="004A7EFD"/>
    <w:rsid w:val="004B08DE"/>
    <w:rsid w:val="004B2B17"/>
    <w:rsid w:val="004C1315"/>
    <w:rsid w:val="004C34C6"/>
    <w:rsid w:val="004C49C5"/>
    <w:rsid w:val="004C675B"/>
    <w:rsid w:val="004E1DA6"/>
    <w:rsid w:val="004E69C3"/>
    <w:rsid w:val="004F783B"/>
    <w:rsid w:val="00507C67"/>
    <w:rsid w:val="005246F4"/>
    <w:rsid w:val="00535702"/>
    <w:rsid w:val="00542F99"/>
    <w:rsid w:val="00557018"/>
    <w:rsid w:val="0055737A"/>
    <w:rsid w:val="005603F3"/>
    <w:rsid w:val="00563A65"/>
    <w:rsid w:val="00564D01"/>
    <w:rsid w:val="00574D32"/>
    <w:rsid w:val="00581E97"/>
    <w:rsid w:val="00583E4C"/>
    <w:rsid w:val="00585BE2"/>
    <w:rsid w:val="005932F6"/>
    <w:rsid w:val="005C1148"/>
    <w:rsid w:val="005D7E25"/>
    <w:rsid w:val="005F2152"/>
    <w:rsid w:val="005F7A84"/>
    <w:rsid w:val="00614526"/>
    <w:rsid w:val="006155F3"/>
    <w:rsid w:val="00626707"/>
    <w:rsid w:val="00627008"/>
    <w:rsid w:val="00632FBC"/>
    <w:rsid w:val="00654D2A"/>
    <w:rsid w:val="00661912"/>
    <w:rsid w:val="0066194E"/>
    <w:rsid w:val="00661AC3"/>
    <w:rsid w:val="0067404A"/>
    <w:rsid w:val="0067755A"/>
    <w:rsid w:val="00682FC5"/>
    <w:rsid w:val="00683EE8"/>
    <w:rsid w:val="00690039"/>
    <w:rsid w:val="0069140E"/>
    <w:rsid w:val="006A4511"/>
    <w:rsid w:val="006A5177"/>
    <w:rsid w:val="006C14A2"/>
    <w:rsid w:val="006C643D"/>
    <w:rsid w:val="006E215A"/>
    <w:rsid w:val="00712F33"/>
    <w:rsid w:val="00716B5B"/>
    <w:rsid w:val="00720514"/>
    <w:rsid w:val="007216AD"/>
    <w:rsid w:val="007413C2"/>
    <w:rsid w:val="00742C28"/>
    <w:rsid w:val="00743997"/>
    <w:rsid w:val="00746FC6"/>
    <w:rsid w:val="00753129"/>
    <w:rsid w:val="00757EC5"/>
    <w:rsid w:val="0076768E"/>
    <w:rsid w:val="00774168"/>
    <w:rsid w:val="007741E3"/>
    <w:rsid w:val="00776AB3"/>
    <w:rsid w:val="007976D3"/>
    <w:rsid w:val="007A33EF"/>
    <w:rsid w:val="007B3D32"/>
    <w:rsid w:val="007D42CE"/>
    <w:rsid w:val="007E218D"/>
    <w:rsid w:val="007F2432"/>
    <w:rsid w:val="007F53CB"/>
    <w:rsid w:val="007F63B9"/>
    <w:rsid w:val="007F7D96"/>
    <w:rsid w:val="00801C9B"/>
    <w:rsid w:val="00802223"/>
    <w:rsid w:val="00803D12"/>
    <w:rsid w:val="00811B75"/>
    <w:rsid w:val="008137AA"/>
    <w:rsid w:val="00825903"/>
    <w:rsid w:val="008272D3"/>
    <w:rsid w:val="00855FB6"/>
    <w:rsid w:val="00872A4E"/>
    <w:rsid w:val="0088360D"/>
    <w:rsid w:val="008861E1"/>
    <w:rsid w:val="008A7BB8"/>
    <w:rsid w:val="008B1786"/>
    <w:rsid w:val="008B3D60"/>
    <w:rsid w:val="008C0C24"/>
    <w:rsid w:val="008D3EA0"/>
    <w:rsid w:val="008F1458"/>
    <w:rsid w:val="009078A8"/>
    <w:rsid w:val="009148BA"/>
    <w:rsid w:val="00916A00"/>
    <w:rsid w:val="00935F0D"/>
    <w:rsid w:val="00943BE7"/>
    <w:rsid w:val="0095529E"/>
    <w:rsid w:val="009658A7"/>
    <w:rsid w:val="00976C99"/>
    <w:rsid w:val="00980512"/>
    <w:rsid w:val="009A3481"/>
    <w:rsid w:val="009A6FBB"/>
    <w:rsid w:val="009B3F3E"/>
    <w:rsid w:val="009B617F"/>
    <w:rsid w:val="009C0DB4"/>
    <w:rsid w:val="009C6646"/>
    <w:rsid w:val="009D79A7"/>
    <w:rsid w:val="00A001F4"/>
    <w:rsid w:val="00A060D2"/>
    <w:rsid w:val="00A165E1"/>
    <w:rsid w:val="00A24FC6"/>
    <w:rsid w:val="00A2766A"/>
    <w:rsid w:val="00A3444E"/>
    <w:rsid w:val="00A533BC"/>
    <w:rsid w:val="00A71CF5"/>
    <w:rsid w:val="00A75BDE"/>
    <w:rsid w:val="00A95C10"/>
    <w:rsid w:val="00AC0FFA"/>
    <w:rsid w:val="00AC42CB"/>
    <w:rsid w:val="00AC6A50"/>
    <w:rsid w:val="00AD7676"/>
    <w:rsid w:val="00AE0047"/>
    <w:rsid w:val="00AE348A"/>
    <w:rsid w:val="00AE4913"/>
    <w:rsid w:val="00AE570A"/>
    <w:rsid w:val="00AF0CFE"/>
    <w:rsid w:val="00B02E0F"/>
    <w:rsid w:val="00B163DC"/>
    <w:rsid w:val="00B2085F"/>
    <w:rsid w:val="00B3472A"/>
    <w:rsid w:val="00B408DD"/>
    <w:rsid w:val="00B413EE"/>
    <w:rsid w:val="00B41CC6"/>
    <w:rsid w:val="00B438FF"/>
    <w:rsid w:val="00B45EE8"/>
    <w:rsid w:val="00B62882"/>
    <w:rsid w:val="00B67FE0"/>
    <w:rsid w:val="00B726AB"/>
    <w:rsid w:val="00B92BF4"/>
    <w:rsid w:val="00BA594E"/>
    <w:rsid w:val="00BB5DA7"/>
    <w:rsid w:val="00BC0F47"/>
    <w:rsid w:val="00BC384F"/>
    <w:rsid w:val="00BD307E"/>
    <w:rsid w:val="00BD64B4"/>
    <w:rsid w:val="00BD66F5"/>
    <w:rsid w:val="00BE0275"/>
    <w:rsid w:val="00BE3606"/>
    <w:rsid w:val="00BF1745"/>
    <w:rsid w:val="00C03019"/>
    <w:rsid w:val="00C241E0"/>
    <w:rsid w:val="00C24970"/>
    <w:rsid w:val="00C36C71"/>
    <w:rsid w:val="00C465F5"/>
    <w:rsid w:val="00C63220"/>
    <w:rsid w:val="00C675E5"/>
    <w:rsid w:val="00C67B3C"/>
    <w:rsid w:val="00C74101"/>
    <w:rsid w:val="00C76DDE"/>
    <w:rsid w:val="00C80EAE"/>
    <w:rsid w:val="00C8125A"/>
    <w:rsid w:val="00C85686"/>
    <w:rsid w:val="00C907E4"/>
    <w:rsid w:val="00C9762B"/>
    <w:rsid w:val="00CA68EF"/>
    <w:rsid w:val="00CB594D"/>
    <w:rsid w:val="00CD0755"/>
    <w:rsid w:val="00CD753C"/>
    <w:rsid w:val="00CE6348"/>
    <w:rsid w:val="00CF687B"/>
    <w:rsid w:val="00D03E5F"/>
    <w:rsid w:val="00D1698A"/>
    <w:rsid w:val="00D17F20"/>
    <w:rsid w:val="00D20BA9"/>
    <w:rsid w:val="00D20CFA"/>
    <w:rsid w:val="00D30E60"/>
    <w:rsid w:val="00D30F14"/>
    <w:rsid w:val="00D45ACE"/>
    <w:rsid w:val="00D466A0"/>
    <w:rsid w:val="00D47C68"/>
    <w:rsid w:val="00D5112F"/>
    <w:rsid w:val="00D51902"/>
    <w:rsid w:val="00D62FBE"/>
    <w:rsid w:val="00D638B4"/>
    <w:rsid w:val="00D74E80"/>
    <w:rsid w:val="00D827E1"/>
    <w:rsid w:val="00D87585"/>
    <w:rsid w:val="00D90DEA"/>
    <w:rsid w:val="00D92706"/>
    <w:rsid w:val="00D93013"/>
    <w:rsid w:val="00D94EC1"/>
    <w:rsid w:val="00DA5499"/>
    <w:rsid w:val="00DA624C"/>
    <w:rsid w:val="00DB50C3"/>
    <w:rsid w:val="00DC52FA"/>
    <w:rsid w:val="00DD3F2C"/>
    <w:rsid w:val="00DD733A"/>
    <w:rsid w:val="00DD751C"/>
    <w:rsid w:val="00DE00A4"/>
    <w:rsid w:val="00DE205D"/>
    <w:rsid w:val="00DE24E9"/>
    <w:rsid w:val="00DF089D"/>
    <w:rsid w:val="00DF16BA"/>
    <w:rsid w:val="00DF7DE0"/>
    <w:rsid w:val="00E159C2"/>
    <w:rsid w:val="00E23C9C"/>
    <w:rsid w:val="00E241FB"/>
    <w:rsid w:val="00E2666F"/>
    <w:rsid w:val="00E266A8"/>
    <w:rsid w:val="00E37CC8"/>
    <w:rsid w:val="00E55D88"/>
    <w:rsid w:val="00E56CA2"/>
    <w:rsid w:val="00E70F19"/>
    <w:rsid w:val="00E722CA"/>
    <w:rsid w:val="00E82D90"/>
    <w:rsid w:val="00EA0285"/>
    <w:rsid w:val="00EA19CB"/>
    <w:rsid w:val="00EA1E33"/>
    <w:rsid w:val="00EA4763"/>
    <w:rsid w:val="00EA77F9"/>
    <w:rsid w:val="00EB3179"/>
    <w:rsid w:val="00EC30FA"/>
    <w:rsid w:val="00EE7DCE"/>
    <w:rsid w:val="00EF4134"/>
    <w:rsid w:val="00F00B73"/>
    <w:rsid w:val="00F00E74"/>
    <w:rsid w:val="00F04D39"/>
    <w:rsid w:val="00F25715"/>
    <w:rsid w:val="00F272B8"/>
    <w:rsid w:val="00F5596F"/>
    <w:rsid w:val="00F6651B"/>
    <w:rsid w:val="00F84F69"/>
    <w:rsid w:val="00F940CF"/>
    <w:rsid w:val="00FA56D7"/>
    <w:rsid w:val="00FA5E70"/>
    <w:rsid w:val="00FB2F97"/>
    <w:rsid w:val="00FB3AB3"/>
    <w:rsid w:val="00FB7B6E"/>
    <w:rsid w:val="00FB7B8C"/>
    <w:rsid w:val="00FB7EED"/>
    <w:rsid w:val="00FC7459"/>
    <w:rsid w:val="00FD2EDF"/>
    <w:rsid w:val="00FE28D7"/>
    <w:rsid w:val="00FE3547"/>
    <w:rsid w:val="00FF6FD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0A0A"/>
  <w15:chartTrackingRefBased/>
  <w15:docId w15:val="{90CEDE75-FEFC-41B5-BBAB-99857639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11"/>
    <w:pPr>
      <w:ind w:left="720"/>
      <w:contextualSpacing/>
    </w:pPr>
  </w:style>
  <w:style w:type="paragraph" w:styleId="BalloonText">
    <w:name w:val="Balloon Text"/>
    <w:basedOn w:val="Normal"/>
    <w:link w:val="BalloonTextChar"/>
    <w:uiPriority w:val="99"/>
    <w:semiHidden/>
    <w:unhideWhenUsed/>
    <w:rsid w:val="00753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129"/>
    <w:rPr>
      <w:rFonts w:ascii="Segoe UI" w:hAnsi="Segoe UI" w:cs="Segoe UI"/>
      <w:sz w:val="18"/>
      <w:szCs w:val="18"/>
    </w:rPr>
  </w:style>
  <w:style w:type="character" w:styleId="PlaceholderText">
    <w:name w:val="Placeholder Text"/>
    <w:basedOn w:val="DefaultParagraphFont"/>
    <w:uiPriority w:val="99"/>
    <w:semiHidden/>
    <w:rsid w:val="008272D3"/>
    <w:rPr>
      <w:color w:val="808080"/>
    </w:rPr>
  </w:style>
  <w:style w:type="table" w:styleId="TableGrid">
    <w:name w:val="Table Grid"/>
    <w:basedOn w:val="TableNormal"/>
    <w:uiPriority w:val="39"/>
    <w:rsid w:val="00720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94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insights-ceicdata-com.virtual.anu.edu.au/Untitled-insight/views" TargetMode="Externa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4743</Words>
  <Characters>27038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 Dewi</dc:creator>
  <cp:keywords/>
  <dc:description/>
  <cp:lastModifiedBy>Vita Dewi</cp:lastModifiedBy>
  <cp:revision>246</cp:revision>
  <dcterms:created xsi:type="dcterms:W3CDTF">2019-11-03T14:29:00Z</dcterms:created>
  <dcterms:modified xsi:type="dcterms:W3CDTF">2019-11-06T11:08:00Z</dcterms:modified>
</cp:coreProperties>
</file>