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Другий рівень: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За допомогою Developer Tools визначила кодування символів, використаних на таких вебсторінках: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commentRangeStart w:id="0"/>
      <w:hyperlink r:id="rId7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color w:val="373a3c"/>
          <w:rtl w:val="0"/>
        </w:rPr>
        <w:t xml:space="preserve"> utf-8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-</w:t>
      </w:r>
      <w:r w:rsidDel="00000000" w:rsidR="00000000" w:rsidRPr="00000000">
        <w:rPr>
          <w:color w:val="373a3c"/>
          <w:rtl w:val="0"/>
        </w:rPr>
        <w:t xml:space="preserve"> iso-8859-1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-</w:t>
      </w:r>
      <w:r w:rsidDel="00000000" w:rsidR="00000000" w:rsidRPr="00000000">
        <w:rPr>
          <w:color w:val="373a3c"/>
          <w:rtl w:val="0"/>
        </w:rPr>
        <w:t xml:space="preserve"> utf-8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- </w:t>
      </w:r>
      <w:r w:rsidDel="00000000" w:rsidR="00000000" w:rsidRPr="00000000">
        <w:rPr>
          <w:color w:val="373a3c"/>
          <w:rtl w:val="0"/>
        </w:rPr>
        <w:t xml:space="preserve">utf-8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Третій рівень: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  <w:u w:val="single"/>
        </w:rPr>
      </w:pPr>
      <w:commentRangeStart w:id="1"/>
      <w:r w:rsidDel="00000000" w:rsidR="00000000" w:rsidRPr="00000000">
        <w:rPr>
          <w:b w:val="1"/>
          <w:u w:val="single"/>
          <w:rtl w:val="0"/>
        </w:rPr>
        <w:t xml:space="preserve"> На сайті </w:t>
      </w:r>
      <w:hyperlink r:id="rId11">
        <w:r w:rsidDel="00000000" w:rsidR="00000000" w:rsidRPr="00000000">
          <w:rPr>
            <w:b w:val="1"/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b w:val="1"/>
          <w:u w:val="single"/>
          <w:rtl w:val="0"/>
        </w:rPr>
        <w:t xml:space="preserve"> знайшла Xpath таких елементів: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Logo сайту  -   //*[@id="nav-logo-sprites"]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010150" cy="2000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Кошик - //*[@id="nav-cart-count-container"]/span[2]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731200" cy="2362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Language switcher  -  //*[@id="icp-nav-flyout"]/span/span[1]/span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Поле пошуку  - //*[@id="twotabsearchtextbox"]</w:t>
      </w: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731200" cy="1435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Розділ меню Gift Cards - //*[@id="nav-xshop"]/a[4]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095875" cy="1771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Розділ меню Today’s Deals - //*[@id="nav-xshop"]/a[1]</w:t>
      </w: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124450" cy="20383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Розділ меню Registry - //*[@id="nav-xshop"]/a[3]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731200" cy="158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Розділ меню Sell - //*[@id="nav-xshop"]/a[5]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b w:val="1"/>
          <w:color w:val="373a3c"/>
          <w:u w:val="single"/>
        </w:rPr>
      </w:pP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731200" cy="1905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Розділ меню Accounts &amp; Lists - //*[@id="nav-link-accountList"]/span</w:t>
      </w:r>
      <w:r w:rsidDel="00000000" w:rsidR="00000000" w:rsidRPr="00000000">
        <w:rPr>
          <w:b w:val="1"/>
          <w:color w:val="373a3c"/>
          <w:u w:val="single"/>
        </w:rPr>
        <w:drawing>
          <wp:inline distB="114300" distT="114300" distL="114300" distR="114300">
            <wp:extent cx="5731200" cy="179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73a3c"/>
          <w:u w:val="single"/>
          <w:rtl w:val="0"/>
        </w:rPr>
        <w:t xml:space="preserve">Розділ меню Returns &amp; Orders - //*[@id="nav-orders"]/span[1]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892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10-12T15:24:4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Круто! Молодець</w:t>
      </w:r>
    </w:p>
  </w:comment>
  <w:comment w:author="Pavlo Okhonko" w:id="0" w:date="2022-10-12T15:19:20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amazon.com/" TargetMode="External"/><Relationship Id="rId10" Type="http://schemas.openxmlformats.org/officeDocument/2006/relationships/hyperlink" Target="https://www.fidelity.com/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ennis-warehouse.com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