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0D24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IN THE COUNTY COURT</w:t>
      </w:r>
    </w:p>
    <w:p w14:paraId="771BCE54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IN AND FOR ORANGE COUNTY, FLORIDA</w:t>
      </w:r>
    </w:p>
    <w:p w14:paraId="00C76BD3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CASE NO: __________________</w:t>
      </w:r>
    </w:p>
    <w:p w14:paraId="7D802224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TRUCK.ME LLC,</w:t>
      </w:r>
    </w:p>
    <w:p w14:paraId="37AAAA87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 xml:space="preserve">     Plaintiff(s),</w:t>
      </w:r>
    </w:p>
    <w:p w14:paraId="295CCE31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v.</w:t>
      </w:r>
    </w:p>
    <w:p w14:paraId="685EFCC6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ADMIRAL TRANSPORT LLC, a limited liability company, and</w:t>
      </w:r>
    </w:p>
    <w:p w14:paraId="1F142301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Makhsud Rasulov,</w:t>
      </w:r>
    </w:p>
    <w:p w14:paraId="628FA67E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individually and as Personal Guarantor</w:t>
      </w:r>
    </w:p>
    <w:p w14:paraId="3BF31467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 xml:space="preserve">     Defendants.</w:t>
      </w:r>
    </w:p>
    <w:p w14:paraId="06132ADA" w14:textId="77777777" w:rsidR="003C5470" w:rsidRDefault="003C5470"/>
    <w:p w14:paraId="285FAB76" w14:textId="77777777" w:rsidR="003C5470" w:rsidRPr="00B60BEC" w:rsidRDefault="00000000">
      <w:pPr>
        <w:jc w:val="center"/>
        <w:rPr>
          <w:b/>
          <w:bCs/>
        </w:rPr>
      </w:pPr>
      <w:r w:rsidRPr="00B60BEC">
        <w:rPr>
          <w:b/>
          <w:bCs/>
        </w:rPr>
        <w:t>CIVIL COVER SHEET</w:t>
      </w:r>
    </w:p>
    <w:p w14:paraId="7941A588" w14:textId="77777777" w:rsidR="003C5470" w:rsidRDefault="003C5470"/>
    <w:p w14:paraId="6678402D" w14:textId="77777777" w:rsidR="003C5470" w:rsidRDefault="00000000">
      <w:r>
        <w:t>Plaintiff: TRUCK.ME LLC</w:t>
      </w:r>
    </w:p>
    <w:p w14:paraId="2E42DC3C" w14:textId="77777777" w:rsidR="003C5470" w:rsidRDefault="00000000">
      <w:r>
        <w:t>Defendants: ADMIRAL TRANSPORT LLC; Makhsud Rasulov</w:t>
      </w:r>
    </w:p>
    <w:p w14:paraId="5607B420" w14:textId="77777777" w:rsidR="003C5470" w:rsidRDefault="00000000">
      <w:r>
        <w:t>Case Type: Contract and Indebtedness / Breach of Contract / Account Stated / Guaranty</w:t>
      </w:r>
    </w:p>
    <w:p w14:paraId="009610A9" w14:textId="77777777" w:rsidR="003C5470" w:rsidRDefault="00000000">
      <w:r>
        <w:t>Amount in Controversy: $572.01</w:t>
      </w:r>
    </w:p>
    <w:p w14:paraId="1809DF7D" w14:textId="77777777" w:rsidR="003C5470" w:rsidRDefault="00000000">
      <w:r>
        <w:t>Recommended Court: County Court</w:t>
      </w:r>
    </w:p>
    <w:p w14:paraId="4DCF8BD0" w14:textId="77777777" w:rsidR="003C5470" w:rsidRDefault="00000000">
      <w:r>
        <w:t>Venue: Orange County</w:t>
      </w:r>
    </w:p>
    <w:sectPr w:rsidR="003C54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822914">
    <w:abstractNumId w:val="8"/>
  </w:num>
  <w:num w:numId="2" w16cid:durableId="1509177245">
    <w:abstractNumId w:val="6"/>
  </w:num>
  <w:num w:numId="3" w16cid:durableId="1311709911">
    <w:abstractNumId w:val="5"/>
  </w:num>
  <w:num w:numId="4" w16cid:durableId="1327127164">
    <w:abstractNumId w:val="4"/>
  </w:num>
  <w:num w:numId="5" w16cid:durableId="20085368">
    <w:abstractNumId w:val="7"/>
  </w:num>
  <w:num w:numId="6" w16cid:durableId="1127428299">
    <w:abstractNumId w:val="3"/>
  </w:num>
  <w:num w:numId="7" w16cid:durableId="139198993">
    <w:abstractNumId w:val="2"/>
  </w:num>
  <w:num w:numId="8" w16cid:durableId="1967199447">
    <w:abstractNumId w:val="1"/>
  </w:num>
  <w:num w:numId="9" w16cid:durableId="180696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6C0"/>
    <w:rsid w:val="0029639D"/>
    <w:rsid w:val="00326F90"/>
    <w:rsid w:val="003C5470"/>
    <w:rsid w:val="00667441"/>
    <w:rsid w:val="00AA1D8D"/>
    <w:rsid w:val="00B47730"/>
    <w:rsid w:val="00B60B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495E1"/>
  <w14:defaultImageDpi w14:val="300"/>
  <w15:docId w15:val="{E6032583-718E-468F-9395-B0416856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3</cp:revision>
  <dcterms:created xsi:type="dcterms:W3CDTF">2013-12-23T23:15:00Z</dcterms:created>
  <dcterms:modified xsi:type="dcterms:W3CDTF">2026-03-10T00:03:00Z</dcterms:modified>
  <cp:category/>
</cp:coreProperties>
</file>