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29BD5" w14:textId="77777777" w:rsidR="003D257C" w:rsidRPr="003D257C" w:rsidRDefault="003D257C" w:rsidP="003D257C">
      <w:pPr>
        <w:spacing w:after="0" w:line="480" w:lineRule="auto"/>
        <w:jc w:val="center"/>
        <w:rPr>
          <w:rFonts w:ascii="Times New Roman" w:hAnsi="Times New Roman" w:cs="Times New Roman"/>
          <w:b/>
          <w:bCs/>
          <w:sz w:val="24"/>
          <w:szCs w:val="24"/>
        </w:rPr>
      </w:pPr>
      <w:r w:rsidRPr="003D257C">
        <w:rPr>
          <w:rFonts w:ascii="Times New Roman" w:hAnsi="Times New Roman" w:cs="Times New Roman"/>
          <w:b/>
          <w:bCs/>
          <w:sz w:val="24"/>
          <w:szCs w:val="24"/>
        </w:rPr>
        <w:t>CHAPTER TWO</w:t>
      </w:r>
    </w:p>
    <w:p w14:paraId="7580FF3C" w14:textId="77777777" w:rsidR="003D257C" w:rsidRPr="003D257C" w:rsidRDefault="003D257C" w:rsidP="003D257C">
      <w:pPr>
        <w:spacing w:after="0" w:line="480" w:lineRule="auto"/>
        <w:jc w:val="center"/>
        <w:rPr>
          <w:rFonts w:ascii="Times New Roman" w:hAnsi="Times New Roman" w:cs="Times New Roman"/>
          <w:b/>
          <w:bCs/>
          <w:sz w:val="24"/>
          <w:szCs w:val="24"/>
        </w:rPr>
      </w:pPr>
      <w:r w:rsidRPr="003D257C">
        <w:rPr>
          <w:rFonts w:ascii="Times New Roman" w:hAnsi="Times New Roman" w:cs="Times New Roman"/>
          <w:b/>
          <w:bCs/>
          <w:sz w:val="24"/>
          <w:szCs w:val="24"/>
        </w:rPr>
        <w:t>LITERATURE REVIEW</w:t>
      </w:r>
    </w:p>
    <w:p w14:paraId="70CC9E39" w14:textId="77777777" w:rsidR="003D257C" w:rsidRPr="003D257C" w:rsidRDefault="003D257C" w:rsidP="003D257C">
      <w:pPr>
        <w:spacing w:after="0" w:line="480" w:lineRule="auto"/>
        <w:jc w:val="both"/>
        <w:rPr>
          <w:rFonts w:ascii="Times New Roman" w:hAnsi="Times New Roman" w:cs="Times New Roman"/>
          <w:b/>
          <w:bCs/>
          <w:sz w:val="24"/>
          <w:szCs w:val="24"/>
        </w:rPr>
      </w:pPr>
      <w:r w:rsidRPr="003D257C">
        <w:rPr>
          <w:rFonts w:ascii="Times New Roman" w:hAnsi="Times New Roman" w:cs="Times New Roman"/>
          <w:b/>
          <w:bCs/>
          <w:sz w:val="24"/>
          <w:szCs w:val="24"/>
        </w:rPr>
        <w:t>2.1 Conceptual Review</w:t>
      </w:r>
    </w:p>
    <w:p w14:paraId="74DEF39B" w14:textId="77777777" w:rsidR="003D257C" w:rsidRPr="003D257C" w:rsidRDefault="003D257C" w:rsidP="003D257C">
      <w:pPr>
        <w:spacing w:after="0" w:line="480" w:lineRule="auto"/>
        <w:jc w:val="both"/>
        <w:rPr>
          <w:rFonts w:ascii="Times New Roman" w:hAnsi="Times New Roman" w:cs="Times New Roman"/>
          <w:b/>
          <w:bCs/>
          <w:sz w:val="24"/>
          <w:szCs w:val="24"/>
        </w:rPr>
      </w:pPr>
      <w:r w:rsidRPr="003D257C">
        <w:rPr>
          <w:rFonts w:ascii="Times New Roman" w:hAnsi="Times New Roman" w:cs="Times New Roman"/>
          <w:b/>
          <w:bCs/>
          <w:sz w:val="24"/>
          <w:szCs w:val="24"/>
        </w:rPr>
        <w:t>2.1.1 Maternal Health Care Systems</w:t>
      </w:r>
    </w:p>
    <w:p w14:paraId="283467BD" w14:textId="5D3B5E60"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Maternal health care systems refer to the organized provision of medical services to women during pregnancy, childbirth, and the postnatal period. In Nigeria, the maternal health care system faces significant challenges characterized by inadequate infrastructure, a shortage of skilled healthcare workers, and poor accessibility for women in rural areas. According to the World Health Organization (2023), effective maternal health care is critical for reducing maternal mortality and morbidity. The current system relies heavily on physical antenatal visits, which are often scheduled weeks or months apart. This episodic nature of care leaves gaps where complications can develop unnoticed. Recent studies by Adeyemi and Okon (2022) highlight that the traditional model is often reactive, dealing with emergencies as they arise rather than preventing them through continuous monitoring. Strengthening the maternal health care system requires a shift towards more proactive and patient centred approaches that leverage modern technology to extend care beyond the hospital walls.</w:t>
      </w:r>
    </w:p>
    <w:p w14:paraId="7D7C7CD2" w14:textId="77777777" w:rsidR="003D257C" w:rsidRPr="003D257C" w:rsidRDefault="003D257C" w:rsidP="003D257C">
      <w:pPr>
        <w:spacing w:after="0" w:line="480" w:lineRule="auto"/>
        <w:jc w:val="both"/>
        <w:rPr>
          <w:rFonts w:ascii="Times New Roman" w:hAnsi="Times New Roman" w:cs="Times New Roman"/>
          <w:b/>
          <w:bCs/>
          <w:sz w:val="24"/>
          <w:szCs w:val="24"/>
        </w:rPr>
      </w:pPr>
      <w:r w:rsidRPr="003D257C">
        <w:rPr>
          <w:rFonts w:ascii="Times New Roman" w:hAnsi="Times New Roman" w:cs="Times New Roman"/>
          <w:b/>
          <w:bCs/>
          <w:sz w:val="24"/>
          <w:szCs w:val="24"/>
        </w:rPr>
        <w:t>2.1.2 Remote Health Monitoring Systems</w:t>
      </w:r>
    </w:p>
    <w:p w14:paraId="2BCD8937" w14:textId="312BB03C"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Remote health monitoring systems involve the use of digital technologies to collect medical and other forms of health data from individuals in one location and electronically transmit that information securely to healthcare providers in a different location for assessment and recommendations. These systems utilize various tools such as mobile apps, wearable devices, and web platforms to track vital signs like blood pressure, heart rate, and weight. Alabi et al. (2021) explain that remote monitoring serves as an early warning system, allowing doctors to detect physiological changes that indicate potential health risks. In the context of maternal care, remote monitoring allows pregnant women to log their health data from the comfort of their </w:t>
      </w:r>
      <w:r w:rsidRPr="003D257C">
        <w:rPr>
          <w:rFonts w:ascii="Times New Roman" w:hAnsi="Times New Roman" w:cs="Times New Roman"/>
          <w:sz w:val="24"/>
          <w:szCs w:val="24"/>
        </w:rPr>
        <w:lastRenderedPageBreak/>
        <w:t>homes. This approach not only reduces the burden of frequent hospital visits but also empowers women to participate actively in their own health management. The data collected is usually stored in a centralized database where it can be analysed for trends and anomalies.</w:t>
      </w:r>
    </w:p>
    <w:p w14:paraId="0715BF74" w14:textId="77777777" w:rsidR="003D257C" w:rsidRPr="003D257C" w:rsidRDefault="003D257C" w:rsidP="003D257C">
      <w:pPr>
        <w:spacing w:after="0" w:line="480" w:lineRule="auto"/>
        <w:jc w:val="both"/>
        <w:rPr>
          <w:rFonts w:ascii="Times New Roman" w:hAnsi="Times New Roman" w:cs="Times New Roman"/>
          <w:b/>
          <w:bCs/>
          <w:sz w:val="24"/>
          <w:szCs w:val="24"/>
        </w:rPr>
      </w:pPr>
      <w:r w:rsidRPr="003D257C">
        <w:rPr>
          <w:rFonts w:ascii="Times New Roman" w:hAnsi="Times New Roman" w:cs="Times New Roman"/>
          <w:b/>
          <w:bCs/>
          <w:sz w:val="24"/>
          <w:szCs w:val="24"/>
        </w:rPr>
        <w:t>2.1.3 Telemedicine and Digital Health Technologies</w:t>
      </w:r>
    </w:p>
    <w:p w14:paraId="685E68A8" w14:textId="1A59C0CF" w:rsidR="003D257C" w:rsidRPr="003D257C" w:rsidRDefault="00442599" w:rsidP="003D257C">
      <w:pPr>
        <w:spacing w:after="0" w:line="480" w:lineRule="auto"/>
        <w:jc w:val="both"/>
        <w:rPr>
          <w:rFonts w:ascii="Times New Roman" w:hAnsi="Times New Roman" w:cs="Times New Roman"/>
          <w:sz w:val="24"/>
          <w:szCs w:val="24"/>
        </w:rPr>
      </w:pPr>
      <w:r w:rsidRPr="00442599">
        <w:rPr>
          <w:rFonts w:ascii="Times New Roman" w:hAnsi="Times New Roman" w:cs="Times New Roman"/>
          <w:sz w:val="24"/>
          <w:szCs w:val="24"/>
        </w:rPr>
        <w:t xml:space="preserve">Telehealth </w:t>
      </w:r>
      <w:r w:rsidR="003D257C" w:rsidRPr="003D257C">
        <w:rPr>
          <w:rFonts w:ascii="Times New Roman" w:hAnsi="Times New Roman" w:cs="Times New Roman"/>
          <w:sz w:val="24"/>
          <w:szCs w:val="24"/>
        </w:rPr>
        <w:t>allows health care professionals to evaluate, diagnose, and treat patients at a distance using telecommunications technology. The field of digital health has expanded rapidly since the global pandemic in 2020, which necessitated non</w:t>
      </w:r>
      <w:r w:rsidR="003D257C">
        <w:rPr>
          <w:rFonts w:ascii="Times New Roman" w:hAnsi="Times New Roman" w:cs="Times New Roman"/>
          <w:sz w:val="24"/>
          <w:szCs w:val="24"/>
        </w:rPr>
        <w:t>-</w:t>
      </w:r>
      <w:r w:rsidR="003D257C" w:rsidRPr="003D257C">
        <w:rPr>
          <w:rFonts w:ascii="Times New Roman" w:hAnsi="Times New Roman" w:cs="Times New Roman"/>
          <w:sz w:val="24"/>
          <w:szCs w:val="24"/>
        </w:rPr>
        <w:t>contact methods of healthcare delivery. Digital health technologies encompass a broad range of tools including mobile health (mHealth) apps, electronic health records (EHR), and telehealth platforms. Ugwu and Nnamdi (2023) note that in Nigeria, the penetration of smartphones and improved internet connectivity has created a fertile ground for the adoption of telemedicine. These technologies bridge the geographical gap between patients in remote areas and specialists in urban centres. For maternal health, digital platforms can provide educational resources, appointment reminders, and direct communication channels with midwives and obstetricians, thereby improving adherence to antenatal care protocols.</w:t>
      </w:r>
    </w:p>
    <w:p w14:paraId="08E1D29F" w14:textId="77777777" w:rsidR="003D257C" w:rsidRPr="003D257C" w:rsidRDefault="003D257C" w:rsidP="003D257C">
      <w:pPr>
        <w:spacing w:after="0" w:line="480" w:lineRule="auto"/>
        <w:jc w:val="both"/>
        <w:rPr>
          <w:rFonts w:ascii="Times New Roman" w:hAnsi="Times New Roman" w:cs="Times New Roman"/>
          <w:b/>
          <w:bCs/>
          <w:sz w:val="24"/>
          <w:szCs w:val="24"/>
        </w:rPr>
      </w:pPr>
      <w:r w:rsidRPr="003D257C">
        <w:rPr>
          <w:rFonts w:ascii="Times New Roman" w:hAnsi="Times New Roman" w:cs="Times New Roman"/>
          <w:b/>
          <w:bCs/>
          <w:sz w:val="24"/>
          <w:szCs w:val="24"/>
        </w:rPr>
        <w:t xml:space="preserve">2.1.4 Internet of Things (IoT) in </w:t>
      </w:r>
      <w:proofErr w:type="gramStart"/>
      <w:r w:rsidRPr="003D257C">
        <w:rPr>
          <w:rFonts w:ascii="Times New Roman" w:hAnsi="Times New Roman" w:cs="Times New Roman"/>
          <w:b/>
          <w:bCs/>
          <w:sz w:val="24"/>
          <w:szCs w:val="24"/>
        </w:rPr>
        <w:t>Healthcare</w:t>
      </w:r>
      <w:proofErr w:type="gramEnd"/>
    </w:p>
    <w:p w14:paraId="5A59CC37" w14:textId="0E875A81"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The Internet of Things (IoT) in healthcare represents a network of physical devices embedded with sensors, software, and other technologies for the purpose of connecting and exchanging data with other devices and systems over the internet. In a healthcare setting, IoT devices can automatically collect patient data and transmit it to a cloud server without human intervention. While this project focuses on a web based manual entry system, the concept of IoT underpins the future of automated monitoring. Kumar and Singh (2021) discuss how IoT enabled devices such as smart blood pressure monitors and glucometers are revolutionizing patient care by providing accurate, real-time data. In developing nations, the high cost of specific IoT sensors remains a barrier, making web-based manual logging a more accessible immediate solution. </w:t>
      </w:r>
      <w:r w:rsidRPr="003D257C">
        <w:rPr>
          <w:rFonts w:ascii="Times New Roman" w:hAnsi="Times New Roman" w:cs="Times New Roman"/>
          <w:sz w:val="24"/>
          <w:szCs w:val="24"/>
        </w:rPr>
        <w:lastRenderedPageBreak/>
        <w:t>However, the theoretical application of IoT provides the framework for understanding how connected devices improve health outcomes by ensuring continuous data flow.</w:t>
      </w:r>
    </w:p>
    <w:p w14:paraId="41FC4B7F" w14:textId="77777777" w:rsidR="003D257C" w:rsidRPr="003D257C" w:rsidRDefault="003D257C" w:rsidP="003D257C">
      <w:pPr>
        <w:spacing w:after="0" w:line="480" w:lineRule="auto"/>
        <w:jc w:val="both"/>
        <w:rPr>
          <w:rFonts w:ascii="Times New Roman" w:hAnsi="Times New Roman" w:cs="Times New Roman"/>
          <w:b/>
          <w:bCs/>
          <w:sz w:val="24"/>
          <w:szCs w:val="24"/>
        </w:rPr>
      </w:pPr>
      <w:r w:rsidRPr="003D257C">
        <w:rPr>
          <w:rFonts w:ascii="Times New Roman" w:hAnsi="Times New Roman" w:cs="Times New Roman"/>
          <w:b/>
          <w:bCs/>
          <w:sz w:val="24"/>
          <w:szCs w:val="24"/>
        </w:rPr>
        <w:t>2.1.5 Maternal Health Indicators</w:t>
      </w:r>
    </w:p>
    <w:p w14:paraId="06E92819" w14:textId="7F7999ED"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Maternal health indicators are quantitative measures used to monitor the health status of pregnant women and the quality of care they receive. Key physiological indicators tracked during pregnancy include blood pressure, body weight, blood glucose levels, and fatal movement counts. High blood pressure is a primary indicator for preeclampsia, a condition that can be fatal if untreated. According to Ibrahim (2022), regular monitoring of weight gain is essential to ensure fatal growth is progressing normally and to detect gestational diabetes or fluid retention. Fatal movement counting is a simple yet effective self-monitoring technique that indicates fatal wellbeing. Monitoring these indicators remotely allows healthcare providers to identify high risk pregnancies early. By setting threshold values for these parameters in a database system, automated alerts can be triggered when a patient's data falls outside the normal range, prompting immediate medical intervention.</w:t>
      </w:r>
    </w:p>
    <w:p w14:paraId="39B3FC35" w14:textId="77777777" w:rsidR="003D257C" w:rsidRPr="003D257C" w:rsidRDefault="003D257C" w:rsidP="003D257C">
      <w:pPr>
        <w:spacing w:after="0" w:line="480" w:lineRule="auto"/>
        <w:jc w:val="both"/>
        <w:rPr>
          <w:rFonts w:ascii="Times New Roman" w:hAnsi="Times New Roman" w:cs="Times New Roman"/>
          <w:b/>
          <w:bCs/>
          <w:sz w:val="24"/>
          <w:szCs w:val="24"/>
        </w:rPr>
      </w:pPr>
      <w:r w:rsidRPr="003D257C">
        <w:rPr>
          <w:rFonts w:ascii="Times New Roman" w:hAnsi="Times New Roman" w:cs="Times New Roman"/>
          <w:b/>
          <w:bCs/>
          <w:sz w:val="24"/>
          <w:szCs w:val="24"/>
        </w:rPr>
        <w:t>2.1.6 Security and Privacy Issues in Health Monitoring Systems</w:t>
      </w:r>
    </w:p>
    <w:p w14:paraId="48DF4EC7" w14:textId="5C6DAAD6"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The digitization of health records introduces significant concerns regarding data security and patient privacy. Health monitoring systems collect sensitive personal information that must be protected from unauthorized access, breaches, and misuse. In Nigeria, the Nigeria Data Protection Regulation (NDPR) provides a legal framework for the handling of personal data. Researchers like Bello and Danjuma (2024) emphasize that any </w:t>
      </w:r>
      <w:r w:rsidR="00612101">
        <w:rPr>
          <w:rFonts w:ascii="Times New Roman" w:hAnsi="Times New Roman" w:cs="Times New Roman"/>
          <w:sz w:val="24"/>
          <w:szCs w:val="24"/>
        </w:rPr>
        <w:t>E-</w:t>
      </w:r>
      <w:r w:rsidRPr="003D257C">
        <w:rPr>
          <w:rFonts w:ascii="Times New Roman" w:hAnsi="Times New Roman" w:cs="Times New Roman"/>
          <w:sz w:val="24"/>
          <w:szCs w:val="24"/>
        </w:rPr>
        <w:t xml:space="preserve">health system must implement robust security measures such as encryption, secure user authentication, and role-based access control. Ensuring data integrity is crucial; medical decisions are made based on the data transmitted, so any alteration could have serious consequences. Privacy also involves ensuring that patients are aware of how their data is used and stored. Trust in the system's </w:t>
      </w:r>
      <w:r w:rsidRPr="003D257C">
        <w:rPr>
          <w:rFonts w:ascii="Times New Roman" w:hAnsi="Times New Roman" w:cs="Times New Roman"/>
          <w:sz w:val="24"/>
          <w:szCs w:val="24"/>
        </w:rPr>
        <w:lastRenderedPageBreak/>
        <w:t>security is a fundamental factor determining whether patients will be willing to adopt and use the technology for their intimate health needs.</w:t>
      </w:r>
    </w:p>
    <w:p w14:paraId="39DDF3BF" w14:textId="77777777" w:rsidR="003D257C" w:rsidRPr="003D257C" w:rsidRDefault="003D257C" w:rsidP="003D257C">
      <w:pPr>
        <w:spacing w:after="0" w:line="480" w:lineRule="auto"/>
        <w:jc w:val="both"/>
        <w:rPr>
          <w:rFonts w:ascii="Times New Roman" w:hAnsi="Times New Roman" w:cs="Times New Roman"/>
          <w:b/>
          <w:bCs/>
          <w:sz w:val="24"/>
          <w:szCs w:val="24"/>
        </w:rPr>
      </w:pPr>
      <w:r w:rsidRPr="003D257C">
        <w:rPr>
          <w:rFonts w:ascii="Times New Roman" w:hAnsi="Times New Roman" w:cs="Times New Roman"/>
          <w:b/>
          <w:bCs/>
          <w:sz w:val="24"/>
          <w:szCs w:val="24"/>
        </w:rPr>
        <w:t>2.2 Theoretical Framework</w:t>
      </w:r>
    </w:p>
    <w:p w14:paraId="12DCBCDB" w14:textId="77777777" w:rsidR="003D257C" w:rsidRPr="003D257C" w:rsidRDefault="003D257C" w:rsidP="003D257C">
      <w:pPr>
        <w:spacing w:after="0" w:line="480" w:lineRule="auto"/>
        <w:jc w:val="both"/>
        <w:rPr>
          <w:rFonts w:ascii="Times New Roman" w:hAnsi="Times New Roman" w:cs="Times New Roman"/>
          <w:b/>
          <w:bCs/>
          <w:sz w:val="24"/>
          <w:szCs w:val="24"/>
        </w:rPr>
      </w:pPr>
      <w:r w:rsidRPr="003D257C">
        <w:rPr>
          <w:rFonts w:ascii="Times New Roman" w:hAnsi="Times New Roman" w:cs="Times New Roman"/>
          <w:b/>
          <w:bCs/>
          <w:sz w:val="24"/>
          <w:szCs w:val="24"/>
        </w:rPr>
        <w:t>2.2.1 Health Belief Model (HBM)</w:t>
      </w:r>
    </w:p>
    <w:p w14:paraId="3945E890" w14:textId="33278C49"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The Health Belief Model (HBM) is a psychological health behaviour change model developed to explain and predict health related behaviours. It suggests that a person's belief in a personal threat of an illness or disease together with a person's belief in the effectiveness of the recommended health behaviour or action will predict the likelihood of the person adopting the behaviour. In the context of this study, the HBM explains why pregnant women would adopt a remote monitoring system. If a woman perceives that she is susceptible to pregnancy complications (Perceived Susceptibility) and understands the severity of these complications (Perceived Severity), she is more likely to use the monitoring system. Furthermore, if she believes that using the system will effectively reduce these risks (Perceived Benefits) and that the barriers to using it, such as cost or technical difficulty, are low (Perceived Barriers), adoption rates will increase (Ojo &amp; Musa, 2021).</w:t>
      </w:r>
    </w:p>
    <w:p w14:paraId="49F7AF55" w14:textId="77777777" w:rsidR="003D257C" w:rsidRPr="003D257C" w:rsidRDefault="003D257C" w:rsidP="003D257C">
      <w:pPr>
        <w:spacing w:after="0" w:line="480" w:lineRule="auto"/>
        <w:jc w:val="both"/>
        <w:rPr>
          <w:rFonts w:ascii="Times New Roman" w:hAnsi="Times New Roman" w:cs="Times New Roman"/>
          <w:b/>
          <w:bCs/>
          <w:sz w:val="24"/>
          <w:szCs w:val="24"/>
        </w:rPr>
      </w:pPr>
      <w:r w:rsidRPr="003D257C">
        <w:rPr>
          <w:rFonts w:ascii="Times New Roman" w:hAnsi="Times New Roman" w:cs="Times New Roman"/>
          <w:b/>
          <w:bCs/>
          <w:sz w:val="24"/>
          <w:szCs w:val="24"/>
        </w:rPr>
        <w:t>2.2.2 Technology Acceptance Model (TAM)</w:t>
      </w:r>
    </w:p>
    <w:p w14:paraId="3E0E339C" w14:textId="5C8D0C3F"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The Technology Acceptance Model (TAM) is an information systems theory that models how users come to accept and use a technology. The model suggests that when users are presented with a new technology, a number of factors influence their decision about how and when they will use it. The two most important factors are Perceived Usefulness (PU) and Perceived Ease of Use (PEOU). Perceived Usefulness is defined as the degree to which a person believes that using a particular system would enhance his or her job performance or health outcomes. Perceived Ease of Use refers to the degree to which a person believes that using the system would be free of effort. Applied to this project, the TAM framework suggests that for the maternal health monitoring system to be successful, it must be designed to be user friendly </w:t>
      </w:r>
      <w:r w:rsidRPr="003D257C">
        <w:rPr>
          <w:rFonts w:ascii="Times New Roman" w:hAnsi="Times New Roman" w:cs="Times New Roman"/>
          <w:sz w:val="24"/>
          <w:szCs w:val="24"/>
        </w:rPr>
        <w:lastRenderedPageBreak/>
        <w:t xml:space="preserve">(easy to use) and clearly demonstrate its value in improving maternal health (useful). Recent studies by Chukwu (2023) confirm that TAM is highly relevant in analysing the adoption of </w:t>
      </w:r>
      <w:r w:rsidR="00AD6C9C">
        <w:rPr>
          <w:rFonts w:ascii="Times New Roman" w:hAnsi="Times New Roman" w:cs="Times New Roman"/>
          <w:sz w:val="24"/>
          <w:szCs w:val="24"/>
        </w:rPr>
        <w:t>E-</w:t>
      </w:r>
      <w:r w:rsidRPr="003D257C">
        <w:rPr>
          <w:rFonts w:ascii="Times New Roman" w:hAnsi="Times New Roman" w:cs="Times New Roman"/>
          <w:sz w:val="24"/>
          <w:szCs w:val="24"/>
        </w:rPr>
        <w:t>health solutions in Nigeria.</w:t>
      </w:r>
    </w:p>
    <w:p w14:paraId="41DEB872" w14:textId="77777777" w:rsidR="003D257C" w:rsidRPr="003D257C" w:rsidRDefault="003D257C" w:rsidP="003D257C">
      <w:pPr>
        <w:spacing w:after="0" w:line="480" w:lineRule="auto"/>
        <w:jc w:val="both"/>
        <w:rPr>
          <w:rFonts w:ascii="Times New Roman" w:hAnsi="Times New Roman" w:cs="Times New Roman"/>
          <w:b/>
          <w:bCs/>
          <w:sz w:val="24"/>
          <w:szCs w:val="24"/>
        </w:rPr>
      </w:pPr>
      <w:r w:rsidRPr="003D257C">
        <w:rPr>
          <w:rFonts w:ascii="Times New Roman" w:hAnsi="Times New Roman" w:cs="Times New Roman"/>
          <w:b/>
          <w:bCs/>
          <w:sz w:val="24"/>
          <w:szCs w:val="24"/>
        </w:rPr>
        <w:t>2.2.3 Information Systems Security Theory</w:t>
      </w:r>
    </w:p>
    <w:p w14:paraId="1856BFEA" w14:textId="77777777"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Information Systems Security Theory focuses on the protection of information assets from harm. The core of this theory is the CIA triad: Confidentiality, Integrity, and Availability. Confidentiality ensures that information is not made available or disclosed to unauthorized individuals, entities, or processes. Integrity involves maintaining and assuring the accuracy and completeness of data over its entire lifecycle. Availability ensures that the information is available when needed by authorized users. In the design of the maternal health monitoring system, this theoretical framework guides the implementation of security features. For instance, ensuring that only the specific doctor and patient can view the medical records addresses confidentiality. Using SQL transaction controls ensures data integrity, and reliable hosting ensures the availability of the service when a patient needs to log urgent data (Williams &amp; Brown, 2022).</w:t>
      </w:r>
    </w:p>
    <w:p w14:paraId="530D26F5" w14:textId="77777777" w:rsidR="003D257C" w:rsidRPr="003D257C" w:rsidRDefault="003D257C" w:rsidP="003D257C">
      <w:pPr>
        <w:spacing w:after="0" w:line="480" w:lineRule="auto"/>
        <w:jc w:val="both"/>
        <w:rPr>
          <w:rFonts w:ascii="Times New Roman" w:hAnsi="Times New Roman" w:cs="Times New Roman"/>
          <w:b/>
          <w:bCs/>
          <w:sz w:val="24"/>
          <w:szCs w:val="24"/>
        </w:rPr>
      </w:pPr>
      <w:r w:rsidRPr="003D257C">
        <w:rPr>
          <w:rFonts w:ascii="Times New Roman" w:hAnsi="Times New Roman" w:cs="Times New Roman"/>
          <w:b/>
          <w:bCs/>
          <w:sz w:val="24"/>
          <w:szCs w:val="24"/>
        </w:rPr>
        <w:t>2.3 Empirical Review</w:t>
      </w:r>
    </w:p>
    <w:p w14:paraId="3A9C72A0" w14:textId="77777777" w:rsidR="003D257C" w:rsidRPr="003D257C" w:rsidRDefault="003D257C" w:rsidP="003D257C">
      <w:pPr>
        <w:spacing w:after="0" w:line="480" w:lineRule="auto"/>
        <w:jc w:val="both"/>
        <w:rPr>
          <w:rFonts w:ascii="Times New Roman" w:hAnsi="Times New Roman" w:cs="Times New Roman"/>
          <w:b/>
          <w:bCs/>
          <w:sz w:val="24"/>
          <w:szCs w:val="24"/>
        </w:rPr>
      </w:pPr>
      <w:r w:rsidRPr="003D257C">
        <w:rPr>
          <w:rFonts w:ascii="Times New Roman" w:hAnsi="Times New Roman" w:cs="Times New Roman"/>
          <w:b/>
          <w:bCs/>
          <w:sz w:val="24"/>
          <w:szCs w:val="24"/>
        </w:rPr>
        <w:t>2.3.1 Review of Related Studies (Local and International)</w:t>
      </w:r>
    </w:p>
    <w:p w14:paraId="1EE63400" w14:textId="723CDFF3"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Several studies have been conducted to explore the efficacy of remote monitoring in maternal health. Internationally, Johnson et al. (2021) developed a web-based telemonitoring platform for high-risk pregnancies in the United Kingdom. Their study found that the system significantly reduced the number of unnecessary hospital visits and improved patient satisfaction. However, the study noted that the high cost of implementation was a barrier for low resource settings.</w:t>
      </w:r>
    </w:p>
    <w:p w14:paraId="0065AF9B" w14:textId="77777777"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In the African context, Mensah and Osei (2022) implemented a mobile based maternal health system in Ghana that utilized SMS for reminders and data logging. The study reported an </w:t>
      </w:r>
      <w:r w:rsidRPr="003D257C">
        <w:rPr>
          <w:rFonts w:ascii="Times New Roman" w:hAnsi="Times New Roman" w:cs="Times New Roman"/>
          <w:sz w:val="24"/>
          <w:szCs w:val="24"/>
        </w:rPr>
        <w:lastRenderedPageBreak/>
        <w:t>increase in antenatal attendance and better health awareness among rural women. However, the system lacked a comprehensive web dashboard for doctors to visualize trends over time, limiting its clinical utility for diagnosis.</w:t>
      </w:r>
    </w:p>
    <w:p w14:paraId="580E8B59" w14:textId="77777777"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Locally in Nigeria, Adeleke (2023) designed an android application for antenatal care management. The application allowed users to schedule appointments and access health tips. While the app succeeded in improving appointment adherence, it did not include a feature for recording physiological parameters like blood pressure, which is critical for detecting preeclampsia. Similarly, Okeke and Yusuf (2024) worked on a hospital management system with an antenatal module using Python. Their work focused more on administrative efficiency rather than direct patient to doctor remote interaction, leaving a gap in continuous patient monitoring outside the hospital environment.</w:t>
      </w:r>
    </w:p>
    <w:p w14:paraId="4104BE75" w14:textId="77777777" w:rsidR="003D257C" w:rsidRPr="003D257C" w:rsidRDefault="003D257C" w:rsidP="003D257C">
      <w:pPr>
        <w:spacing w:after="0" w:line="480" w:lineRule="auto"/>
        <w:jc w:val="both"/>
        <w:rPr>
          <w:rFonts w:ascii="Times New Roman" w:hAnsi="Times New Roman" w:cs="Times New Roman"/>
          <w:b/>
          <w:bCs/>
          <w:sz w:val="24"/>
          <w:szCs w:val="24"/>
        </w:rPr>
      </w:pPr>
      <w:r w:rsidRPr="003D257C">
        <w:rPr>
          <w:rFonts w:ascii="Times New Roman" w:hAnsi="Times New Roman" w:cs="Times New Roman"/>
          <w:b/>
          <w:bCs/>
          <w:sz w:val="24"/>
          <w:szCs w:val="24"/>
        </w:rPr>
        <w:t>2.3.2 Summary of Reviewed Literature</w:t>
      </w:r>
    </w:p>
    <w:p w14:paraId="6E0B70A8" w14:textId="54B2DFA3"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The review of literature reveals that while there is a global shift towards telemedicine, specific implementations vary based on infrastructure and needs. International studies demonstrate the clinical effectiveness of remote monitoring but often employ expensive technologies not easily scalable in Nigeria. Regional studies in Africa have shown success with mobile interventions like SMS, but these often lack deep clinical data integration. Local Nigerian studies have largely focused on administrative appointment scheduling or general health education apps. There is a consistent theme across all studies regarding the need for user friendly interfaces and secure data handling. The literature confirms that while the theoretical benefits of remote monitoring are well established, practical, low-cost implementations that combine vital sign logging with doctor supervision are still evolving in the Nigerian healthcare space.</w:t>
      </w:r>
    </w:p>
    <w:p w14:paraId="47EDDB49" w14:textId="77777777" w:rsidR="003D257C" w:rsidRPr="003D257C" w:rsidRDefault="003D257C" w:rsidP="003D257C">
      <w:pPr>
        <w:spacing w:after="0" w:line="480" w:lineRule="auto"/>
        <w:jc w:val="both"/>
        <w:rPr>
          <w:rFonts w:ascii="Times New Roman" w:hAnsi="Times New Roman" w:cs="Times New Roman"/>
          <w:b/>
          <w:bCs/>
          <w:sz w:val="24"/>
          <w:szCs w:val="24"/>
        </w:rPr>
      </w:pPr>
      <w:r w:rsidRPr="003D257C">
        <w:rPr>
          <w:rFonts w:ascii="Times New Roman" w:hAnsi="Times New Roman" w:cs="Times New Roman"/>
          <w:b/>
          <w:bCs/>
          <w:sz w:val="24"/>
          <w:szCs w:val="24"/>
        </w:rPr>
        <w:t>2.4 Research Gap</w:t>
      </w:r>
    </w:p>
    <w:p w14:paraId="0B025BE9" w14:textId="5A812B6F"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Despite the existence of various health applications, there is a noticeable gap in the availability of integrated web-based systems specifically designed for the remote monitoring of maternal </w:t>
      </w:r>
      <w:r w:rsidRPr="003D257C">
        <w:rPr>
          <w:rFonts w:ascii="Times New Roman" w:hAnsi="Times New Roman" w:cs="Times New Roman"/>
          <w:sz w:val="24"/>
          <w:szCs w:val="24"/>
        </w:rPr>
        <w:lastRenderedPageBreak/>
        <w:t>vital signs in the Nigerian context using accessible web technologies like PHP and SQL. Most existing local solutions focus on health education or appointment booking rather than the active, real-time logging and monitoring of physiological data such as blood pressure and fatal movement. Furthermore, many foreign solutions are subscription based or require expensive proprietary hardware, making them inaccessible to the average Nigerian woman. This study fills this gap by designing a cost effective, web based maternal health remote monitoring system that allows for the manual entry of vital signs by patients and provides immediate visual access to doctors, thereby tailoring the concept of remote monitoring to the specific infrastructural and economic realities of Nigeria.</w:t>
      </w:r>
    </w:p>
    <w:p w14:paraId="7ED9351B" w14:textId="77777777" w:rsidR="00442599" w:rsidRDefault="00442599">
      <w:pPr>
        <w:rPr>
          <w:rFonts w:ascii="Times New Roman" w:hAnsi="Times New Roman" w:cs="Times New Roman"/>
          <w:b/>
          <w:bCs/>
          <w:sz w:val="24"/>
          <w:szCs w:val="24"/>
        </w:rPr>
      </w:pPr>
      <w:r>
        <w:rPr>
          <w:rFonts w:ascii="Times New Roman" w:hAnsi="Times New Roman" w:cs="Times New Roman"/>
          <w:b/>
          <w:bCs/>
          <w:sz w:val="24"/>
          <w:szCs w:val="24"/>
        </w:rPr>
        <w:br w:type="page"/>
      </w:r>
    </w:p>
    <w:p w14:paraId="748CABB2" w14:textId="6C3D1846" w:rsidR="003D257C" w:rsidRPr="003D257C" w:rsidRDefault="003D257C" w:rsidP="003D257C">
      <w:pPr>
        <w:spacing w:after="0" w:line="480" w:lineRule="auto"/>
        <w:jc w:val="both"/>
        <w:rPr>
          <w:rFonts w:ascii="Times New Roman" w:hAnsi="Times New Roman" w:cs="Times New Roman"/>
          <w:b/>
          <w:bCs/>
          <w:sz w:val="24"/>
          <w:szCs w:val="24"/>
        </w:rPr>
      </w:pPr>
      <w:r w:rsidRPr="003D257C">
        <w:rPr>
          <w:rFonts w:ascii="Times New Roman" w:hAnsi="Times New Roman" w:cs="Times New Roman"/>
          <w:b/>
          <w:bCs/>
          <w:sz w:val="24"/>
          <w:szCs w:val="24"/>
        </w:rPr>
        <w:lastRenderedPageBreak/>
        <w:t>References</w:t>
      </w:r>
    </w:p>
    <w:p w14:paraId="53A3B264" w14:textId="57D37AFD"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Adeleke, I. A. (2023). Development of an android based antenatal care management system for rural health centres. </w:t>
      </w:r>
      <w:r w:rsidRPr="003D257C">
        <w:rPr>
          <w:rFonts w:ascii="Times New Roman" w:hAnsi="Times New Roman" w:cs="Times New Roman"/>
          <w:i/>
          <w:iCs/>
          <w:sz w:val="24"/>
          <w:szCs w:val="24"/>
        </w:rPr>
        <w:t>Journal of Nigerian Health Informatics</w:t>
      </w:r>
      <w:r w:rsidRPr="003D257C">
        <w:rPr>
          <w:rFonts w:ascii="Times New Roman" w:hAnsi="Times New Roman" w:cs="Times New Roman"/>
          <w:sz w:val="24"/>
          <w:szCs w:val="24"/>
        </w:rPr>
        <w:t>, 12(2), 45-58.</w:t>
      </w:r>
    </w:p>
    <w:p w14:paraId="49FF815E" w14:textId="77777777"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Adeyemi, T., &amp; Okon, E. (2022). Challenges of maternal healthcare delivery in Nigeria: A review of current practices. </w:t>
      </w:r>
      <w:r w:rsidRPr="003D257C">
        <w:rPr>
          <w:rFonts w:ascii="Times New Roman" w:hAnsi="Times New Roman" w:cs="Times New Roman"/>
          <w:i/>
          <w:iCs/>
          <w:sz w:val="24"/>
          <w:szCs w:val="24"/>
        </w:rPr>
        <w:t>African Journal of Reproductive Health</w:t>
      </w:r>
      <w:r w:rsidRPr="003D257C">
        <w:rPr>
          <w:rFonts w:ascii="Times New Roman" w:hAnsi="Times New Roman" w:cs="Times New Roman"/>
          <w:sz w:val="24"/>
          <w:szCs w:val="24"/>
        </w:rPr>
        <w:t>, 26(1), 112-125.</w:t>
      </w:r>
    </w:p>
    <w:p w14:paraId="6A12C139" w14:textId="77777777"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Alabi, O., Cole, M., &amp; Sanni, R. (2021). The role of remote patient monitoring in managing chronic diseases in developing countries. </w:t>
      </w:r>
      <w:r w:rsidRPr="003D257C">
        <w:rPr>
          <w:rFonts w:ascii="Times New Roman" w:hAnsi="Times New Roman" w:cs="Times New Roman"/>
          <w:i/>
          <w:iCs/>
          <w:sz w:val="24"/>
          <w:szCs w:val="24"/>
        </w:rPr>
        <w:t>International Journal of Telemedicine and Applications</w:t>
      </w:r>
      <w:r w:rsidRPr="003D257C">
        <w:rPr>
          <w:rFonts w:ascii="Times New Roman" w:hAnsi="Times New Roman" w:cs="Times New Roman"/>
          <w:sz w:val="24"/>
          <w:szCs w:val="24"/>
        </w:rPr>
        <w:t>, 2021, Article ID 5566712.</w:t>
      </w:r>
    </w:p>
    <w:p w14:paraId="6C8B8BE2" w14:textId="77777777"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Bello, A., &amp; Danjuma, K. (2024). Data privacy and security in Nigeria’s digital health ecosystem. </w:t>
      </w:r>
      <w:r w:rsidRPr="003D257C">
        <w:rPr>
          <w:rFonts w:ascii="Times New Roman" w:hAnsi="Times New Roman" w:cs="Times New Roman"/>
          <w:i/>
          <w:iCs/>
          <w:sz w:val="24"/>
          <w:szCs w:val="24"/>
        </w:rPr>
        <w:t>Nigerian Journal of Technology</w:t>
      </w:r>
      <w:r w:rsidRPr="003D257C">
        <w:rPr>
          <w:rFonts w:ascii="Times New Roman" w:hAnsi="Times New Roman" w:cs="Times New Roman"/>
          <w:sz w:val="24"/>
          <w:szCs w:val="24"/>
        </w:rPr>
        <w:t>, 43(1), 89-102.</w:t>
      </w:r>
    </w:p>
    <w:p w14:paraId="408257AF" w14:textId="77777777"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Chukwu, E. (2023). User acceptance of e health technologies in South East Nigeria using the TAM framework. </w:t>
      </w:r>
      <w:r w:rsidRPr="003D257C">
        <w:rPr>
          <w:rFonts w:ascii="Times New Roman" w:hAnsi="Times New Roman" w:cs="Times New Roman"/>
          <w:i/>
          <w:iCs/>
          <w:sz w:val="24"/>
          <w:szCs w:val="24"/>
        </w:rPr>
        <w:t>Journal of Health Informatics in Developing Countries</w:t>
      </w:r>
      <w:r w:rsidRPr="003D257C">
        <w:rPr>
          <w:rFonts w:ascii="Times New Roman" w:hAnsi="Times New Roman" w:cs="Times New Roman"/>
          <w:sz w:val="24"/>
          <w:szCs w:val="24"/>
        </w:rPr>
        <w:t>, 17(1), 1-18.</w:t>
      </w:r>
    </w:p>
    <w:p w14:paraId="636AB4B5" w14:textId="77777777"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Ibrahim, F. (2022). Monitoring physiological parameters in pregnancy: The importance of early detection. </w:t>
      </w:r>
      <w:r w:rsidRPr="003D257C">
        <w:rPr>
          <w:rFonts w:ascii="Times New Roman" w:hAnsi="Times New Roman" w:cs="Times New Roman"/>
          <w:i/>
          <w:iCs/>
          <w:sz w:val="24"/>
          <w:szCs w:val="24"/>
        </w:rPr>
        <w:t>Journal of Obstetrics and Gynaecology</w:t>
      </w:r>
      <w:r w:rsidRPr="003D257C">
        <w:rPr>
          <w:rFonts w:ascii="Times New Roman" w:hAnsi="Times New Roman" w:cs="Times New Roman"/>
          <w:sz w:val="24"/>
          <w:szCs w:val="24"/>
        </w:rPr>
        <w:t>, 42(3), 301-315.</w:t>
      </w:r>
    </w:p>
    <w:p w14:paraId="0FA35F52" w14:textId="5A442FA1"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Johnson, P., Smith, A., &amp; Davies, R. (2021). Efficacy of web-based telemonitoring for high-risk pregnancies: A randomized controlled trial. </w:t>
      </w:r>
      <w:r w:rsidRPr="003D257C">
        <w:rPr>
          <w:rFonts w:ascii="Times New Roman" w:hAnsi="Times New Roman" w:cs="Times New Roman"/>
          <w:i/>
          <w:iCs/>
          <w:sz w:val="24"/>
          <w:szCs w:val="24"/>
        </w:rPr>
        <w:t>British Medical Journal Open</w:t>
      </w:r>
      <w:r w:rsidRPr="003D257C">
        <w:rPr>
          <w:rFonts w:ascii="Times New Roman" w:hAnsi="Times New Roman" w:cs="Times New Roman"/>
          <w:sz w:val="24"/>
          <w:szCs w:val="24"/>
        </w:rPr>
        <w:t>, 11(4), e045678.</w:t>
      </w:r>
    </w:p>
    <w:p w14:paraId="098C7EEB" w14:textId="77777777"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Kumar, S., &amp; Singh, P. (2021). Internet of Things for smart healthcare: Technologies, challenges, and opportunities. </w:t>
      </w:r>
      <w:r w:rsidRPr="003D257C">
        <w:rPr>
          <w:rFonts w:ascii="Times New Roman" w:hAnsi="Times New Roman" w:cs="Times New Roman"/>
          <w:i/>
          <w:iCs/>
          <w:sz w:val="24"/>
          <w:szCs w:val="24"/>
        </w:rPr>
        <w:t>Future Generation Computer Systems</w:t>
      </w:r>
      <w:r w:rsidRPr="003D257C">
        <w:rPr>
          <w:rFonts w:ascii="Times New Roman" w:hAnsi="Times New Roman" w:cs="Times New Roman"/>
          <w:sz w:val="24"/>
          <w:szCs w:val="24"/>
        </w:rPr>
        <w:t>, 115, 60-75.</w:t>
      </w:r>
    </w:p>
    <w:p w14:paraId="6DEDC4B3" w14:textId="77777777"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Mensah, K., &amp; Osei, E. (2022). Leveraging mobile technology to improve maternal health outcomes in Ghana. </w:t>
      </w:r>
      <w:r w:rsidRPr="003D257C">
        <w:rPr>
          <w:rFonts w:ascii="Times New Roman" w:hAnsi="Times New Roman" w:cs="Times New Roman"/>
          <w:i/>
          <w:iCs/>
          <w:sz w:val="24"/>
          <w:szCs w:val="24"/>
        </w:rPr>
        <w:t>Ghana Medical Journal</w:t>
      </w:r>
      <w:r w:rsidRPr="003D257C">
        <w:rPr>
          <w:rFonts w:ascii="Times New Roman" w:hAnsi="Times New Roman" w:cs="Times New Roman"/>
          <w:sz w:val="24"/>
          <w:szCs w:val="24"/>
        </w:rPr>
        <w:t>, 56(2), 78-86.</w:t>
      </w:r>
    </w:p>
    <w:p w14:paraId="55A0043B" w14:textId="77777777"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Ojo, A. I., &amp; Musa, A. G. (2021). Predicting the adoption of digital health interventions among pregnant women in Lagos. </w:t>
      </w:r>
      <w:r w:rsidRPr="003D257C">
        <w:rPr>
          <w:rFonts w:ascii="Times New Roman" w:hAnsi="Times New Roman" w:cs="Times New Roman"/>
          <w:i/>
          <w:iCs/>
          <w:sz w:val="24"/>
          <w:szCs w:val="24"/>
        </w:rPr>
        <w:t>African Journal of Midwifery and Women's Health</w:t>
      </w:r>
      <w:r w:rsidRPr="003D257C">
        <w:rPr>
          <w:rFonts w:ascii="Times New Roman" w:hAnsi="Times New Roman" w:cs="Times New Roman"/>
          <w:sz w:val="24"/>
          <w:szCs w:val="24"/>
        </w:rPr>
        <w:t>, 15(3), 1-12.</w:t>
      </w:r>
    </w:p>
    <w:p w14:paraId="76CF395A" w14:textId="77777777"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Okeke, C., &amp; Yusuf, M. (2024). Design and implementation of an electronic medical record system for antenatal care. </w:t>
      </w:r>
      <w:r w:rsidRPr="003D257C">
        <w:rPr>
          <w:rFonts w:ascii="Times New Roman" w:hAnsi="Times New Roman" w:cs="Times New Roman"/>
          <w:i/>
          <w:iCs/>
          <w:sz w:val="24"/>
          <w:szCs w:val="24"/>
        </w:rPr>
        <w:t>Computer Science and Information Systems Journal</w:t>
      </w:r>
      <w:r w:rsidRPr="003D257C">
        <w:rPr>
          <w:rFonts w:ascii="Times New Roman" w:hAnsi="Times New Roman" w:cs="Times New Roman"/>
          <w:sz w:val="24"/>
          <w:szCs w:val="24"/>
        </w:rPr>
        <w:t>, 19(2), 22-35.</w:t>
      </w:r>
    </w:p>
    <w:p w14:paraId="06D81D72" w14:textId="77777777"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lastRenderedPageBreak/>
        <w:t xml:space="preserve">Ugwu, C., &amp; Nnamdi, O. (2023). The rise of telemedicine in post pandemic Nigeria: Opportunities and barriers. </w:t>
      </w:r>
      <w:r w:rsidRPr="003D257C">
        <w:rPr>
          <w:rFonts w:ascii="Times New Roman" w:hAnsi="Times New Roman" w:cs="Times New Roman"/>
          <w:i/>
          <w:iCs/>
          <w:sz w:val="24"/>
          <w:szCs w:val="24"/>
        </w:rPr>
        <w:t>West African Journal of Medicine</w:t>
      </w:r>
      <w:r w:rsidRPr="003D257C">
        <w:rPr>
          <w:rFonts w:ascii="Times New Roman" w:hAnsi="Times New Roman" w:cs="Times New Roman"/>
          <w:sz w:val="24"/>
          <w:szCs w:val="24"/>
        </w:rPr>
        <w:t>, 40(2), 150-160.</w:t>
      </w:r>
    </w:p>
    <w:p w14:paraId="2BEE59AF" w14:textId="77777777"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Williams, J., &amp; Brown, L. (2022). Information security principles for modern healthcare systems. </w:t>
      </w:r>
      <w:r w:rsidRPr="003D257C">
        <w:rPr>
          <w:rFonts w:ascii="Times New Roman" w:hAnsi="Times New Roman" w:cs="Times New Roman"/>
          <w:i/>
          <w:iCs/>
          <w:sz w:val="24"/>
          <w:szCs w:val="24"/>
        </w:rPr>
        <w:t>Journal of Cybersecurity and Privacy</w:t>
      </w:r>
      <w:r w:rsidRPr="003D257C">
        <w:rPr>
          <w:rFonts w:ascii="Times New Roman" w:hAnsi="Times New Roman" w:cs="Times New Roman"/>
          <w:sz w:val="24"/>
          <w:szCs w:val="24"/>
        </w:rPr>
        <w:t>, 2(1), 110-128.</w:t>
      </w:r>
    </w:p>
    <w:p w14:paraId="71F35C0C" w14:textId="77777777" w:rsidR="003D257C" w:rsidRPr="003D257C" w:rsidRDefault="003D257C" w:rsidP="003D257C">
      <w:pPr>
        <w:spacing w:after="0" w:line="480" w:lineRule="auto"/>
        <w:jc w:val="both"/>
        <w:rPr>
          <w:rFonts w:ascii="Times New Roman" w:hAnsi="Times New Roman" w:cs="Times New Roman"/>
          <w:sz w:val="24"/>
          <w:szCs w:val="24"/>
        </w:rPr>
      </w:pPr>
      <w:r w:rsidRPr="003D257C">
        <w:rPr>
          <w:rFonts w:ascii="Times New Roman" w:hAnsi="Times New Roman" w:cs="Times New Roman"/>
          <w:sz w:val="24"/>
          <w:szCs w:val="24"/>
        </w:rPr>
        <w:t xml:space="preserve">World Health Organization. (2023). </w:t>
      </w:r>
      <w:r w:rsidRPr="003D257C">
        <w:rPr>
          <w:rFonts w:ascii="Times New Roman" w:hAnsi="Times New Roman" w:cs="Times New Roman"/>
          <w:i/>
          <w:iCs/>
          <w:sz w:val="24"/>
          <w:szCs w:val="24"/>
        </w:rPr>
        <w:t>Maternal mortality: Evidence and data</w:t>
      </w:r>
      <w:r w:rsidRPr="003D257C">
        <w:rPr>
          <w:rFonts w:ascii="Times New Roman" w:hAnsi="Times New Roman" w:cs="Times New Roman"/>
          <w:sz w:val="24"/>
          <w:szCs w:val="24"/>
        </w:rPr>
        <w:t>. Geneva: World Health Organization.</w:t>
      </w:r>
    </w:p>
    <w:p w14:paraId="4563F6ED" w14:textId="77777777" w:rsidR="00444480" w:rsidRPr="003D257C" w:rsidRDefault="00444480" w:rsidP="003D257C">
      <w:pPr>
        <w:spacing w:after="0" w:line="480" w:lineRule="auto"/>
        <w:jc w:val="both"/>
        <w:rPr>
          <w:rFonts w:ascii="Times New Roman" w:hAnsi="Times New Roman" w:cs="Times New Roman"/>
          <w:sz w:val="24"/>
          <w:szCs w:val="24"/>
        </w:rPr>
      </w:pPr>
    </w:p>
    <w:sectPr w:rsidR="00444480" w:rsidRPr="003D25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57C"/>
    <w:rsid w:val="00157341"/>
    <w:rsid w:val="003D257C"/>
    <w:rsid w:val="003E5D6C"/>
    <w:rsid w:val="00442599"/>
    <w:rsid w:val="00444480"/>
    <w:rsid w:val="00612101"/>
    <w:rsid w:val="00AD6C9C"/>
    <w:rsid w:val="00ED7C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D7D51"/>
  <w15:chartTrackingRefBased/>
  <w15:docId w15:val="{91100859-0C84-43D7-9940-9DC947EC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5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5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5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5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5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5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5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5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5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5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57C"/>
    <w:rPr>
      <w:rFonts w:eastAsiaTheme="majorEastAsia" w:cstheme="majorBidi"/>
      <w:color w:val="272727" w:themeColor="text1" w:themeTint="D8"/>
    </w:rPr>
  </w:style>
  <w:style w:type="paragraph" w:styleId="Title">
    <w:name w:val="Title"/>
    <w:basedOn w:val="Normal"/>
    <w:next w:val="Normal"/>
    <w:link w:val="TitleChar"/>
    <w:uiPriority w:val="10"/>
    <w:qFormat/>
    <w:rsid w:val="003D2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57C"/>
    <w:pPr>
      <w:spacing w:before="160"/>
      <w:jc w:val="center"/>
    </w:pPr>
    <w:rPr>
      <w:i/>
      <w:iCs/>
      <w:color w:val="404040" w:themeColor="text1" w:themeTint="BF"/>
    </w:rPr>
  </w:style>
  <w:style w:type="character" w:customStyle="1" w:styleId="QuoteChar">
    <w:name w:val="Quote Char"/>
    <w:basedOn w:val="DefaultParagraphFont"/>
    <w:link w:val="Quote"/>
    <w:uiPriority w:val="29"/>
    <w:rsid w:val="003D257C"/>
    <w:rPr>
      <w:i/>
      <w:iCs/>
      <w:color w:val="404040" w:themeColor="text1" w:themeTint="BF"/>
    </w:rPr>
  </w:style>
  <w:style w:type="paragraph" w:styleId="ListParagraph">
    <w:name w:val="List Paragraph"/>
    <w:basedOn w:val="Normal"/>
    <w:uiPriority w:val="34"/>
    <w:qFormat/>
    <w:rsid w:val="003D257C"/>
    <w:pPr>
      <w:ind w:left="720"/>
      <w:contextualSpacing/>
    </w:pPr>
  </w:style>
  <w:style w:type="character" w:styleId="IntenseEmphasis">
    <w:name w:val="Intense Emphasis"/>
    <w:basedOn w:val="DefaultParagraphFont"/>
    <w:uiPriority w:val="21"/>
    <w:qFormat/>
    <w:rsid w:val="003D257C"/>
    <w:rPr>
      <w:i/>
      <w:iCs/>
      <w:color w:val="2F5496" w:themeColor="accent1" w:themeShade="BF"/>
    </w:rPr>
  </w:style>
  <w:style w:type="paragraph" w:styleId="IntenseQuote">
    <w:name w:val="Intense Quote"/>
    <w:basedOn w:val="Normal"/>
    <w:next w:val="Normal"/>
    <w:link w:val="IntenseQuoteChar"/>
    <w:uiPriority w:val="30"/>
    <w:qFormat/>
    <w:rsid w:val="003D25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57C"/>
    <w:rPr>
      <w:i/>
      <w:iCs/>
      <w:color w:val="2F5496" w:themeColor="accent1" w:themeShade="BF"/>
    </w:rPr>
  </w:style>
  <w:style w:type="character" w:styleId="IntenseReference">
    <w:name w:val="Intense Reference"/>
    <w:basedOn w:val="DefaultParagraphFont"/>
    <w:uiPriority w:val="32"/>
    <w:qFormat/>
    <w:rsid w:val="003D25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65426-D5F6-4E79-B1B4-7F3997197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2287</Words>
  <Characters>13039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Vitalis Udochukwu</dc:creator>
  <cp:keywords/>
  <dc:description/>
  <cp:lastModifiedBy>Vitalis Udochukwu</cp:lastModifiedBy>
  <cp:revision>1</cp:revision>
  <dcterms:created xsi:type="dcterms:W3CDTF">2026-02-09T12:30:00Z</dcterms:created>
  <dcterms:modified xsi:type="dcterms:W3CDTF">2026-02-10T03:34:00Z</dcterms:modified>
</cp:coreProperties>
</file>