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21" w:name="detailed-implementation-checklist"/>
    <w:p>
      <w:pPr>
        <w:pStyle w:val="Heading1"/>
      </w:pPr>
      <w:r>
        <w:t xml:space="preserve">Detailed Implementation Checklist</w:t>
      </w:r>
    </w:p>
    <w:bookmarkStart w:id="9" w:name="до-старта-разработки"/>
    <w:p>
      <w:pPr>
        <w:pStyle w:val="Heading2"/>
      </w:pPr>
      <w:r>
        <w:t xml:space="preserve">0. До старта разработки</w:t>
      </w:r>
    </w:p>
    <w:p>
      <w:pPr>
        <w:pStyle w:val="Compact"/>
        <w:numPr>
          <w:ilvl w:val="0"/>
          <w:numId w:val="1001"/>
        </w:numPr>
      </w:pPr>
      <w:r>
        <w:t xml:space="preserve">Подтвердить, что</w:t>
      </w:r>
      <w:r>
        <w:t xml:space="preserve"> </w:t>
      </w:r>
      <w:r>
        <w:rPr>
          <w:rStyle w:val="VerbatimChar"/>
        </w:rPr>
        <w:t xml:space="preserve">extractor-spec.md</w:t>
      </w:r>
      <w:r>
        <w:t xml:space="preserve"> </w:t>
      </w:r>
      <w:r>
        <w:t xml:space="preserve">- canonical implementation spec.</w:t>
      </w:r>
    </w:p>
    <w:p>
      <w:pPr>
        <w:pStyle w:val="Compact"/>
        <w:numPr>
          <w:ilvl w:val="0"/>
          <w:numId w:val="1002"/>
        </w:numPr>
      </w:pPr>
      <w:r>
        <w:t xml:space="preserve">Подтвердить, что</w:t>
      </w:r>
      <w:r>
        <w:t xml:space="preserve"> </w:t>
      </w:r>
      <w:r>
        <w:rPr>
          <w:rStyle w:val="VerbatimChar"/>
        </w:rPr>
        <w:t xml:space="preserve">scl_pipeline_v11.html</w:t>
      </w:r>
      <w:r>
        <w:t xml:space="preserve"> </w:t>
      </w:r>
      <w:r>
        <w:t xml:space="preserve">binding только по retained visual patterns, а не по удаленным behaviors вроде</w:t>
      </w:r>
      <w:r>
        <w:t xml:space="preserve"> </w:t>
      </w:r>
      <w:r>
        <w:rPr>
          <w:rStyle w:val="VerbatimChar"/>
        </w:rPr>
        <w:t xml:space="preserve">suggested_stage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Получить отсутствующие артефакты:</w:t>
      </w:r>
      <w:r>
        <w:t xml:space="preserve"> </w:t>
      </w:r>
      <w:r>
        <w:rPr>
          <w:rStyle w:val="VerbatimChar"/>
        </w:rPr>
        <w:t xml:space="preserve">test_harness.py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pipeline-extraction-review.csv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pipeline-golden-results.csv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Подтвердить, что</w:t>
      </w:r>
      <w:r>
        <w:t xml:space="preserve"> </w:t>
      </w:r>
      <w:r>
        <w:rPr>
          <w:rStyle w:val="VerbatimChar"/>
        </w:rPr>
        <w:t xml:space="preserve">golden_test_set.json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действительно должны оставаться идентичными.</w:t>
      </w:r>
    </w:p>
    <w:p>
      <w:pPr>
        <w:pStyle w:val="Compact"/>
        <w:numPr>
          <w:ilvl w:val="0"/>
          <w:numId w:val="1005"/>
        </w:numPr>
      </w:pPr>
      <w:r>
        <w:t xml:space="preserve">Уточнить границы auto-nurture v1, чтобы не смешать pre-nurture attempt counter и post-nurture re-engagement tracking.</w:t>
      </w:r>
    </w:p>
    <w:bookmarkEnd w:id="9"/>
    <w:bookmarkStart w:id="10" w:name="extractor-foundation"/>
    <w:p>
      <w:pPr>
        <w:pStyle w:val="Heading2"/>
      </w:pPr>
      <w:r>
        <w:t xml:space="preserve">1. Extractor foundation</w:t>
      </w:r>
    </w:p>
    <w:p>
      <w:pPr>
        <w:pStyle w:val="Compact"/>
        <w:numPr>
          <w:ilvl w:val="0"/>
          <w:numId w:val="1006"/>
        </w:numPr>
      </w:pPr>
      <w:r>
        <w:t xml:space="preserve">Добавить в Prisma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Deal.pipelineAiUpdatedAt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Сгенерировать migration без backfill.</w:t>
      </w:r>
    </w:p>
    <w:p>
      <w:pPr>
        <w:pStyle w:val="Compact"/>
        <w:numPr>
          <w:ilvl w:val="0"/>
          <w:numId w:val="1008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type в frontend types.</w:t>
      </w:r>
    </w:p>
    <w:p>
      <w:pPr>
        <w:pStyle w:val="Compact"/>
        <w:numPr>
          <w:ilvl w:val="0"/>
          <w:numId w:val="1009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pipelineAiService.ts</w:t>
      </w:r>
      <w:r>
        <w:t xml:space="preserve"> </w:t>
      </w:r>
      <w:r>
        <w:t xml:space="preserve">параллельно</w:t>
      </w:r>
      <w:r>
        <w:t xml:space="preserve"> </w:t>
      </w:r>
      <w:r>
        <w:rPr>
          <w:rStyle w:val="VerbatimChar"/>
        </w:rPr>
        <w:t xml:space="preserve">aiService.ts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Вынести/reuse provider config, не ломая текущий Inbox AI.</w:t>
      </w:r>
    </w:p>
    <w:p>
      <w:pPr>
        <w:pStyle w:val="Compact"/>
        <w:numPr>
          <w:ilvl w:val="0"/>
          <w:numId w:val="1011"/>
        </w:numPr>
      </w:pPr>
      <w:r>
        <w:t xml:space="preserve">Собрать payload строго в формате</w:t>
      </w:r>
      <w:r>
        <w:t xml:space="preserve"> </w:t>
      </w:r>
      <w:r>
        <w:rPr>
          <w:rStyle w:val="VerbatimChar"/>
        </w:rPr>
        <w:t xml:space="preserve">[EXISTING SIGNALS]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[NEW INPUT]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Реализовать fallback на</w:t>
      </w:r>
      <w:r>
        <w:t xml:space="preserve"> </w:t>
      </w:r>
      <w:r>
        <w:rPr>
          <w:rStyle w:val="VerbatimChar"/>
        </w:rPr>
        <w:t xml:space="preserve">conversation.aiSignals</w:t>
      </w:r>
      <w:r>
        <w:t xml:space="preserve">, если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 </w:t>
      </w:r>
      <w:r>
        <w:t xml:space="preserve">еще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Реализовать per-deal in-memory queue keyed by</w:t>
      </w:r>
      <w:r>
        <w:t xml:space="preserve"> </w:t>
      </w:r>
      <w:r>
        <w:rPr>
          <w:rStyle w:val="VerbatimChar"/>
        </w:rPr>
        <w:t xml:space="preserve">dealId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Логировать model/tokens/cost по аналогии с</w:t>
      </w:r>
      <w:r>
        <w:t xml:space="preserve"> </w:t>
      </w:r>
      <w:r>
        <w:rPr>
          <w:rStyle w:val="VerbatimChar"/>
        </w:rPr>
        <w:t xml:space="preserve">classifyInbound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На AI error возвращать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не ломая note-write path.</w:t>
      </w:r>
    </w:p>
    <w:bookmarkEnd w:id="10"/>
    <w:bookmarkStart w:id="11" w:name="extractor-triggers-and-api"/>
    <w:p>
      <w:pPr>
        <w:pStyle w:val="Heading2"/>
      </w:pPr>
      <w:r>
        <w:t xml:space="preserve">2. Extractor triggers and API</w:t>
      </w:r>
    </w:p>
    <w:p>
      <w:pPr>
        <w:pStyle w:val="Compact"/>
        <w:numPr>
          <w:ilvl w:val="0"/>
          <w:numId w:val="1016"/>
        </w:numPr>
      </w:pPr>
      <w:r>
        <w:t xml:space="preserve">Вызвать extractor после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note_updated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DealController.updateDeal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Вызвать extractor на inbound SMS для deal в разрешенных active stages.</w:t>
      </w:r>
    </w:p>
    <w:p>
      <w:pPr>
        <w:pStyle w:val="Compact"/>
        <w:numPr>
          <w:ilvl w:val="0"/>
          <w:numId w:val="1018"/>
        </w:numPr>
      </w:pPr>
      <w:r>
        <w:t xml:space="preserve">Не вызывать extractor для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слишком коротких текстов и прочих explicit skip conditions.</w:t>
      </w:r>
    </w:p>
    <w:p>
      <w:pPr>
        <w:pStyle w:val="Compact"/>
        <w:numPr>
          <w:ilvl w:val="0"/>
          <w:numId w:val="1019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POST /api/ai/extract-pipeline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Проверить auth/access model для manual re-run.</w:t>
      </w:r>
    </w:p>
    <w:p>
      <w:pPr>
        <w:pStyle w:val="Compact"/>
        <w:numPr>
          <w:ilvl w:val="0"/>
          <w:numId w:val="1021"/>
        </w:numPr>
      </w:pPr>
      <w:r>
        <w:t xml:space="preserve">Определить источник</w:t>
      </w:r>
      <w:r>
        <w:t xml:space="preserve"> </w:t>
      </w:r>
      <w:r>
        <w:t xml:space="preserve">“most recent note”</w:t>
      </w:r>
      <w:r>
        <w:t xml:space="preserve"> </w:t>
      </w:r>
      <w:r>
        <w:t xml:space="preserve">для re-run button, если note отсутствует.</w:t>
      </w:r>
    </w:p>
    <w:bookmarkEnd w:id="11"/>
    <w:bookmarkStart w:id="12" w:name="validation"/>
    <w:p>
      <w:pPr>
        <w:pStyle w:val="Heading2"/>
      </w:pPr>
      <w:r>
        <w:t xml:space="preserve">3. Validation</w:t>
      </w:r>
    </w:p>
    <w:p>
      <w:pPr>
        <w:pStyle w:val="Compact"/>
        <w:numPr>
          <w:ilvl w:val="0"/>
          <w:numId w:val="1022"/>
        </w:numPr>
      </w:pPr>
      <w:r>
        <w:t xml:space="preserve">Положить fixtures в тестовую зону сервера.</w:t>
      </w:r>
    </w:p>
    <w:p>
      <w:pPr>
        <w:pStyle w:val="Compact"/>
        <w:numPr>
          <w:ilvl w:val="0"/>
          <w:numId w:val="1023"/>
        </w:numPr>
      </w:pPr>
      <w:r>
        <w:t xml:space="preserve">Перенести grader behavior из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или завернуть Python reference runner.</w:t>
      </w:r>
    </w:p>
    <w:p>
      <w:pPr>
        <w:pStyle w:val="Compact"/>
        <w:numPr>
          <w:ilvl w:val="0"/>
          <w:numId w:val="1024"/>
        </w:numPr>
      </w:pPr>
      <w:r>
        <w:t xml:space="preserve">Добиться parity с expected field-level grading.</w:t>
      </w:r>
    </w:p>
    <w:p>
      <w:pPr>
        <w:pStyle w:val="Compact"/>
        <w:numPr>
          <w:ilvl w:val="0"/>
          <w:numId w:val="1025"/>
        </w:numPr>
      </w:pPr>
      <w:r>
        <w:t xml:space="preserve">Добавить узкие тесты на queue serialization.</w:t>
      </w:r>
    </w:p>
    <w:p>
      <w:pPr>
        <w:pStyle w:val="Compact"/>
        <w:numPr>
          <w:ilvl w:val="0"/>
          <w:numId w:val="1026"/>
        </w:numPr>
      </w:pPr>
      <w:r>
        <w:t xml:space="preserve">Добавить тест на fallback</w:t>
      </w:r>
      <w:r>
        <w:t xml:space="preserve"> </w:t>
      </w:r>
      <w:r>
        <w:rPr>
          <w:rStyle w:val="VerbatimChar"/>
        </w:rPr>
        <w:t xml:space="preserve">conversation.aiSignals -&gt; deal.pipelineAiSignals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Добавить тест на skip conditions.</w:t>
      </w:r>
    </w:p>
    <w:bookmarkEnd w:id="12"/>
    <w:bookmarkStart w:id="13" w:name="frontend-badges"/>
    <w:p>
      <w:pPr>
        <w:pStyle w:val="Heading2"/>
      </w:pPr>
      <w:r>
        <w:t xml:space="preserve">4. Frontend badges</w:t>
      </w:r>
    </w:p>
    <w:p>
      <w:pPr>
        <w:pStyle w:val="Compact"/>
        <w:numPr>
          <w:ilvl w:val="0"/>
          <w:numId w:val="1028"/>
        </w:numPr>
      </w:pPr>
      <w:r>
        <w:t xml:space="preserve">Протащить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в deal fetch/update response.</w:t>
      </w:r>
    </w:p>
    <w:p>
      <w:pPr>
        <w:pStyle w:val="Compact"/>
        <w:numPr>
          <w:ilvl w:val="0"/>
          <w:numId w:val="1029"/>
        </w:numPr>
      </w:pPr>
      <w:r>
        <w:t xml:space="preserve">Добавить industry badge.</w:t>
      </w:r>
    </w:p>
    <w:p>
      <w:pPr>
        <w:pStyle w:val="Compact"/>
        <w:numPr>
          <w:ilvl w:val="0"/>
          <w:numId w:val="1030"/>
        </w:numPr>
      </w:pPr>
      <w:r>
        <w:t xml:space="preserve">Добавить monthly revenue badge.</w:t>
      </w:r>
    </w:p>
    <w:p>
      <w:pPr>
        <w:pStyle w:val="Compact"/>
        <w:numPr>
          <w:ilvl w:val="0"/>
          <w:numId w:val="1031"/>
        </w:numPr>
      </w:pPr>
      <w:r>
        <w:t xml:space="preserve">Добавить use of funds badge.</w:t>
      </w:r>
    </w:p>
    <w:p>
      <w:pPr>
        <w:pStyle w:val="Compact"/>
        <w:numPr>
          <w:ilvl w:val="0"/>
          <w:numId w:val="1032"/>
        </w:numPr>
      </w:pPr>
      <w:r>
        <w:t xml:space="preserve">Добавить stacking chip с приоритетом</w:t>
      </w:r>
      <w:r>
        <w:t xml:space="preserve"> </w:t>
      </w:r>
      <w:r>
        <w:rPr>
          <w:rStyle w:val="VerbatimChar"/>
        </w:rPr>
        <w:t xml:space="preserve">ACTIVE &gt; X-STACKED &gt; STACKED BEFORE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Добавить placeholder rendering для пустых полей.</w:t>
      </w:r>
    </w:p>
    <w:p>
      <w:pPr>
        <w:pStyle w:val="Compact"/>
        <w:numPr>
          <w:ilvl w:val="0"/>
          <w:numId w:val="1034"/>
        </w:numPr>
      </w:pPr>
      <w:r>
        <w:t xml:space="preserve">Встроить badges в existing badge row</w:t>
      </w:r>
      <w:r>
        <w:t xml:space="preserve"> </w:t>
      </w:r>
      <w:r>
        <w:rPr>
          <w:rStyle w:val="VerbatimChar"/>
        </w:rPr>
        <w:t xml:space="preserve">DealCard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Встроить AI inline bar в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Добавить trailing source label с</w:t>
      </w:r>
      <w:r>
        <w:t xml:space="preserve"> </w:t>
      </w:r>
      <w:r>
        <w:rPr>
          <w:rStyle w:val="VerbatimChar"/>
        </w:rPr>
        <w:t xml:space="preserve">pipelineAiUpdatedAt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Привести стили к v11 prototype patterns.</w:t>
      </w:r>
    </w:p>
    <w:bookmarkEnd w:id="13"/>
    <w:bookmarkStart w:id="14" w:name="prototype-driven-pixel-pass"/>
    <w:p>
      <w:pPr>
        <w:pStyle w:val="Heading2"/>
      </w:pPr>
      <w:r>
        <w:t xml:space="preserve">4.1 Prototype-driven pixel pass</w:t>
      </w:r>
    </w:p>
    <w:p>
      <w:pPr>
        <w:pStyle w:val="Compact"/>
        <w:numPr>
          <w:ilvl w:val="0"/>
          <w:numId w:val="1038"/>
        </w:numPr>
      </w:pPr>
      <w:r>
        <w:t xml:space="preserve">Сверить</w:t>
      </w:r>
      <w:r>
        <w:t xml:space="preserve"> </w:t>
      </w:r>
      <w:r>
        <w:rPr>
          <w:rStyle w:val="VerbatimChar"/>
        </w:rPr>
        <w:t xml:space="preserve">ai-inline-bar</w:t>
      </w:r>
      <w:r>
        <w:t xml:space="preserve"> </w:t>
      </w:r>
      <w:r>
        <w:t xml:space="preserve">с prototype по layout, gaps, chip order и source label.</w:t>
      </w:r>
    </w:p>
    <w:p>
      <w:pPr>
        <w:pStyle w:val="Compact"/>
        <w:numPr>
          <w:ilvl w:val="0"/>
          <w:numId w:val="1039"/>
        </w:numPr>
      </w:pPr>
      <w:r>
        <w:t xml:space="preserve">Сверить</w:t>
      </w:r>
      <w:r>
        <w:t xml:space="preserve"> </w:t>
      </w:r>
      <w:r>
        <w:rPr>
          <w:rStyle w:val="VerbatimChar"/>
        </w:rPr>
        <w:t xml:space="preserve">ai-chip</w:t>
      </w:r>
      <w:r>
        <w:t xml:space="preserve"> </w:t>
      </w:r>
      <w:r>
        <w:t xml:space="preserve">по filled/empty состояниям, typography и dashed placeholder state.</w:t>
      </w:r>
    </w:p>
    <w:p>
      <w:pPr>
        <w:pStyle w:val="Compact"/>
        <w:numPr>
          <w:ilvl w:val="0"/>
          <w:numId w:val="1040"/>
        </w:numPr>
      </w:pPr>
      <w:r>
        <w:t xml:space="preserve">Сверить</w:t>
      </w:r>
      <w:r>
        <w:t xml:space="preserve"> </w:t>
      </w:r>
      <w:r>
        <w:rPr>
          <w:rStyle w:val="VerbatimChar"/>
        </w:rPr>
        <w:t xml:space="preserve">stacking-badge</w:t>
      </w:r>
      <w:r>
        <w:t xml:space="preserve"> </w:t>
      </w:r>
      <w:r>
        <w:t xml:space="preserve">по цвету, border и visual emphasis.</w:t>
      </w:r>
    </w:p>
    <w:p>
      <w:pPr>
        <w:pStyle w:val="Compact"/>
        <w:numPr>
          <w:ilvl w:val="0"/>
          <w:numId w:val="1041"/>
        </w:numPr>
      </w:pPr>
      <w:r>
        <w:t xml:space="preserve">Сверить</w:t>
      </w:r>
      <w:r>
        <w:t xml:space="preserve"> </w:t>
      </w:r>
      <w:r>
        <w:rPr>
          <w:rStyle w:val="VerbatimChar"/>
        </w:rPr>
        <w:t xml:space="preserve">quick-log-row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ql-btn</w:t>
      </w:r>
      <w:r>
        <w:t xml:space="preserve"> </w:t>
      </w:r>
      <w:r>
        <w:t xml:space="preserve">с prototype modal section.</w:t>
      </w:r>
    </w:p>
    <w:p>
      <w:pPr>
        <w:pStyle w:val="Compact"/>
        <w:numPr>
          <w:ilvl w:val="0"/>
          <w:numId w:val="1042"/>
        </w:numPr>
      </w:pPr>
      <w:r>
        <w:t xml:space="preserve">Сверить</w:t>
      </w:r>
      <w:r>
        <w:t xml:space="preserve"> </w:t>
      </w:r>
      <w:r>
        <w:rPr>
          <w:rStyle w:val="VerbatimChar"/>
        </w:rPr>
        <w:t xml:space="preserve">state-pill-row</w:t>
      </w:r>
      <w:r>
        <w:t xml:space="preserve"> </w:t>
      </w:r>
      <w:r>
        <w:t xml:space="preserve">с counter/remaining attempts strip.</w:t>
      </w:r>
    </w:p>
    <w:p>
      <w:pPr>
        <w:pStyle w:val="Compact"/>
        <w:numPr>
          <w:ilvl w:val="0"/>
          <w:numId w:val="1043"/>
        </w:numPr>
      </w:pPr>
      <w:r>
        <w:t xml:space="preserve">Сверить</w:t>
      </w:r>
      <w:r>
        <w:t xml:space="preserve"> </w:t>
      </w:r>
      <w:r>
        <w:rPr>
          <w:rStyle w:val="VerbatimChar"/>
        </w:rPr>
        <w:t xml:space="preserve">nurture-banner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modal-nurture-banner</w:t>
      </w:r>
      <w:r>
        <w:t xml:space="preserve"> </w:t>
      </w:r>
      <w:r>
        <w:t xml:space="preserve">с prototype patterns.</w:t>
      </w:r>
    </w:p>
    <w:p>
      <w:pPr>
        <w:pStyle w:val="Compact"/>
        <w:numPr>
          <w:ilvl w:val="0"/>
          <w:numId w:val="1044"/>
        </w:numPr>
      </w:pPr>
      <w:r>
        <w:t xml:space="preserve">Отдельно проверить, что retained prototype elements не тянут обратно removed v1 behaviors.</w:t>
      </w:r>
    </w:p>
    <w:bookmarkEnd w:id="14"/>
    <w:bookmarkStart w:id="15" w:name="suggestion-only-prefill-rules"/>
    <w:p>
      <w:pPr>
        <w:pStyle w:val="Heading2"/>
      </w:pPr>
      <w:r>
        <w:t xml:space="preserve">5. Suggestion-only prefill rules</w:t>
      </w:r>
    </w:p>
    <w:p>
      <w:pPr>
        <w:pStyle w:val="Compact"/>
        <w:numPr>
          <w:ilvl w:val="0"/>
          <w:numId w:val="1045"/>
        </w:numPr>
      </w:pPr>
      <w:r>
        <w:t xml:space="preserve">Не перезаписывать</w:t>
      </w:r>
      <w:r>
        <w:t xml:space="preserve"> </w:t>
      </w:r>
      <w:r>
        <w:rPr>
          <w:rStyle w:val="VerbatimChar"/>
        </w:rPr>
        <w:t xml:space="preserve">deal.dealAmount</w:t>
      </w:r>
      <w:r>
        <w:t xml:space="preserve">, если rep уже ввел значение.</w:t>
      </w:r>
    </w:p>
    <w:p>
      <w:pPr>
        <w:pStyle w:val="Compact"/>
        <w:numPr>
          <w:ilvl w:val="0"/>
          <w:numId w:val="1046"/>
        </w:numPr>
      </w:pPr>
      <w:r>
        <w:t xml:space="preserve">Не перезаписывать</w:t>
      </w:r>
      <w:r>
        <w:t xml:space="preserve"> </w:t>
      </w:r>
      <w:r>
        <w:rPr>
          <w:rStyle w:val="VerbatimChar"/>
        </w:rPr>
        <w:t xml:space="preserve">deal.productType</w:t>
      </w:r>
      <w:r>
        <w:t xml:space="preserve">, если rep уже зафиксировал продукт.</w:t>
      </w:r>
    </w:p>
    <w:p>
      <w:pPr>
        <w:pStyle w:val="Compact"/>
        <w:numPr>
          <w:ilvl w:val="0"/>
          <w:numId w:val="1047"/>
        </w:numPr>
      </w:pPr>
      <w:r>
        <w:t xml:space="preserve">Не перезаписывать</w:t>
      </w:r>
      <w:r>
        <w:t xml:space="preserve"> </w:t>
      </w:r>
      <w:r>
        <w:rPr>
          <w:rStyle w:val="VerbatimChar"/>
        </w:rPr>
        <w:t xml:space="preserve">deal.nextAction</w:t>
      </w:r>
      <w:r>
        <w:t xml:space="preserve">, если rep уже задал следующее действие.</w:t>
      </w:r>
    </w:p>
    <w:p>
      <w:pPr>
        <w:pStyle w:val="Compact"/>
        <w:numPr>
          <w:ilvl w:val="0"/>
          <w:numId w:val="1048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pending_actions[0].timing</w:t>
      </w:r>
      <w:r>
        <w:t xml:space="preserve"> </w:t>
      </w:r>
      <w:r>
        <w:t xml:space="preserve">показывать label-only, без автоматического вычисления даты.</w:t>
      </w:r>
    </w:p>
    <w:p>
      <w:pPr>
        <w:pStyle w:val="Compact"/>
        <w:numPr>
          <w:ilvl w:val="0"/>
          <w:numId w:val="1049"/>
        </w:numPr>
      </w:pPr>
      <w:r>
        <w:t xml:space="preserve">Для monthly revenue показывать AI suggestion как preselected/manual-confirmable state, а не silent write.</w:t>
      </w:r>
    </w:p>
    <w:bookmarkEnd w:id="15"/>
    <w:bookmarkStart w:id="16" w:name="re-run-ai-ux"/>
    <w:p>
      <w:pPr>
        <w:pStyle w:val="Heading2"/>
      </w:pPr>
      <w:r>
        <w:t xml:space="preserve">6. Re-run AI UX</w:t>
      </w:r>
    </w:p>
    <w:p>
      <w:pPr>
        <w:pStyle w:val="Compact"/>
        <w:numPr>
          <w:ilvl w:val="0"/>
          <w:numId w:val="1050"/>
        </w:numPr>
      </w:pPr>
      <w:r>
        <w:t xml:space="preserve">Добавить re-run link в header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Вызвать</w:t>
      </w:r>
      <w:r>
        <w:t xml:space="preserve"> </w:t>
      </w:r>
      <w:r>
        <w:rPr>
          <w:rStyle w:val="VerbatimChar"/>
        </w:rPr>
        <w:t xml:space="preserve">POST /api/ai/extract-pipeline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Обновить local state после ответа без полного page reload.</w:t>
      </w:r>
    </w:p>
    <w:p>
      <w:pPr>
        <w:pStyle w:val="Compact"/>
        <w:numPr>
          <w:ilvl w:val="0"/>
          <w:numId w:val="1053"/>
        </w:numPr>
      </w:pPr>
      <w:r>
        <w:t xml:space="preserve">Обработать loading/error state для re-run.</w:t>
      </w:r>
    </w:p>
    <w:p>
      <w:pPr>
        <w:pStyle w:val="Compact"/>
        <w:numPr>
          <w:ilvl w:val="0"/>
          <w:numId w:val="1054"/>
        </w:numPr>
      </w:pPr>
      <w:r>
        <w:t xml:space="preserve">Защитить UI от repeated clicks и double-submit.</w:t>
      </w:r>
    </w:p>
    <w:bookmarkEnd w:id="16"/>
    <w:bookmarkStart w:id="17" w:name="auto-nurture-backend"/>
    <w:p>
      <w:pPr>
        <w:pStyle w:val="Heading2"/>
      </w:pPr>
      <w:r>
        <w:t xml:space="preserve">7. Auto-nurture backend</w:t>
      </w:r>
    </w:p>
    <w:p>
      <w:pPr>
        <w:pStyle w:val="Compact"/>
        <w:numPr>
          <w:ilvl w:val="0"/>
          <w:numId w:val="1055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contactAttempts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contactAttemptThreshold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Deal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POST /api/deals/:id/log-attempt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no_answer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not_interested</w:t>
      </w:r>
      <w:r>
        <w:t xml:space="preserve"> </w:t>
      </w:r>
      <w:r>
        <w:t xml:space="preserve">semantics.</w:t>
      </w:r>
    </w:p>
    <w:p>
      <w:pPr>
        <w:pStyle w:val="Compact"/>
        <w:numPr>
          <w:ilvl w:val="0"/>
          <w:numId w:val="1058"/>
        </w:numPr>
      </w:pPr>
      <w:r>
        <w:t xml:space="preserve">Для unsuccessful attempts увеличивать счетчик и писать auto-note +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сбрасывать счетчик и обновлять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not_interested</w:t>
      </w:r>
      <w:r>
        <w:t xml:space="preserve"> </w:t>
      </w:r>
      <w:r>
        <w:t xml:space="preserve">переводить в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с audit trail.</w:t>
      </w:r>
    </w:p>
    <w:p>
      <w:pPr>
        <w:pStyle w:val="Compact"/>
        <w:numPr>
          <w:ilvl w:val="0"/>
          <w:numId w:val="1061"/>
        </w:numPr>
      </w:pPr>
      <w:r>
        <w:t xml:space="preserve">Реализовать server-side auto-nurture trigger на пороге.</w:t>
      </w:r>
    </w:p>
    <w:p>
      <w:pPr>
        <w:pStyle w:val="Compact"/>
        <w:numPr>
          <w:ilvl w:val="0"/>
          <w:numId w:val="1062"/>
        </w:numPr>
      </w:pPr>
      <w:r>
        <w:t xml:space="preserve">Добавить/reset helper</w:t>
      </w:r>
      <w:r>
        <w:t xml:space="preserve"> </w:t>
      </w:r>
      <w:r>
        <w:rPr>
          <w:rStyle w:val="VerbatimChar"/>
        </w:rPr>
        <w:t xml:space="preserve">resetEngagement(dealId, reason)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Подвязать reset helper к inbound SMS on deal.</w:t>
      </w:r>
    </w:p>
    <w:p>
      <w:pPr>
        <w:pStyle w:val="Compact"/>
        <w:numPr>
          <w:ilvl w:val="0"/>
          <w:numId w:val="1064"/>
        </w:numPr>
      </w:pPr>
      <w:r>
        <w:t xml:space="preserve">Подвязать reset helper к движению вперед по стадиям.</w:t>
      </w:r>
    </w:p>
    <w:p>
      <w:pPr>
        <w:pStyle w:val="Compact"/>
        <w:numPr>
          <w:ilvl w:val="0"/>
          <w:numId w:val="1065"/>
        </w:numPr>
      </w:pPr>
      <w:r>
        <w:t xml:space="preserve">Подвязать reset helper к manual admin override.</w:t>
      </w:r>
    </w:p>
    <w:bookmarkEnd w:id="17"/>
    <w:bookmarkStart w:id="18" w:name="auto-nurture-ui"/>
    <w:p>
      <w:pPr>
        <w:pStyle w:val="Heading2"/>
      </w:pPr>
      <w:r>
        <w:t xml:space="preserve">8. Auto-nurture UI</w:t>
      </w:r>
    </w:p>
    <w:p>
      <w:pPr>
        <w:pStyle w:val="Compact"/>
        <w:numPr>
          <w:ilvl w:val="0"/>
          <w:numId w:val="1066"/>
        </w:numPr>
      </w:pPr>
      <w:r>
        <w:t xml:space="preserve">Добавить quick-log row в notes section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Добавить waiting-attempt banner на</w:t>
      </w:r>
      <w:r>
        <w:t xml:space="preserve"> </w:t>
      </w:r>
      <w:r>
        <w:rPr>
          <w:rStyle w:val="VerbatimChar"/>
        </w:rPr>
        <w:t xml:space="preserve">DealCard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Добавить тот же banner в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Реализовать color shift по</w:t>
      </w:r>
      <w:r>
        <w:t xml:space="preserve"> </w:t>
      </w:r>
      <w:r>
        <w:rPr>
          <w:rStyle w:val="VerbatimChar"/>
        </w:rPr>
        <w:t xml:space="preserve">X / Y</w:t>
      </w:r>
      <w:r>
        <w:t xml:space="preserve"> </w:t>
      </w:r>
      <w:r>
        <w:t xml:space="preserve">ratio.</w:t>
      </w:r>
    </w:p>
    <w:p>
      <w:pPr>
        <w:pStyle w:val="Compact"/>
        <w:numPr>
          <w:ilvl w:val="0"/>
          <w:numId w:val="1070"/>
        </w:numPr>
      </w:pPr>
      <w:r>
        <w:t xml:space="preserve">Реализовать pulse state у near-threshold красного состояния.</w:t>
      </w:r>
    </w:p>
    <w:p>
      <w:pPr>
        <w:pStyle w:val="Compact"/>
        <w:numPr>
          <w:ilvl w:val="0"/>
          <w:numId w:val="1071"/>
        </w:numPr>
      </w:pPr>
      <w:r>
        <w:t xml:space="preserve">Дать admin/manager способ менять threshold per deal.</w:t>
      </w:r>
    </w:p>
    <w:bookmarkEnd w:id="18"/>
    <w:bookmarkStart w:id="19" w:name="regression-checks"/>
    <w:p>
      <w:pPr>
        <w:pStyle w:val="Heading2"/>
      </w:pPr>
      <w:r>
        <w:t xml:space="preserve">9. Regression checks</w:t>
      </w:r>
    </w:p>
    <w:p>
      <w:pPr>
        <w:pStyle w:val="Compact"/>
        <w:numPr>
          <w:ilvl w:val="0"/>
          <w:numId w:val="1072"/>
        </w:numPr>
      </w:pPr>
      <w:r>
        <w:t xml:space="preserve">Проверить, что текущий manual note flow не ломается.</w:t>
      </w:r>
    </w:p>
    <w:p>
      <w:pPr>
        <w:pStyle w:val="Compact"/>
        <w:numPr>
          <w:ilvl w:val="0"/>
          <w:numId w:val="1073"/>
        </w:numPr>
      </w:pPr>
      <w:r>
        <w:t xml:space="preserve">Проверить, что текущий monthly revenue selector продолжает работать вручную.</w:t>
      </w:r>
    </w:p>
    <w:p>
      <w:pPr>
        <w:pStyle w:val="Compact"/>
        <w:numPr>
          <w:ilvl w:val="0"/>
          <w:numId w:val="1074"/>
        </w:numPr>
      </w:pPr>
      <w:r>
        <w:t xml:space="preserve">Проверить, что</w:t>
      </w:r>
      <w:r>
        <w:t xml:space="preserve"> </w:t>
      </w:r>
      <w:r>
        <w:rPr>
          <w:rStyle w:val="VerbatimChar"/>
        </w:rPr>
        <w:t xml:space="preserve">moveDeal</w:t>
      </w:r>
      <w:r>
        <w:t xml:space="preserve"> </w:t>
      </w:r>
      <w:r>
        <w:t xml:space="preserve">не дает неверных reset/auto-nurture side effects.</w:t>
      </w:r>
    </w:p>
    <w:p>
      <w:pPr>
        <w:pStyle w:val="Compact"/>
        <w:numPr>
          <w:ilvl w:val="0"/>
          <w:numId w:val="1075"/>
        </w:numPr>
      </w:pPr>
      <w:r>
        <w:t xml:space="preserve">Проверить, что revive queue не начинает показывать лишние deal-ы.</w:t>
      </w:r>
    </w:p>
    <w:p>
      <w:pPr>
        <w:pStyle w:val="Compact"/>
        <w:numPr>
          <w:ilvl w:val="0"/>
          <w:numId w:val="1076"/>
        </w:numPr>
      </w:pPr>
      <w:r>
        <w:t xml:space="preserve">Проверить, что inbound SMS reset не сбрасывает счетчик у deals без связанной conversation.</w:t>
      </w:r>
    </w:p>
    <w:p>
      <w:pPr>
        <w:pStyle w:val="Compact"/>
        <w:numPr>
          <w:ilvl w:val="0"/>
          <w:numId w:val="1077"/>
        </w:numPr>
      </w:pPr>
      <w:r>
        <w:t xml:space="preserve">Проверить, что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значения не ломают существующие nurture badges/tags.</w:t>
      </w:r>
    </w:p>
    <w:p>
      <w:pPr>
        <w:pStyle w:val="Compact"/>
        <w:numPr>
          <w:ilvl w:val="0"/>
          <w:numId w:val="1078"/>
        </w:numPr>
      </w:pPr>
      <w:r>
        <w:t xml:space="preserve">Проверить, что extractor и auto-nurture не конфликтуют по card real estate.</w:t>
      </w:r>
    </w:p>
    <w:bookmarkEnd w:id="19"/>
    <w:bookmarkStart w:id="20" w:name="release-readiness"/>
    <w:p>
      <w:pPr>
        <w:pStyle w:val="Heading2"/>
      </w:pPr>
      <w:r>
        <w:t xml:space="preserve">10. Release readiness</w:t>
      </w:r>
    </w:p>
    <w:p>
      <w:pPr>
        <w:pStyle w:val="Compact"/>
        <w:numPr>
          <w:ilvl w:val="0"/>
          <w:numId w:val="1079"/>
        </w:numPr>
      </w:pPr>
      <w:r>
        <w:t xml:space="preserve">Прогнать build/test для server и client.</w:t>
      </w:r>
    </w:p>
    <w:p>
      <w:pPr>
        <w:pStyle w:val="Compact"/>
        <w:numPr>
          <w:ilvl w:val="0"/>
          <w:numId w:val="1080"/>
        </w:numPr>
      </w:pPr>
      <w:r>
        <w:t xml:space="preserve">Пройти golden-set validation повторно после финальной интеграции.</w:t>
      </w:r>
    </w:p>
    <w:p>
      <w:pPr>
        <w:pStyle w:val="Compact"/>
        <w:numPr>
          <w:ilvl w:val="0"/>
          <w:numId w:val="1081"/>
        </w:numPr>
      </w:pPr>
      <w:r>
        <w:t xml:space="preserve">Проверить desktop и mobile rendering deal card/panel.</w:t>
      </w:r>
    </w:p>
    <w:p>
      <w:pPr>
        <w:pStyle w:val="Compact"/>
        <w:numPr>
          <w:ilvl w:val="0"/>
          <w:numId w:val="1082"/>
        </w:numPr>
      </w:pPr>
      <w:r>
        <w:t xml:space="preserve">Проверить loading/error/empty states.</w:t>
      </w:r>
    </w:p>
    <w:p>
      <w:pPr>
        <w:pStyle w:val="Compact"/>
        <w:numPr>
          <w:ilvl w:val="0"/>
          <w:numId w:val="1083"/>
        </w:numPr>
      </w:pPr>
      <w:r>
        <w:t xml:space="preserve">Подготовить короткий release note: что в scope, что не в scope, какие guardrails оставлены на v2.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2026-05-01T15:37:08Z</dcterms:created>
  <dcterms:modified xsi:type="dcterms:W3CDTF">2026-05-01T15:37:08Z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