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91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2"/>
        <w:gridCol w:w="381"/>
        <w:gridCol w:w="477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Done — attempt mechanic, UI, reset paths, manual override, browser/pixel, Revive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Production deploy smoke passed; remaining functional/visual regression gates stay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M1.6 production deploy smoke added; remaining functional/visual regression gates stay open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Production MySQL schema sync completed on</w:t>
      </w:r>
      <w:r>
        <w:t xml:space="preserve"> </w:t>
      </w:r>
      <w:r>
        <w:rPr>
          <w:rStyle w:val="VerbatimChar"/>
        </w:rPr>
        <w:t xml:space="preserve">app.sclcapital.io</w:t>
      </w:r>
      <w:r>
        <w:t xml:space="preserve"> </w:t>
      </w:r>
      <w:r>
        <w:t xml:space="preserve">via reviewed additive SQL after DB backup.</w:t>
      </w:r>
    </w:p>
    <w:p>
      <w:pPr>
        <w:pStyle w:val="Compact"/>
        <w:numPr>
          <w:ilvl w:val="0"/>
          <w:numId w:val="1060"/>
        </w:numPr>
      </w:pPr>
      <w:r>
        <w:t xml:space="preserve">Production Redis availability verified through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after deploy restart.</w:t>
      </w:r>
    </w:p>
    <w:p>
      <w:pPr>
        <w:pStyle w:val="Compact"/>
        <w:numPr>
          <w:ilvl w:val="0"/>
          <w:numId w:val="1061"/>
        </w:numPr>
      </w:pPr>
      <w:r>
        <w:t xml:space="preserve">Live delivery validation pending: Twilio SMS delivery and Resend email delivery.</w:t>
      </w:r>
    </w:p>
    <w:p>
      <w:pPr>
        <w:pStyle w:val="Compact"/>
        <w:numPr>
          <w:ilvl w:val="0"/>
          <w:numId w:val="1062"/>
        </w:numPr>
      </w:pPr>
      <w:r>
        <w:t xml:space="preserve">Deployment note completed: production DB backup saved, additive schema sync applied, Prisma Client regenerated, and production build passed.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3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4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5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6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7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8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9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70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70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71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2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3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4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5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6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7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8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9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80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81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2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3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4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5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6"/>
        </w:numPr>
      </w:pPr>
      <w:r>
        <w:t xml:space="preserve">Store expiration timestamp.</w:t>
      </w:r>
    </w:p>
    <w:p>
      <w:pPr>
        <w:pStyle w:val="Compact"/>
        <w:numPr>
          <w:ilvl w:val="0"/>
          <w:numId w:val="1087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8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9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90"/>
        </w:numPr>
      </w:pPr>
      <w:r>
        <w:t xml:space="preserve">Do not log OTP codes.</w:t>
      </w:r>
    </w:p>
    <w:p>
      <w:pPr>
        <w:pStyle w:val="Compact"/>
        <w:numPr>
          <w:ilvl w:val="0"/>
          <w:numId w:val="1091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2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3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4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5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6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7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8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9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100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101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2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3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4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5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6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7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8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9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10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11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2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3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4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5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6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7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8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9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20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21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2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3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4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5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6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7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9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30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31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2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3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5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6"/>
        </w:numPr>
      </w:pPr>
      <w:r>
        <w:t xml:space="preserve">unauthenticated -&gt; 401;</w:t>
      </w:r>
    </w:p>
    <w:p>
      <w:pPr>
        <w:pStyle w:val="Compact"/>
        <w:numPr>
          <w:ilvl w:val="1"/>
          <w:numId w:val="1136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40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41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2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3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4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5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6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7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7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8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50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51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2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3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4"/>
        </w:numPr>
      </w:pPr>
      <w:r>
        <w:t xml:space="preserve">API manual tests:</w:t>
      </w:r>
    </w:p>
    <w:p>
      <w:pPr>
        <w:pStyle w:val="Compact"/>
        <w:numPr>
          <w:ilvl w:val="1"/>
          <w:numId w:val="1155"/>
        </w:numPr>
      </w:pPr>
      <w:r>
        <w:t xml:space="preserve">send SMS OTP success;</w:t>
      </w:r>
    </w:p>
    <w:p>
      <w:pPr>
        <w:pStyle w:val="Compact"/>
        <w:numPr>
          <w:ilvl w:val="1"/>
          <w:numId w:val="1155"/>
        </w:numPr>
      </w:pPr>
      <w:r>
        <w:t xml:space="preserve">verify OTP success;</w:t>
      </w:r>
    </w:p>
    <w:p>
      <w:pPr>
        <w:pStyle w:val="Compact"/>
        <w:numPr>
          <w:ilvl w:val="1"/>
          <w:numId w:val="1155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5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5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5"/>
        </w:numPr>
      </w:pPr>
      <w:r>
        <w:t xml:space="preserve">expired OTP rejected;</w:t>
      </w:r>
    </w:p>
    <w:p>
      <w:pPr>
        <w:pStyle w:val="Compact"/>
        <w:numPr>
          <w:ilvl w:val="1"/>
          <w:numId w:val="1155"/>
        </w:numPr>
      </w:pPr>
      <w:r>
        <w:t xml:space="preserve">used OTP rejected;</w:t>
      </w:r>
    </w:p>
    <w:p>
      <w:pPr>
        <w:pStyle w:val="Compact"/>
        <w:numPr>
          <w:ilvl w:val="1"/>
          <w:numId w:val="1155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5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5"/>
        </w:numPr>
      </w:pPr>
      <w:r>
        <w:t xml:space="preserve">email fallback OTP success;</w:t>
      </w:r>
    </w:p>
    <w:p>
      <w:pPr>
        <w:pStyle w:val="Compact"/>
        <w:numPr>
          <w:ilvl w:val="1"/>
          <w:numId w:val="1155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5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5"/>
        </w:numPr>
      </w:pPr>
      <w:r>
        <w:t xml:space="preserve">expired/malformed token;</w:t>
      </w:r>
    </w:p>
    <w:p>
      <w:pPr>
        <w:pStyle w:val="Compact"/>
        <w:numPr>
          <w:ilvl w:val="1"/>
          <w:numId w:val="1155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6"/>
        </w:numPr>
      </w:pPr>
      <w:r>
        <w:t xml:space="preserve">Browser tests:</w:t>
      </w:r>
    </w:p>
    <w:p>
      <w:pPr>
        <w:pStyle w:val="Compact"/>
        <w:numPr>
          <w:ilvl w:val="1"/>
          <w:numId w:val="1157"/>
        </w:numPr>
      </w:pPr>
      <w:r>
        <w:t xml:space="preserve">☒ login page desktop;</w:t>
      </w:r>
    </w:p>
    <w:p>
      <w:pPr>
        <w:pStyle w:val="Compact"/>
        <w:numPr>
          <w:ilvl w:val="1"/>
          <w:numId w:val="1157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7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7"/>
        </w:numPr>
      </w:pPr>
      <w:r>
        <w:t xml:space="preserve">OTP paste;</w:t>
      </w:r>
    </w:p>
    <w:p>
      <w:pPr>
        <w:pStyle w:val="Compact"/>
        <w:numPr>
          <w:ilvl w:val="1"/>
          <w:numId w:val="1157"/>
        </w:numPr>
      </w:pPr>
      <w:r>
        <w:t xml:space="preserve">email fallback link;</w:t>
      </w:r>
    </w:p>
    <w:p>
      <w:pPr>
        <w:pStyle w:val="Compact"/>
        <w:numPr>
          <w:ilvl w:val="1"/>
          <w:numId w:val="1157"/>
        </w:numPr>
      </w:pPr>
      <w:r>
        <w:t xml:space="preserve">lockout UI;</w:t>
      </w:r>
    </w:p>
    <w:p>
      <w:pPr>
        <w:pStyle w:val="Compact"/>
        <w:numPr>
          <w:ilvl w:val="1"/>
          <w:numId w:val="1157"/>
        </w:numPr>
      </w:pPr>
      <w:r>
        <w:t xml:space="preserve">resend countdown UI;</w:t>
      </w:r>
    </w:p>
    <w:p>
      <w:pPr>
        <w:pStyle w:val="Compact"/>
        <w:numPr>
          <w:ilvl w:val="1"/>
          <w:numId w:val="1157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7"/>
        </w:numPr>
      </w:pPr>
      <w:r>
        <w:t xml:space="preserve">reload after login;</w:t>
      </w:r>
    </w:p>
    <w:p>
      <w:pPr>
        <w:pStyle w:val="Compact"/>
        <w:numPr>
          <w:ilvl w:val="1"/>
          <w:numId w:val="1157"/>
        </w:numPr>
      </w:pPr>
      <w:r>
        <w:t xml:space="preserve">logout.</w:t>
      </w:r>
    </w:p>
    <w:p>
      <w:pPr>
        <w:pStyle w:val="Compact"/>
        <w:numPr>
          <w:ilvl w:val="0"/>
          <w:numId w:val="1158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9"/>
        </w:numPr>
      </w:pPr>
      <w:r>
        <w:t xml:space="preserve">Console errors: none.</w:t>
      </w:r>
    </w:p>
    <w:p>
      <w:pPr>
        <w:pStyle w:val="Compact"/>
        <w:numPr>
          <w:ilvl w:val="0"/>
          <w:numId w:val="1160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61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2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3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4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5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6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7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8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9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70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2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3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4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5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6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7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8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9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80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81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3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5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6"/>
        </w:numPr>
      </w:pPr>
      <w:r>
        <w:t xml:space="preserve">New Lead;</w:t>
      </w:r>
    </w:p>
    <w:p>
      <w:pPr>
        <w:pStyle w:val="Compact"/>
        <w:numPr>
          <w:ilvl w:val="1"/>
          <w:numId w:val="1186"/>
        </w:numPr>
      </w:pPr>
      <w:r>
        <w:t xml:space="preserve">Engaged / Interested;</w:t>
      </w:r>
    </w:p>
    <w:p>
      <w:pPr>
        <w:pStyle w:val="Compact"/>
        <w:numPr>
          <w:ilvl w:val="1"/>
          <w:numId w:val="1186"/>
        </w:numPr>
      </w:pPr>
      <w:r>
        <w:t xml:space="preserve">Qualified;</w:t>
      </w:r>
    </w:p>
    <w:p>
      <w:pPr>
        <w:pStyle w:val="Compact"/>
        <w:numPr>
          <w:ilvl w:val="1"/>
          <w:numId w:val="1186"/>
        </w:numPr>
      </w:pPr>
      <w:r>
        <w:t xml:space="preserve">Submitted (In Review);</w:t>
      </w:r>
    </w:p>
    <w:p>
      <w:pPr>
        <w:pStyle w:val="Compact"/>
        <w:numPr>
          <w:ilvl w:val="1"/>
          <w:numId w:val="1186"/>
        </w:numPr>
      </w:pPr>
      <w:r>
        <w:t xml:space="preserve">Approved / Offers;</w:t>
      </w:r>
    </w:p>
    <w:p>
      <w:pPr>
        <w:pStyle w:val="Compact"/>
        <w:numPr>
          <w:ilvl w:val="1"/>
          <w:numId w:val="1186"/>
        </w:numPr>
      </w:pPr>
      <w:r>
        <w:t xml:space="preserve">Committed (Funding);</w:t>
      </w:r>
    </w:p>
    <w:p>
      <w:pPr>
        <w:pStyle w:val="Compact"/>
        <w:numPr>
          <w:ilvl w:val="1"/>
          <w:numId w:val="1186"/>
        </w:numPr>
      </w:pPr>
      <w:r>
        <w:t xml:space="preserve">Funded;</w:t>
      </w:r>
    </w:p>
    <w:p>
      <w:pPr>
        <w:pStyle w:val="Compact"/>
        <w:numPr>
          <w:ilvl w:val="1"/>
          <w:numId w:val="1186"/>
        </w:numPr>
      </w:pPr>
      <w:r>
        <w:t xml:space="preserve">Nurture;</w:t>
      </w:r>
    </w:p>
    <w:p>
      <w:pPr>
        <w:pStyle w:val="Compact"/>
        <w:numPr>
          <w:ilvl w:val="1"/>
          <w:numId w:val="1186"/>
        </w:numPr>
      </w:pPr>
      <w:r>
        <w:t xml:space="preserve">Closed.</w:t>
      </w:r>
    </w:p>
    <w:p>
      <w:pPr>
        <w:pStyle w:val="Compact"/>
        <w:numPr>
          <w:ilvl w:val="0"/>
          <w:numId w:val="1187"/>
        </w:numPr>
      </w:pPr>
      <w:r>
        <w:t xml:space="preserve">Fix mismatch from audit: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9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90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91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2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3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4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5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6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7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8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9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200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201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2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3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4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5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6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7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8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9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10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11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2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3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4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5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6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7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8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9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20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21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2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3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4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5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7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8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9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30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31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2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3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4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5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6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6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7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8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9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40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41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2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3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4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5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6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7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8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51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2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3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4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5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6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7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8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9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60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61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2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3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4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5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6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7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8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9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70"/>
        </w:numPr>
      </w:pPr>
      <w:r>
        <w:t xml:space="preserve">No console errors.</w:t>
      </w:r>
    </w:p>
    <w:p>
      <w:pPr>
        <w:pStyle w:val="Compact"/>
        <w:numPr>
          <w:ilvl w:val="0"/>
          <w:numId w:val="1271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2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3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5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7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8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9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80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8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4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5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6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7"/>
        </w:numPr>
      </w:pPr>
      <w:r>
        <w:t xml:space="preserve">Use exact payload markers:</w:t>
      </w:r>
    </w:p>
    <w:p>
      <w:pPr>
        <w:pStyle w:val="Compact"/>
        <w:numPr>
          <w:ilvl w:val="1"/>
          <w:numId w:val="1288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8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90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91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2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3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4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5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6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7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8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9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300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301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4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5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6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7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8"/>
        </w:numPr>
      </w:pPr>
      <w:r>
        <w:t xml:space="preserve">Add skip-condition tests.</w:t>
      </w:r>
    </w:p>
    <w:p>
      <w:pPr>
        <w:pStyle w:val="Compact"/>
        <w:numPr>
          <w:ilvl w:val="0"/>
          <w:numId w:val="1309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1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11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2"/>
        </w:numPr>
      </w:pPr>
      <w:r>
        <w:t xml:space="preserve">Render industry badge.</w:t>
      </w:r>
    </w:p>
    <w:p>
      <w:pPr>
        <w:pStyle w:val="Compact"/>
        <w:numPr>
          <w:ilvl w:val="0"/>
          <w:numId w:val="1313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4"/>
        </w:numPr>
      </w:pPr>
      <w:r>
        <w:t xml:space="preserve">Render use-of-funds badge.</w:t>
      </w:r>
    </w:p>
    <w:p>
      <w:pPr>
        <w:pStyle w:val="Compact"/>
        <w:numPr>
          <w:ilvl w:val="0"/>
          <w:numId w:val="1315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7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8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9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20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21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2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3"/>
        </w:numPr>
      </w:pPr>
      <w:r>
        <w:t xml:space="preserve">Server build passes.</w:t>
      </w:r>
    </w:p>
    <w:p>
      <w:pPr>
        <w:pStyle w:val="Compact"/>
        <w:numPr>
          <w:ilvl w:val="0"/>
          <w:numId w:val="1324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5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6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7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8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9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30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31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2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3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4"/>
        </w:numPr>
      </w:pPr>
      <w:r>
        <w:t xml:space="preserve">Progress dashboard updated.</w:t>
      </w:r>
    </w:p>
    <w:bookmarkEnd w:id="47"/>
    <w:bookmarkEnd w:id="48"/>
    <w:bookmarkStart w:id="53" w:name="m1.5-auto-nurture-attempt-mechanic"/>
    <w:p>
      <w:pPr>
        <w:pStyle w:val="Heading2"/>
      </w:pPr>
      <w:r>
        <w:t xml:space="preserve">M1.5 — Auto-Nurture Attempt Mechanic</w:t>
      </w:r>
    </w:p>
    <w:bookmarkStart w:id="49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35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37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39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40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341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342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343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344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345"/>
        </w:numPr>
      </w:pPr>
      <w:r>
        <w:t xml:space="preserve">Pipeline UI added M1.5 attempt banner on DealCard with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 </w:t>
      </w:r>
      <w:r>
        <w:t xml:space="preserve">copy and low/mid/near-threshold color states.</w:t>
      </w:r>
    </w:p>
    <w:p>
      <w:pPr>
        <w:pStyle w:val="Compact"/>
        <w:numPr>
          <w:ilvl w:val="0"/>
          <w:numId w:val="1346"/>
        </w:numPr>
      </w:pPr>
      <w:r>
        <w:t xml:space="preserve">DealPanel added quick-log row using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with No answer/Texted/Voicemail/Connected/Not interested actions.</w:t>
      </w:r>
    </w:p>
    <w:p>
      <w:pPr>
        <w:pStyle w:val="Compact"/>
        <w:numPr>
          <w:ilvl w:val="0"/>
          <w:numId w:val="1347"/>
        </w:numPr>
      </w:pPr>
      <w:r>
        <w:t xml:space="preserve">Client 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348"/>
        </w:numPr>
      </w:pPr>
      <w:r>
        <w:t xml:space="preserve">Targeted ESLint for</w:t>
      </w:r>
      <w:r>
        <w:t xml:space="preserve"> </w:t>
      </w:r>
      <w:r>
        <w:rPr>
          <w:rStyle w:val="VerbatimChar"/>
        </w:rPr>
        <w:t xml:space="preserve">DealPanel.tsx</w:t>
      </w:r>
      <w:r>
        <w:t xml:space="preserve"> </w:t>
      </w:r>
      <w:r>
        <w:t xml:space="preserve">still has pre-existing React Compiler errors around old synchronous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state setters/manual memoization; not fixed in this M1.5 UI slice to avoid broad refactor.</w:t>
      </w:r>
    </w:p>
    <w:p>
      <w:pPr>
        <w:pStyle w:val="Compact"/>
        <w:numPr>
          <w:ilvl w:val="0"/>
          <w:numId w:val="1349"/>
        </w:numPr>
      </w:pPr>
      <w:r>
        <w:t xml:space="preserve">Added inbound SMS engagement reset helper for active deals linked by</w:t>
      </w:r>
      <w:r>
        <w:t xml:space="preserve"> </w:t>
      </w:r>
      <w:r>
        <w:rPr>
          <w:rStyle w:val="VerbatimChar"/>
        </w:rPr>
        <w:t xml:space="preserve">smsConversationId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leadId</w:t>
      </w:r>
      <w:r>
        <w:t xml:space="preserve">, plus matched client deal fallback.</w:t>
      </w:r>
    </w:p>
    <w:p>
      <w:pPr>
        <w:pStyle w:val="Compact"/>
        <w:numPr>
          <w:ilvl w:val="0"/>
          <w:numId w:val="1350"/>
        </w:numPr>
      </w:pPr>
      <w:r>
        <w:t xml:space="preserve">Added forward stage move reset in</w:t>
      </w:r>
      <w:r>
        <w:t xml:space="preserve"> </w:t>
      </w:r>
      <w:r>
        <w:rPr>
          <w:rStyle w:val="VerbatimChar"/>
        </w:rPr>
        <w:t xml:space="preserve">moveDeal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engagement_reset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51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16/16 passed;</w:t>
      </w:r>
      <w:r>
        <w:t xml:space="preserve"> </w:t>
      </w:r>
      <w:r>
        <w:rPr>
          <w:rStyle w:val="VerbatimChar"/>
        </w:rPr>
        <w:t xml:space="preserve">cd server &amp;&amp; npm run build</w:t>
      </w:r>
      <w:r>
        <w:t xml:space="preserve"> </w:t>
      </w:r>
      <w:r>
        <w:t xml:space="preserve">passed; targeted backend ESLint 0 errors / existing warnings only.</w:t>
      </w:r>
    </w:p>
    <w:p>
      <w:pPr>
        <w:pStyle w:val="Compact"/>
        <w:numPr>
          <w:ilvl w:val="0"/>
          <w:numId w:val="1352"/>
        </w:numPr>
      </w:pPr>
      <w:r>
        <w:t xml:space="preserve">Added admin/manager manual override for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 </w:t>
      </w:r>
      <w:r>
        <w:t xml:space="preserve">reset and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 </w:t>
      </w:r>
      <w:r>
        <w:t xml:space="preserve">in DealPanel with backend validation and audit metadata.</w:t>
      </w:r>
    </w:p>
    <w:p>
      <w:pPr>
        <w:pStyle w:val="Compact"/>
        <w:numPr>
          <w:ilvl w:val="0"/>
          <w:numId w:val="1353"/>
        </w:numPr>
      </w:pPr>
      <w:r>
        <w:t xml:space="preserve">Validation passed: focused backend tests 17/17, server build, and client build.</w:t>
      </w:r>
    </w:p>
    <w:p>
      <w:pPr>
        <w:pStyle w:val="Compact"/>
        <w:numPr>
          <w:ilvl w:val="0"/>
          <w:numId w:val="1354"/>
        </w:numPr>
      </w:pPr>
      <w:r>
        <w:t xml:space="preserve">Browser mock validation passed on production preview: DealCard attempt banner and DealPanel quick-log row rendered for admin with</w:t>
      </w:r>
      <w:r>
        <w:t xml:space="preserve"> </w:t>
      </w:r>
      <w:r>
        <w:rPr>
          <w:rStyle w:val="VerbatimChar"/>
        </w:rPr>
        <w:t xml:space="preserve">WAITING 3/5</w:t>
      </w:r>
      <w:r>
        <w:t xml:space="preserve">, reset changed panel status to</w:t>
      </w:r>
      <w:r>
        <w:t xml:space="preserve"> </w:t>
      </w:r>
      <w:r>
        <w:rPr>
          <w:rStyle w:val="VerbatimChar"/>
        </w:rPr>
        <w:t xml:space="preserve">WAITING 0/5</w:t>
      </w:r>
      <w:r>
        <w:t xml:space="preserve">, and threshold input saved</w:t>
      </w:r>
      <w:r>
        <w:t xml:space="preserve"> </w:t>
      </w:r>
      <w:r>
        <w:rPr>
          <w:rStyle w:val="VerbatimChar"/>
        </w:rPr>
        <w:t xml:space="preserve">12</w:t>
      </w:r>
      <w:r>
        <w:t xml:space="preserve">.</w:t>
      </w:r>
    </w:p>
    <w:p>
      <w:pPr>
        <w:pStyle w:val="Compact"/>
        <w:numPr>
          <w:ilvl w:val="0"/>
          <w:numId w:val="1355"/>
        </w:numPr>
      </w:pPr>
      <w:r>
        <w:t xml:space="preserve">Browser UI quick-log buttons exercised from DealPanel: No answer, Texted, Voicemail, Connected, and Not interested buttons all invoked the quick-log flow; backend semantics remain covered by focused Vitest tests.</w:t>
      </w:r>
    </w:p>
    <w:p>
      <w:pPr>
        <w:pStyle w:val="Compact"/>
        <w:numPr>
          <w:ilvl w:val="0"/>
          <w:numId w:val="1356"/>
        </w:numPr>
      </w:pPr>
      <w:r>
        <w:t xml:space="preserve">Pixel/browser evidence captured in</w:t>
      </w:r>
      <w:r>
        <w:t xml:space="preserve"> </w:t>
      </w:r>
      <w:r>
        <w:rPr>
          <w:rStyle w:val="VerbatimChar"/>
        </w:rPr>
        <w:t xml:space="preserve">audit-screenshots/m15-attempt-ui-evidence.json</w:t>
      </w:r>
      <w:r>
        <w:t xml:space="preserve">; local ignored screenshots generated at</w:t>
      </w:r>
      <w:r>
        <w:t xml:space="preserve"> </w:t>
      </w:r>
      <w:r>
        <w:rPr>
          <w:rStyle w:val="VerbatimChar"/>
        </w:rPr>
        <w:t xml:space="preserve">audit-screenshots/m15-attempt-ui-desktop.png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audit-screenshots/m15-attempt-ui-mobile.png</w:t>
      </w:r>
      <w:r>
        <w:t xml:space="preserve">.</w:t>
      </w:r>
    </w:p>
    <w:p>
      <w:pPr>
        <w:pStyle w:val="Compact"/>
        <w:numPr>
          <w:ilvl w:val="0"/>
          <w:numId w:val="1357"/>
        </w:numPr>
      </w:pPr>
      <w:r>
        <w:t xml:space="preserve">Quick-log CSS tightened after pixel review: desktop uses compact grid layout; mobile keeps two-column button stack with full-width Not interested.</w:t>
      </w:r>
    </w:p>
    <w:p>
      <w:pPr>
        <w:pStyle w:val="Compact"/>
        <w:numPr>
          <w:ilvl w:val="0"/>
          <w:numId w:val="1358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 </w:t>
      </w:r>
      <w:r>
        <w:t xml:space="preserve">after quick-log CSS/pixel adjustment.</w:t>
      </w:r>
    </w:p>
    <w:p>
      <w:pPr>
        <w:pStyle w:val="Compact"/>
        <w:numPr>
          <w:ilvl w:val="0"/>
          <w:numId w:val="1359"/>
        </w:numPr>
      </w:pPr>
      <w:r>
        <w:t xml:space="preserve">Confirmed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 are lowercase UI values; M1.5 auto-threshold now writes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instead of snake_case</w:t>
      </w:r>
      <w:r>
        <w:t xml:space="preserve"> </w:t>
      </w:r>
      <w:r>
        <w:rPr>
          <w:rStyle w:val="VerbatimChar"/>
        </w:rPr>
        <w:t xml:space="preserve">re_engage</w:t>
      </w:r>
      <w:r>
        <w:t xml:space="preserve">, while backend label mapping accepts both old and canonical variants.</w:t>
      </w:r>
    </w:p>
    <w:p>
      <w:pPr>
        <w:pStyle w:val="Compact"/>
        <w:numPr>
          <w:ilvl w:val="0"/>
          <w:numId w:val="1360"/>
        </w:numPr>
      </w:pPr>
      <w:r>
        <w:t xml:space="preserve">Revive Queue compatibility preserved: focused test verifies canonical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Nurture follow-up is returned with</w:t>
      </w:r>
      <w:r>
        <w:t xml:space="preserve"> </w:t>
      </w:r>
      <w:r>
        <w:rPr>
          <w:rStyle w:val="VerbatimChar"/>
        </w:rPr>
        <w:t xml:space="preserve">reviveSource: follow_up</w:t>
      </w:r>
      <w:r>
        <w:t xml:space="preserve">.</w:t>
      </w:r>
    </w:p>
    <w:p>
      <w:pPr>
        <w:pStyle w:val="Compact"/>
        <w:numPr>
          <w:ilvl w:val="0"/>
          <w:numId w:val="1361"/>
        </w:numPr>
      </w:pPr>
      <w:r>
        <w:t xml:space="preserve">Validation passed: focused backend tests 18/18, server build, and targeted ESLint 0 errors / existing warning debt only.</w:t>
      </w:r>
    </w:p>
    <w:bookmarkEnd w:id="49"/>
    <w:bookmarkStart w:id="50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6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6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6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65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6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67"/>
        </w:numPr>
      </w:pPr>
      <w:r>
        <w:t xml:space="preserve">Implement quick-log kinds:</w:t>
      </w:r>
    </w:p>
    <w:p>
      <w:pPr>
        <w:pStyle w:val="Compact"/>
        <w:numPr>
          <w:ilvl w:val="1"/>
          <w:numId w:val="1368"/>
        </w:numPr>
      </w:pPr>
      <w:r>
        <w:t xml:space="preserve">no answer;</w:t>
      </w:r>
    </w:p>
    <w:p>
      <w:pPr>
        <w:pStyle w:val="Compact"/>
        <w:numPr>
          <w:ilvl w:val="1"/>
          <w:numId w:val="1368"/>
        </w:numPr>
      </w:pPr>
      <w:r>
        <w:t xml:space="preserve">texted;</w:t>
      </w:r>
    </w:p>
    <w:p>
      <w:pPr>
        <w:pStyle w:val="Compact"/>
        <w:numPr>
          <w:ilvl w:val="1"/>
          <w:numId w:val="1368"/>
        </w:numPr>
      </w:pPr>
      <w:r>
        <w:t xml:space="preserve">voicemail;</w:t>
      </w:r>
    </w:p>
    <w:p>
      <w:pPr>
        <w:pStyle w:val="Compact"/>
        <w:numPr>
          <w:ilvl w:val="1"/>
          <w:numId w:val="1368"/>
        </w:numPr>
      </w:pPr>
      <w:r>
        <w:t xml:space="preserve">connected;</w:t>
      </w:r>
    </w:p>
    <w:p>
      <w:pPr>
        <w:pStyle w:val="Compact"/>
        <w:numPr>
          <w:ilvl w:val="1"/>
          <w:numId w:val="1368"/>
        </w:numPr>
      </w:pPr>
      <w:r>
        <w:t xml:space="preserve">not interested.</w:t>
      </w:r>
    </w:p>
    <w:p>
      <w:pPr>
        <w:pStyle w:val="Compact"/>
        <w:numPr>
          <w:ilvl w:val="0"/>
          <w:numId w:val="1369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70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71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72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73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74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75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76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77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78"/>
        </w:numPr>
      </w:pPr>
      <w:r>
        <w:t xml:space="preserve">Revive Queue compatibility preserved.</w:t>
      </w:r>
    </w:p>
    <w:bookmarkEnd w:id="50"/>
    <w:bookmarkStart w:id="51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79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80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81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82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83"/>
        </w:numPr>
      </w:pPr>
      <w:r>
        <w:t xml:space="preserve">Color ratio states:</w:t>
      </w:r>
    </w:p>
    <w:p>
      <w:pPr>
        <w:pStyle w:val="Compact"/>
        <w:numPr>
          <w:ilvl w:val="1"/>
          <w:numId w:val="1384"/>
        </w:numPr>
      </w:pPr>
      <w:r>
        <w:t xml:space="preserve">low/yellow;</w:t>
      </w:r>
    </w:p>
    <w:p>
      <w:pPr>
        <w:pStyle w:val="Compact"/>
        <w:numPr>
          <w:ilvl w:val="1"/>
          <w:numId w:val="1384"/>
        </w:numPr>
      </w:pPr>
      <w:r>
        <w:t xml:space="preserve">mid/orange;</w:t>
      </w:r>
    </w:p>
    <w:p>
      <w:pPr>
        <w:pStyle w:val="Compact"/>
        <w:numPr>
          <w:ilvl w:val="1"/>
          <w:numId w:val="1384"/>
        </w:numPr>
      </w:pPr>
      <w:r>
        <w:t xml:space="preserve">near-threshold/red pulse.</w:t>
      </w:r>
    </w:p>
    <w:p>
      <w:pPr>
        <w:pStyle w:val="Compact"/>
        <w:numPr>
          <w:ilvl w:val="0"/>
          <w:numId w:val="1385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6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7"/>
        </w:numPr>
      </w:pPr>
      <w:r>
        <w:t xml:space="preserve">Admin/manager manual override controls added for reset and threshold.</w:t>
      </w:r>
    </w:p>
    <w:bookmarkEnd w:id="51"/>
    <w:bookmarkStart w:id="52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88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89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90"/>
        </w:numPr>
      </w:pPr>
      <w:r>
        <w:t xml:space="preserve">Threshold auto-move tested.</w:t>
      </w:r>
    </w:p>
    <w:p>
      <w:pPr>
        <w:pStyle w:val="Compact"/>
        <w:numPr>
          <w:ilvl w:val="0"/>
          <w:numId w:val="1391"/>
        </w:numPr>
      </w:pPr>
      <w:r>
        <w:t xml:space="preserve">Reset on inbound tested.</w:t>
      </w:r>
    </w:p>
    <w:p>
      <w:pPr>
        <w:pStyle w:val="Compact"/>
        <w:numPr>
          <w:ilvl w:val="0"/>
          <w:numId w:val="1392"/>
        </w:numPr>
      </w:pPr>
      <w:r>
        <w:t xml:space="preserve">Reset on connected tested.</w:t>
      </w:r>
    </w:p>
    <w:p>
      <w:pPr>
        <w:pStyle w:val="Compact"/>
        <w:numPr>
          <w:ilvl w:val="0"/>
          <w:numId w:val="1393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94"/>
        </w:numPr>
      </w:pPr>
      <w:r>
        <w:t xml:space="preserve">Manual override reset tested.</w:t>
      </w:r>
    </w:p>
    <w:p>
      <w:pPr>
        <w:pStyle w:val="Compact"/>
        <w:numPr>
          <w:ilvl w:val="0"/>
          <w:numId w:val="1395"/>
        </w:numPr>
      </w:pPr>
      <w:r>
        <w:t xml:space="preserve">Revive Queue still works.</w:t>
      </w:r>
    </w:p>
    <w:p>
      <w:pPr>
        <w:pStyle w:val="Compact"/>
        <w:numPr>
          <w:ilvl w:val="0"/>
          <w:numId w:val="1396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97"/>
        </w:numPr>
      </w:pPr>
      <w:r>
        <w:t xml:space="preserve">Progress dashboard updated.</w:t>
      </w:r>
    </w:p>
    <w:bookmarkEnd w:id="52"/>
    <w:bookmarkEnd w:id="53"/>
    <w:bookmarkStart w:id="60" w:name="m1.6-m1-full-regression-and-release-gate"/>
    <w:p>
      <w:pPr>
        <w:pStyle w:val="Heading2"/>
      </w:pPr>
      <w:r>
        <w:t xml:space="preserve">M1.6 — M1 Full Regression And Release Gate</w:t>
      </w:r>
    </w:p>
    <w:bookmarkStart w:id="54" w:name="initial-gate-evidence-2026-05-02"/>
    <w:p>
      <w:pPr>
        <w:pStyle w:val="Heading3"/>
      </w:pPr>
      <w:r>
        <w:t xml:space="preserve">Initial gate evidence — 2026-05-02</w:t>
      </w:r>
    </w:p>
    <w:p>
      <w:pPr>
        <w:pStyle w:val="Compact"/>
        <w:numPr>
          <w:ilvl w:val="0"/>
          <w:numId w:val="1398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audit-screenshots/m16-regression-gate-evidence.json</w:t>
      </w:r>
      <w:r>
        <w:t xml:space="preserve">.</w:t>
      </w:r>
    </w:p>
    <w:p>
      <w:pPr>
        <w:pStyle w:val="Compact"/>
        <w:numPr>
          <w:ilvl w:val="0"/>
          <w:numId w:val="1399"/>
        </w:numPr>
      </w:pPr>
      <w:r>
        <w:t xml:space="preserve">Root release build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completed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t xml:space="preserve">Full backend suite attempted:</w:t>
      </w:r>
      <w:r>
        <w:t xml:space="preserve"> </w:t>
      </w:r>
      <w:r>
        <w:rPr>
          <w:rStyle w:val="VerbatimChar"/>
        </w:rPr>
        <w:t xml:space="preserve">cd server &amp;&amp; npm test -- --run</w:t>
      </w:r>
      <w:r>
        <w:t xml:space="preserve"> </w:t>
      </w:r>
      <w:r>
        <w:t xml:space="preserve">is blocked by local environment, not by the M1.5 changes. Redis is unavailable on local</w:t>
      </w:r>
      <w:r>
        <w:t xml:space="preserve"> </w:t>
      </w:r>
      <w:r>
        <w:rPr>
          <w:rStyle w:val="VerbatimChar"/>
        </w:rPr>
        <w:t xml:space="preserve">6379</w:t>
      </w:r>
      <w:r>
        <w:t xml:space="preserve">, and the local Prisma datasource provider does not match the MySQL schema; DB-backed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numberService</w:t>
      </w:r>
      <w:r>
        <w:t xml:space="preserve"> </w:t>
      </w:r>
      <w:r>
        <w:t xml:space="preserve">tests cannot complete until a valid MySQL test DB and Redis are available.</w:t>
      </w:r>
    </w:p>
    <w:p>
      <w:pPr>
        <w:pStyle w:val="Compact"/>
        <w:numPr>
          <w:ilvl w:val="0"/>
          <w:numId w:val="1401"/>
        </w:numPr>
      </w:pPr>
      <w:r>
        <w:t xml:space="preserve">M1.5 focused backend regression remains green: 18/18 focused tests passed before opening M1.6 gate.</w:t>
      </w:r>
    </w:p>
    <w:p>
      <w:pPr>
        <w:pStyle w:val="Compact"/>
        <w:numPr>
          <w:ilvl w:val="0"/>
          <w:numId w:val="1402"/>
        </w:numPr>
      </w:pPr>
      <w:r>
        <w:t xml:space="preserve">Browser smoke evidence added:</w:t>
      </w:r>
      <w:r>
        <w:t xml:space="preserve"> </w:t>
      </w:r>
      <w:r>
        <w:rPr>
          <w:rStyle w:val="VerbatimChar"/>
        </w:rPr>
        <w:t xml:space="preserve">audit-screenshots/m16-browser-smoke-evidence.json</w:t>
      </w:r>
      <w:r>
        <w:t xml:space="preserve">.</w:t>
      </w:r>
    </w:p>
    <w:p>
      <w:pPr>
        <w:pStyle w:val="Compact"/>
        <w:numPr>
          <w:ilvl w:val="0"/>
          <w:numId w:val="1403"/>
        </w:numPr>
      </w:pPr>
      <w:r>
        <w:t xml:space="preserve">Production preview + mock API browser smoke passed 4/4: OTP login redirect, Pipeline simple mode, Pipeline execution mode, and DealCard/DealPanel smoke.</w:t>
      </w:r>
    </w:p>
    <w:p>
      <w:pPr>
        <w:pStyle w:val="Compact"/>
        <w:numPr>
          <w:ilvl w:val="0"/>
          <w:numId w:val="1404"/>
        </w:numPr>
      </w:pPr>
      <w:r>
        <w:t xml:space="preserve">Browser smoke captured no console errors and no request failures inside gate scope; local ignored screenshots were generated for login, simple pipeline, execution pipeline, and deal panel.</w:t>
      </w:r>
    </w:p>
    <w:bookmarkEnd w:id="54"/>
    <w:bookmarkStart w:id="55" w:name="X5442a65ee97d16099431550e9654bb786707de0"/>
    <w:p>
      <w:pPr>
        <w:pStyle w:val="Heading3"/>
      </w:pPr>
      <w:r>
        <w:t xml:space="preserve">Drag/drop + Funding History smoke — 2026-05-02</w:t>
      </w:r>
    </w:p>
    <w:p>
      <w:pPr>
        <w:pStyle w:val="Compact"/>
        <w:numPr>
          <w:ilvl w:val="0"/>
          <w:numId w:val="1405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audit-screenshots/m16-drag-funding-evidence.json</w:t>
      </w:r>
      <w:r>
        <w:t xml:space="preserve">.</w:t>
      </w:r>
    </w:p>
    <w:p>
      <w:pPr>
        <w:pStyle w:val="Compact"/>
        <w:numPr>
          <w:ilvl w:val="0"/>
          <w:numId w:val="1406"/>
        </w:numPr>
      </w:pPr>
      <w:r>
        <w:t xml:space="preserve">Drag/drop smoke passed on production preview + mock API: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 </w:t>
      </w:r>
      <w:r>
        <w:t xml:space="preserve">moved from Engaged / Interested to Qualified and</w:t>
      </w:r>
      <w:r>
        <w:t xml:space="preserve"> </w:t>
      </w:r>
      <w:r>
        <w:rPr>
          <w:rStyle w:val="VerbatimChar"/>
        </w:rPr>
        <w:t xml:space="preserve">PUT /api/deals/deal-1/move</w:t>
      </w:r>
      <w:r>
        <w:t xml:space="preserve"> </w:t>
      </w:r>
      <w:r>
        <w:t xml:space="preserve">was captured with</w:t>
      </w:r>
      <w:r>
        <w:t xml:space="preserve"> </w:t>
      </w:r>
      <w:r>
        <w:rPr>
          <w:rStyle w:val="VerbatimChar"/>
        </w:rPr>
        <w:t xml:space="preserve">{"stage":"QUALIFIED"}</w:t>
      </w:r>
      <w:r>
        <w:t xml:space="preserve">.</w:t>
      </w:r>
    </w:p>
    <w:p>
      <w:pPr>
        <w:pStyle w:val="Compact"/>
        <w:numPr>
          <w:ilvl w:val="0"/>
          <w:numId w:val="1407"/>
        </w:numPr>
      </w:pPr>
      <w:r>
        <w:t xml:space="preserve">Funding History smoke passed: funded deal panel opened, Funding History tab became active, and the existing event showed lender, amount, product, rep, and notes.</w:t>
      </w:r>
    </w:p>
    <w:p>
      <w:pPr>
        <w:pStyle w:val="Compact"/>
        <w:numPr>
          <w:ilvl w:val="0"/>
          <w:numId w:val="1408"/>
        </w:numPr>
      </w:pPr>
      <w:r>
        <w:t xml:space="preserve">Gate captured no console errors and no request failures inside scope; local ignored screenshots were generated for before-drag, after-drag, and Funding History states.</w:t>
      </w:r>
    </w:p>
    <w:bookmarkEnd w:id="55"/>
    <w:bookmarkStart w:id="56" w:name="production-deploy-smoke-2026-05-02"/>
    <w:p>
      <w:pPr>
        <w:pStyle w:val="Heading3"/>
      </w:pPr>
      <w:r>
        <w:t xml:space="preserve">Production deploy smoke — 2026-05-02</w:t>
      </w:r>
    </w:p>
    <w:p>
      <w:pPr>
        <w:pStyle w:val="Compact"/>
        <w:numPr>
          <w:ilvl w:val="0"/>
          <w:numId w:val="1409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audit-screenshots/m16-production-deploy-evidence.json</w:t>
      </w:r>
      <w:r>
        <w:t xml:space="preserve">.</w:t>
      </w:r>
    </w:p>
    <w:p>
      <w:pPr>
        <w:pStyle w:val="Compact"/>
        <w:numPr>
          <w:ilvl w:val="0"/>
          <w:numId w:val="1410"/>
        </w:numPr>
      </w:pPr>
      <w:r>
        <w:t xml:space="preserve">Production dirty state preserved before deploy: worktree backup saved under</w:t>
      </w:r>
      <w:r>
        <w:t xml:space="preserve"> </w:t>
      </w:r>
      <w:r>
        <w:rPr>
          <w:rStyle w:val="VerbatimChar"/>
        </w:rPr>
        <w:t xml:space="preserve">/root/scl-prod-backups/20260502-175850</w:t>
      </w:r>
      <w:r>
        <w:t xml:space="preserve"> </w:t>
      </w:r>
      <w:r>
        <w:t xml:space="preserve">and stash</w:t>
      </w:r>
      <w:r>
        <w:t xml:space="preserve"> </w:t>
      </w:r>
      <w:r>
        <w:rPr>
          <w:rStyle w:val="VerbatimChar"/>
        </w:rPr>
        <w:t xml:space="preserve">pre-deploy-1982fdb-20260502-175850</w:t>
      </w:r>
      <w:r>
        <w:t xml:space="preserve"> </w:t>
      </w:r>
      <w:r>
        <w:t xml:space="preserve">created.</w:t>
      </w:r>
    </w:p>
    <w:p>
      <w:pPr>
        <w:pStyle w:val="Compact"/>
        <w:numPr>
          <w:ilvl w:val="0"/>
          <w:numId w:val="1411"/>
        </w:numPr>
      </w:pPr>
      <w:r>
        <w:t xml:space="preserve">Production source fast-forwarded to</w:t>
      </w:r>
      <w:r>
        <w:t xml:space="preserve"> </w:t>
      </w:r>
      <w:r>
        <w:rPr>
          <w:rStyle w:val="VerbatimChar"/>
        </w:rPr>
        <w:t xml:space="preserve">1982fdb0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via Git bundle because the droplet has no GitHub deploy key and HTTPS fetch cannot authenticate non-interactively.</w:t>
      </w:r>
    </w:p>
    <w:p>
      <w:pPr>
        <w:pStyle w:val="Compact"/>
        <w:numPr>
          <w:ilvl w:val="0"/>
          <w:numId w:val="1412"/>
        </w:numPr>
      </w:pPr>
      <w:r>
        <w:t xml:space="preserve">Production DB backup saved under</w:t>
      </w:r>
      <w:r>
        <w:t xml:space="preserve"> </w:t>
      </w:r>
      <w:r>
        <w:rPr>
          <w:rStyle w:val="VerbatimChar"/>
        </w:rPr>
        <w:t xml:space="preserve">/root/scl-prod-backups/db-20260502180111/database.sql.gz</w:t>
      </w:r>
      <w:r>
        <w:t xml:space="preserve">.</w:t>
      </w:r>
    </w:p>
    <w:p>
      <w:pPr>
        <w:pStyle w:val="Compact"/>
        <w:numPr>
          <w:ilvl w:val="0"/>
          <w:numId w:val="1413"/>
        </w:numPr>
      </w:pPr>
      <w:r>
        <w:t xml:space="preserve">Additive production schema sync verified: OTP user fields,</w:t>
      </w:r>
      <w:r>
        <w:t xml:space="preserve"> </w:t>
      </w:r>
      <w:r>
        <w:rPr>
          <w:rStyle w:val="VerbatimChar"/>
        </w:rPr>
        <w:t xml:space="preserve">login_otps</w:t>
      </w:r>
      <w:r>
        <w:t xml:space="preserve">, deal contact-attempt fields, and contact-attempt indexes are present.</w:t>
      </w:r>
    </w:p>
    <w:p>
      <w:pPr>
        <w:pStyle w:val="Compact"/>
        <w:numPr>
          <w:ilvl w:val="0"/>
          <w:numId w:val="141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npm run prisma:generate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pm2 restart sms-api --update-env</w:t>
      </w:r>
      <w:r>
        <w:t xml:space="preserve"> </w:t>
      </w:r>
      <w:r>
        <w:t xml:space="preserve">passed; PM2 shows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415"/>
        </w:numPr>
      </w:pPr>
      <w:r>
        <w:t xml:space="preserve">Production smoke passed: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; root HTML returned HTTP 200; browser opened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rendered the SCL OTP login screen.</w:t>
      </w:r>
    </w:p>
    <w:bookmarkEnd w:id="56"/>
    <w:bookmarkStart w:id="57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416"/>
        </w:numPr>
      </w:pPr>
      <w:r>
        <w:t xml:space="preserve">Login/auth full pass.</w:t>
      </w:r>
    </w:p>
    <w:p>
      <w:pPr>
        <w:pStyle w:val="Compact"/>
        <w:numPr>
          <w:ilvl w:val="0"/>
          <w:numId w:val="1417"/>
        </w:numPr>
      </w:pPr>
      <w:r>
        <w:t xml:space="preserve">Pipeline simple mode pass.</w:t>
      </w:r>
    </w:p>
    <w:p>
      <w:pPr>
        <w:pStyle w:val="Compact"/>
        <w:numPr>
          <w:ilvl w:val="0"/>
          <w:numId w:val="1418"/>
        </w:numPr>
      </w:pPr>
      <w:r>
        <w:t xml:space="preserve">Pipeline execution mode pass.</w:t>
      </w:r>
    </w:p>
    <w:p>
      <w:pPr>
        <w:pStyle w:val="Compact"/>
        <w:numPr>
          <w:ilvl w:val="0"/>
          <w:numId w:val="1419"/>
        </w:numPr>
      </w:pPr>
      <w:r>
        <w:t xml:space="preserve">Deal card pass.</w:t>
      </w:r>
    </w:p>
    <w:p>
      <w:pPr>
        <w:pStyle w:val="Compact"/>
        <w:numPr>
          <w:ilvl w:val="0"/>
          <w:numId w:val="1420"/>
        </w:numPr>
      </w:pPr>
      <w:r>
        <w:t xml:space="preserve">Deal panel pass.</w:t>
      </w:r>
    </w:p>
    <w:p>
      <w:pPr>
        <w:pStyle w:val="Compact"/>
        <w:numPr>
          <w:ilvl w:val="0"/>
          <w:numId w:val="1421"/>
        </w:numPr>
      </w:pPr>
      <w:r>
        <w:t xml:space="preserve">Drag/drop pass.</w:t>
      </w:r>
    </w:p>
    <w:p>
      <w:pPr>
        <w:pStyle w:val="Compact"/>
        <w:numPr>
          <w:ilvl w:val="0"/>
          <w:numId w:val="1422"/>
        </w:numPr>
      </w:pPr>
      <w:r>
        <w:t xml:space="preserve">New deal creation pass.</w:t>
      </w:r>
    </w:p>
    <w:p>
      <w:pPr>
        <w:pStyle w:val="Compact"/>
        <w:numPr>
          <w:ilvl w:val="0"/>
          <w:numId w:val="1423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424"/>
        </w:numPr>
      </w:pPr>
      <w:r>
        <w:t xml:space="preserve">Funding history pass.</w:t>
      </w:r>
    </w:p>
    <w:p>
      <w:pPr>
        <w:pStyle w:val="Compact"/>
        <w:numPr>
          <w:ilvl w:val="0"/>
          <w:numId w:val="1425"/>
        </w:numPr>
      </w:pPr>
      <w:r>
        <w:t xml:space="preserve">Inbox AI unaffected.</w:t>
      </w:r>
    </w:p>
    <w:p>
      <w:pPr>
        <w:pStyle w:val="Compact"/>
        <w:numPr>
          <w:ilvl w:val="0"/>
          <w:numId w:val="1426"/>
        </w:numPr>
      </w:pPr>
      <w:r>
        <w:t xml:space="preserve">Email/Gmail CTA unaffected.</w:t>
      </w:r>
    </w:p>
    <w:p>
      <w:pPr>
        <w:pStyle w:val="Compact"/>
        <w:numPr>
          <w:ilvl w:val="0"/>
          <w:numId w:val="1427"/>
        </w:numPr>
      </w:pPr>
      <w:r>
        <w:t xml:space="preserve">Follow-up timing unaffected.</w:t>
      </w:r>
    </w:p>
    <w:p>
      <w:pPr>
        <w:pStyle w:val="Compact"/>
        <w:numPr>
          <w:ilvl w:val="0"/>
          <w:numId w:val="1428"/>
        </w:numPr>
      </w:pPr>
      <w:r>
        <w:t xml:space="preserve">Quiet hours unaffected.</w:t>
      </w:r>
    </w:p>
    <w:p>
      <w:pPr>
        <w:pStyle w:val="Compact"/>
        <w:numPr>
          <w:ilvl w:val="0"/>
          <w:numId w:val="1429"/>
        </w:numPr>
      </w:pPr>
      <w:r>
        <w:t xml:space="preserve">Inbound ownership unaffected.</w:t>
      </w:r>
    </w:p>
    <w:p>
      <w:pPr>
        <w:pStyle w:val="Compact"/>
        <w:numPr>
          <w:ilvl w:val="0"/>
          <w:numId w:val="1430"/>
        </w:numPr>
      </w:pPr>
      <w:r>
        <w:t xml:space="preserve">Socket scoping unaffected.</w:t>
      </w:r>
    </w:p>
    <w:bookmarkEnd w:id="57"/>
    <w:bookmarkStart w:id="58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431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432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433"/>
        </w:numPr>
      </w:pPr>
      <w:r>
        <w:t xml:space="preserve">DealPanel screenshot compare.</w:t>
      </w:r>
    </w:p>
    <w:p>
      <w:pPr>
        <w:pStyle w:val="Compact"/>
        <w:numPr>
          <w:ilvl w:val="0"/>
          <w:numId w:val="1434"/>
        </w:numPr>
      </w:pPr>
      <w:r>
        <w:t xml:space="preserve">DealCard screenshot compare.</w:t>
      </w:r>
    </w:p>
    <w:p>
      <w:pPr>
        <w:pStyle w:val="Compact"/>
        <w:numPr>
          <w:ilvl w:val="0"/>
          <w:numId w:val="1435"/>
        </w:numPr>
      </w:pPr>
      <w:r>
        <w:t xml:space="preserve">No overlapping text.</w:t>
      </w:r>
    </w:p>
    <w:p>
      <w:pPr>
        <w:pStyle w:val="Compact"/>
        <w:numPr>
          <w:ilvl w:val="0"/>
          <w:numId w:val="1436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437"/>
        </w:numPr>
      </w:pPr>
      <w:r>
        <w:t xml:space="preserve">Sidebar remains unchanged unless intentionally touched.</w:t>
      </w:r>
    </w:p>
    <w:bookmarkEnd w:id="58"/>
    <w:bookmarkStart w:id="59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438"/>
        </w:numPr>
      </w:pPr>
      <w:r>
        <w:t xml:space="preserve">Server tests pass.</w:t>
      </w:r>
    </w:p>
    <w:p>
      <w:pPr>
        <w:pStyle w:val="Compact"/>
        <w:numPr>
          <w:ilvl w:val="0"/>
          <w:numId w:val="1439"/>
        </w:numPr>
      </w:pPr>
      <w:r>
        <w:t xml:space="preserve">Client build passes.</w:t>
      </w:r>
    </w:p>
    <w:p>
      <w:pPr>
        <w:pStyle w:val="Compact"/>
        <w:numPr>
          <w:ilvl w:val="0"/>
          <w:numId w:val="1440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441"/>
        </w:numPr>
      </w:pPr>
      <w:r>
        <w:t xml:space="preserve">Rollback note prepared: source stash/worktree backup and DB dump paths recorded in production deploy evidence.</w:t>
      </w:r>
    </w:p>
    <w:p>
      <w:pPr>
        <w:pStyle w:val="Compact"/>
        <w:numPr>
          <w:ilvl w:val="0"/>
          <w:numId w:val="1442"/>
        </w:numPr>
      </w:pPr>
      <w:r>
        <w:t xml:space="preserve">Evidence screenshots saved.</w:t>
      </w:r>
    </w:p>
    <w:p>
      <w:pPr>
        <w:pStyle w:val="Compact"/>
        <w:numPr>
          <w:ilvl w:val="0"/>
          <w:numId w:val="1443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444"/>
        </w:numPr>
      </w:pPr>
      <w:r>
        <w:t xml:space="preserve">Progress dashboard updated to M1 complete only after all gates pass.</w:t>
      </w:r>
    </w:p>
    <w:bookmarkEnd w:id="59"/>
    <w:bookmarkEnd w:id="60"/>
    <w:bookmarkStart w:id="66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61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45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446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447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448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49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50"/>
        </w:numPr>
      </w:pPr>
      <w:r>
        <w:t xml:space="preserve">CSV import smoke pending with two real rep accounts.</w:t>
      </w:r>
    </w:p>
    <w:bookmarkEnd w:id="61"/>
    <w:bookmarkStart w:id="62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5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52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53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54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55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56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57"/>
        </w:numPr>
      </w:pPr>
      <w:r>
        <w:t xml:space="preserve">Manager behavior documented: manager keeps admin-like global visibility for M2.1 unless JB narrows manager scope later.</w:t>
      </w:r>
    </w:p>
    <w:bookmarkEnd w:id="62"/>
    <w:bookmarkStart w:id="63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5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59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60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61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62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63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3"/>
    <w:bookmarkStart w:id="64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64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65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66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66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66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66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67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68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69"/>
        </w:numPr>
      </w:pPr>
      <w:r>
        <w:t xml:space="preserve">Campaign-created leads preserve campaign/list lineage.</w:t>
      </w:r>
    </w:p>
    <w:bookmarkEnd w:id="64"/>
    <w:bookmarkStart w:id="65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70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71"/>
        </w:numPr>
      </w:pPr>
      <w:r>
        <w:t xml:space="preserve">Rep HB cannot see AN leads.</w:t>
      </w:r>
    </w:p>
    <w:p>
      <w:pPr>
        <w:pStyle w:val="Compact"/>
        <w:numPr>
          <w:ilvl w:val="0"/>
          <w:numId w:val="1472"/>
        </w:numPr>
      </w:pPr>
      <w:r>
        <w:t xml:space="preserve">Admin JB sees all leads.</w:t>
      </w:r>
    </w:p>
    <w:p>
      <w:pPr>
        <w:pStyle w:val="Compact"/>
        <w:numPr>
          <w:ilvl w:val="0"/>
          <w:numId w:val="1473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74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75"/>
        </w:numPr>
      </w:pPr>
      <w:r>
        <w:t xml:space="preserve">Admin JB sees all campaigns.</w:t>
      </w:r>
    </w:p>
    <w:p>
      <w:pPr>
        <w:pStyle w:val="Compact"/>
        <w:numPr>
          <w:ilvl w:val="0"/>
          <w:numId w:val="1476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77"/>
        </w:numPr>
      </w:pPr>
      <w:r>
        <w:t xml:space="preserve">API permission tests pass.</w:t>
      </w:r>
    </w:p>
    <w:p>
      <w:pPr>
        <w:pStyle w:val="Compact"/>
        <w:numPr>
          <w:ilvl w:val="0"/>
          <w:numId w:val="1478"/>
        </w:numPr>
      </w:pPr>
      <w:r>
        <w:t xml:space="preserve">Progress dashboard updated.</w:t>
      </w:r>
    </w:p>
    <w:bookmarkEnd w:id="65"/>
    <w:bookmarkEnd w:id="66"/>
    <w:bookmarkStart w:id="73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7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79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480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481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482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483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484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485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486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487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488"/>
        </w:numPr>
      </w:pPr>
      <w:r>
        <w:t xml:space="preserve">Targeted ESLint passed with 0 errors and existing warning debt only.</w:t>
      </w:r>
    </w:p>
    <w:bookmarkEnd w:id="67"/>
    <w:bookmarkStart w:id="68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89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90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91"/>
        </w:numPr>
      </w:pPr>
      <w:r>
        <w:t xml:space="preserve">Name;</w:t>
      </w:r>
    </w:p>
    <w:p>
      <w:pPr>
        <w:pStyle w:val="Compact"/>
        <w:numPr>
          <w:ilvl w:val="1"/>
          <w:numId w:val="1491"/>
        </w:numPr>
      </w:pPr>
      <w:r>
        <w:t xml:space="preserve">Phone;</w:t>
      </w:r>
    </w:p>
    <w:p>
      <w:pPr>
        <w:pStyle w:val="Compact"/>
        <w:numPr>
          <w:ilvl w:val="1"/>
          <w:numId w:val="1491"/>
        </w:numPr>
      </w:pPr>
      <w:r>
        <w:t xml:space="preserve">Status;</w:t>
      </w:r>
    </w:p>
    <w:p>
      <w:pPr>
        <w:pStyle w:val="Compact"/>
        <w:numPr>
          <w:ilvl w:val="1"/>
          <w:numId w:val="1491"/>
        </w:numPr>
      </w:pPr>
      <w:r>
        <w:t xml:space="preserve">Last Contact;</w:t>
      </w:r>
    </w:p>
    <w:p>
      <w:pPr>
        <w:pStyle w:val="Compact"/>
        <w:numPr>
          <w:ilvl w:val="1"/>
          <w:numId w:val="1491"/>
        </w:numPr>
      </w:pPr>
      <w:r>
        <w:t xml:space="preserve">Industry;</w:t>
      </w:r>
    </w:p>
    <w:p>
      <w:pPr>
        <w:pStyle w:val="Compact"/>
        <w:numPr>
          <w:ilvl w:val="1"/>
          <w:numId w:val="1491"/>
        </w:numPr>
      </w:pPr>
      <w:r>
        <w:t xml:space="preserve">Monthly Revenue;</w:t>
      </w:r>
    </w:p>
    <w:p>
      <w:pPr>
        <w:pStyle w:val="Compact"/>
        <w:numPr>
          <w:ilvl w:val="1"/>
          <w:numId w:val="1491"/>
        </w:numPr>
      </w:pPr>
      <w:r>
        <w:t xml:space="preserve">Source;</w:t>
      </w:r>
    </w:p>
    <w:p>
      <w:pPr>
        <w:pStyle w:val="Compact"/>
        <w:numPr>
          <w:ilvl w:val="1"/>
          <w:numId w:val="1491"/>
        </w:numPr>
      </w:pPr>
      <w:r>
        <w:t xml:space="preserve">Added.</w:t>
      </w:r>
    </w:p>
    <w:p>
      <w:pPr>
        <w:pStyle w:val="Compact"/>
        <w:numPr>
          <w:ilvl w:val="0"/>
          <w:numId w:val="1492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93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94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95"/>
        </w:numPr>
      </w:pPr>
      <w:r>
        <w:t xml:space="preserve">AI;</w:t>
      </w:r>
    </w:p>
    <w:p>
      <w:pPr>
        <w:pStyle w:val="Compact"/>
        <w:numPr>
          <w:ilvl w:val="1"/>
          <w:numId w:val="1495"/>
        </w:numPr>
      </w:pPr>
      <w:r>
        <w:t xml:space="preserve">CSV;</w:t>
      </w:r>
    </w:p>
    <w:p>
      <w:pPr>
        <w:pStyle w:val="Compact"/>
        <w:numPr>
          <w:ilvl w:val="1"/>
          <w:numId w:val="1495"/>
        </w:numPr>
      </w:pPr>
      <w:r>
        <w:t xml:space="preserve">MANUAL.</w:t>
      </w:r>
    </w:p>
    <w:p>
      <w:pPr>
        <w:pStyle w:val="Compact"/>
        <w:numPr>
          <w:ilvl w:val="0"/>
          <w:numId w:val="1496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97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98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99"/>
        </w:numPr>
      </w:pPr>
      <w:r>
        <w:t xml:space="preserve">Avatar initials match prototype density.</w:t>
      </w:r>
    </w:p>
    <w:bookmarkEnd w:id="68"/>
    <w:bookmarkStart w:id="69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500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501"/>
        </w:numPr>
      </w:pPr>
      <w:r>
        <w:t xml:space="preserve">existing AI classifier field;</w:t>
      </w:r>
    </w:p>
    <w:p>
      <w:pPr>
        <w:pStyle w:val="Compact"/>
        <w:numPr>
          <w:ilvl w:val="1"/>
          <w:numId w:val="1501"/>
        </w:numPr>
      </w:pPr>
      <w:r>
        <w:t xml:space="preserve">CSV value;</w:t>
      </w:r>
    </w:p>
    <w:p>
      <w:pPr>
        <w:pStyle w:val="Compact"/>
        <w:numPr>
          <w:ilvl w:val="1"/>
          <w:numId w:val="1501"/>
        </w:numPr>
      </w:pPr>
      <w:r>
        <w:t xml:space="preserve">manual override.</w:t>
      </w:r>
    </w:p>
    <w:p>
      <w:pPr>
        <w:pStyle w:val="Compact"/>
        <w:numPr>
          <w:ilvl w:val="0"/>
          <w:numId w:val="1502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503"/>
        </w:numPr>
      </w:pPr>
      <w:r>
        <w:t xml:space="preserve">existing AI extraction;</w:t>
      </w:r>
    </w:p>
    <w:p>
      <w:pPr>
        <w:pStyle w:val="Compact"/>
        <w:numPr>
          <w:ilvl w:val="1"/>
          <w:numId w:val="1503"/>
        </w:numPr>
      </w:pPr>
      <w:r>
        <w:t xml:space="preserve">CSV import;</w:t>
      </w:r>
    </w:p>
    <w:p>
      <w:pPr>
        <w:pStyle w:val="Compact"/>
        <w:numPr>
          <w:ilvl w:val="1"/>
          <w:numId w:val="1503"/>
        </w:numPr>
      </w:pPr>
      <w:r>
        <w:t xml:space="preserve">manual field.</w:t>
      </w:r>
    </w:p>
    <w:p>
      <w:pPr>
        <w:pStyle w:val="Compact"/>
        <w:numPr>
          <w:ilvl w:val="0"/>
          <w:numId w:val="1504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505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506"/>
        </w:numPr>
      </w:pPr>
      <w:r>
        <w:t xml:space="preserve">Rep scope applies to all enrichment queries.</w:t>
      </w:r>
    </w:p>
    <w:bookmarkEnd w:id="69"/>
    <w:bookmarkStart w:id="70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507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508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509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510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511"/>
        </w:numPr>
      </w:pPr>
      <w:r>
        <w:t xml:space="preserve">Export respects rep scope.</w:t>
      </w:r>
    </w:p>
    <w:p>
      <w:pPr>
        <w:pStyle w:val="Compact"/>
        <w:numPr>
          <w:ilvl w:val="0"/>
          <w:numId w:val="1512"/>
        </w:numPr>
      </w:pPr>
      <w:r>
        <w:t xml:space="preserve">Export includes new columns:</w:t>
      </w:r>
    </w:p>
    <w:p>
      <w:pPr>
        <w:pStyle w:val="Compact"/>
        <w:numPr>
          <w:ilvl w:val="1"/>
          <w:numId w:val="1513"/>
        </w:numPr>
      </w:pPr>
      <w:r>
        <w:t xml:space="preserve">last contact;</w:t>
      </w:r>
    </w:p>
    <w:p>
      <w:pPr>
        <w:pStyle w:val="Compact"/>
        <w:numPr>
          <w:ilvl w:val="1"/>
          <w:numId w:val="1513"/>
        </w:numPr>
      </w:pPr>
      <w:r>
        <w:t xml:space="preserve">last contact rep;</w:t>
      </w:r>
    </w:p>
    <w:p>
      <w:pPr>
        <w:pStyle w:val="Compact"/>
        <w:numPr>
          <w:ilvl w:val="1"/>
          <w:numId w:val="1513"/>
        </w:numPr>
      </w:pPr>
      <w:r>
        <w:t xml:space="preserve">industry;</w:t>
      </w:r>
    </w:p>
    <w:p>
      <w:pPr>
        <w:pStyle w:val="Compact"/>
        <w:numPr>
          <w:ilvl w:val="1"/>
          <w:numId w:val="1513"/>
        </w:numPr>
      </w:pPr>
      <w:r>
        <w:t xml:space="preserve">monthly revenue;</w:t>
      </w:r>
    </w:p>
    <w:p>
      <w:pPr>
        <w:pStyle w:val="Compact"/>
        <w:numPr>
          <w:ilvl w:val="1"/>
          <w:numId w:val="1513"/>
        </w:numPr>
      </w:pPr>
      <w:r>
        <w:t xml:space="preserve">revenue source;</w:t>
      </w:r>
    </w:p>
    <w:p>
      <w:pPr>
        <w:pStyle w:val="Compact"/>
        <w:numPr>
          <w:ilvl w:val="1"/>
          <w:numId w:val="1513"/>
        </w:numPr>
      </w:pPr>
      <w:r>
        <w:t xml:space="preserve">readable source/list.</w:t>
      </w:r>
    </w:p>
    <w:p>
      <w:pPr>
        <w:pStyle w:val="Compact"/>
        <w:numPr>
          <w:ilvl w:val="0"/>
          <w:numId w:val="1514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515"/>
        </w:numPr>
      </w:pPr>
      <w:r>
        <w:t xml:space="preserve">CSV escaping handles commas, quotes, line breaks.</w:t>
      </w:r>
    </w:p>
    <w:bookmarkEnd w:id="70"/>
    <w:bookmarkStart w:id="71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516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517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518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519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520"/>
        </w:numPr>
      </w:pPr>
      <w:r>
        <w:t xml:space="preserve">Ensure text truncation/line wrapping is deliberate and not overlapping.</w:t>
      </w:r>
    </w:p>
    <w:bookmarkEnd w:id="71"/>
    <w:bookmarkStart w:id="72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521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522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523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524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525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526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527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528"/>
        </w:numPr>
      </w:pPr>
      <w:r>
        <w:t xml:space="preserve">Progress dashboard updated.</w:t>
      </w:r>
    </w:p>
    <w:bookmarkEnd w:id="72"/>
    <w:bookmarkEnd w:id="73"/>
    <w:bookmarkStart w:id="84" w:name="m2.3-ai-retarget-campaigns"/>
    <w:p>
      <w:pPr>
        <w:pStyle w:val="Heading2"/>
      </w:pPr>
      <w:r>
        <w:t xml:space="preserve">M2.3 — AI Retarget Campaigns</w:t>
      </w:r>
    </w:p>
    <w:bookmarkStart w:id="74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29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530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531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532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533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534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535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536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537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38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539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540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541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74"/>
    <w:bookmarkStart w:id="75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542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543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544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545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546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547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548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548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75"/>
    <w:bookmarkStart w:id="76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54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550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551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552"/>
        </w:numPr>
      </w:pPr>
      <w:r>
        <w:t xml:space="preserve">Store title and description.</w:t>
      </w:r>
    </w:p>
    <w:p>
      <w:pPr>
        <w:pStyle w:val="Compact"/>
        <w:numPr>
          <w:ilvl w:val="0"/>
          <w:numId w:val="1553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554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555"/>
        </w:numPr>
      </w:pPr>
      <w:r>
        <w:t xml:space="preserve">Store predicted reply rate.</w:t>
      </w:r>
    </w:p>
    <w:p>
      <w:pPr>
        <w:pStyle w:val="Compact"/>
        <w:numPr>
          <w:ilvl w:val="0"/>
          <w:numId w:val="1556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557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558"/>
        </w:numPr>
      </w:pPr>
      <w:r>
        <w:t xml:space="preserve">Store AI reasoning.</w:t>
      </w:r>
    </w:p>
    <w:p>
      <w:pPr>
        <w:pStyle w:val="Compact"/>
        <w:numPr>
          <w:ilvl w:val="0"/>
          <w:numId w:val="1559"/>
        </w:numPr>
      </w:pPr>
      <w:r>
        <w:t xml:space="preserve">Store resolved lead count.</w:t>
      </w:r>
    </w:p>
    <w:p>
      <w:pPr>
        <w:pStyle w:val="Compact"/>
        <w:numPr>
          <w:ilvl w:val="0"/>
          <w:numId w:val="1560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561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562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563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564"/>
        </w:numPr>
      </w:pPr>
      <w:r>
        <w:t xml:space="preserve">Ensure expired cohorts are ignored safely.</w:t>
      </w:r>
    </w:p>
    <w:bookmarkEnd w:id="76"/>
    <w:bookmarkStart w:id="77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565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566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67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68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69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570"/>
        </w:numPr>
      </w:pPr>
      <w:r>
        <w:t xml:space="preserve">multi-campaign retarget;</w:t>
      </w:r>
    </w:p>
    <w:p>
      <w:pPr>
        <w:pStyle w:val="Compact"/>
        <w:numPr>
          <w:ilvl w:val="1"/>
          <w:numId w:val="1570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570"/>
        </w:numPr>
      </w:pPr>
      <w:r>
        <w:t xml:space="preserve">renewal candidates.</w:t>
      </w:r>
    </w:p>
    <w:p>
      <w:pPr>
        <w:pStyle w:val="Compact"/>
        <w:numPr>
          <w:ilvl w:val="0"/>
          <w:numId w:val="1571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572"/>
        </w:numPr>
      </w:pPr>
      <w:r>
        <w:t xml:space="preserve">Each cohort includes:</w:t>
      </w:r>
    </w:p>
    <w:p>
      <w:pPr>
        <w:pStyle w:val="Compact"/>
        <w:numPr>
          <w:ilvl w:val="1"/>
          <w:numId w:val="1573"/>
        </w:numPr>
      </w:pPr>
      <w:r>
        <w:t xml:space="preserve">lead count;</w:t>
      </w:r>
    </w:p>
    <w:p>
      <w:pPr>
        <w:pStyle w:val="Compact"/>
        <w:numPr>
          <w:ilvl w:val="1"/>
          <w:numId w:val="1573"/>
        </w:numPr>
      </w:pPr>
      <w:r>
        <w:t xml:space="preserve">predicted reply rate;</w:t>
      </w:r>
    </w:p>
    <w:p>
      <w:pPr>
        <w:pStyle w:val="Compact"/>
        <w:numPr>
          <w:ilvl w:val="1"/>
          <w:numId w:val="1573"/>
        </w:numPr>
      </w:pPr>
      <w:r>
        <w:t xml:space="preserve">expected funded deals;</w:t>
      </w:r>
    </w:p>
    <w:p>
      <w:pPr>
        <w:pStyle w:val="Compact"/>
        <w:numPr>
          <w:ilvl w:val="1"/>
          <w:numId w:val="1573"/>
        </w:numPr>
      </w:pPr>
      <w:r>
        <w:t xml:space="preserve">historical anchor line;</w:t>
      </w:r>
    </w:p>
    <w:p>
      <w:pPr>
        <w:pStyle w:val="Compact"/>
        <w:numPr>
          <w:ilvl w:val="1"/>
          <w:numId w:val="1573"/>
        </w:numPr>
      </w:pPr>
      <w:r>
        <w:t xml:space="preserve">AI reasoning line;</w:t>
      </w:r>
    </w:p>
    <w:p>
      <w:pPr>
        <w:pStyle w:val="Compact"/>
        <w:numPr>
          <w:ilvl w:val="1"/>
          <w:numId w:val="1573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574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575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576"/>
        </w:numPr>
      </w:pPr>
      <w:r>
        <w:t xml:space="preserve">Ensure predicted funded deals are traceable to historical anchor, not arbitrary text.</w:t>
      </w:r>
    </w:p>
    <w:bookmarkEnd w:id="77"/>
    <w:bookmarkStart w:id="78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577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578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579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580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581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582"/>
        </w:numPr>
      </w:pPr>
      <w:r>
        <w:t xml:space="preserve">Verify no cohort can re-contact opted-out, DNC, suppressed, or too-recent leads.</w:t>
      </w:r>
    </w:p>
    <w:bookmarkEnd w:id="78"/>
    <w:bookmarkStart w:id="79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583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584"/>
        </w:numPr>
      </w:pPr>
      <w:r>
        <w:t xml:space="preserve">rep: 500;</w:t>
      </w:r>
    </w:p>
    <w:p>
      <w:pPr>
        <w:pStyle w:val="Compact"/>
        <w:numPr>
          <w:ilvl w:val="1"/>
          <w:numId w:val="1584"/>
        </w:numPr>
      </w:pPr>
      <w:r>
        <w:t xml:space="preserve">admin: 3000.</w:t>
      </w:r>
    </w:p>
    <w:p>
      <w:pPr>
        <w:pStyle w:val="Compact"/>
        <w:numPr>
          <w:ilvl w:val="0"/>
          <w:numId w:val="1585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586"/>
        </w:numPr>
      </w:pPr>
      <w:r>
        <w:t xml:space="preserve">rep: 800;</w:t>
      </w:r>
    </w:p>
    <w:p>
      <w:pPr>
        <w:pStyle w:val="Compact"/>
        <w:numPr>
          <w:ilvl w:val="1"/>
          <w:numId w:val="1586"/>
        </w:numPr>
      </w:pPr>
      <w:r>
        <w:t xml:space="preserve">admin: 4500.</w:t>
      </w:r>
    </w:p>
    <w:p>
      <w:pPr>
        <w:pStyle w:val="Compact"/>
        <w:numPr>
          <w:ilvl w:val="0"/>
          <w:numId w:val="1587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588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589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90"/>
        </w:numPr>
      </w:pPr>
      <w:r>
        <w:t xml:space="preserve">Cohort card lead count reflects current remaining capacity at render/build time.</w:t>
      </w:r>
    </w:p>
    <w:bookmarkEnd w:id="79"/>
    <w:bookmarkStart w:id="80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91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92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593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594"/>
        </w:numPr>
      </w:pPr>
      <w:r>
        <w:t xml:space="preserve">Cache reasoning for 24h.</w:t>
      </w:r>
    </w:p>
    <w:p>
      <w:pPr>
        <w:pStyle w:val="Compact"/>
        <w:numPr>
          <w:ilvl w:val="0"/>
          <w:numId w:val="1595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596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597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598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599"/>
        </w:numPr>
      </w:pPr>
      <w:r>
        <w:t xml:space="preserve">Log failures per user/cohort without breaking other cohorts.</w:t>
      </w:r>
    </w:p>
    <w:bookmarkEnd w:id="80"/>
    <w:bookmarkStart w:id="81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600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601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602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603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604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605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606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607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608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609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610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611"/>
        </w:numPr>
      </w:pPr>
      <w:r>
        <w:t xml:space="preserve">Existing campaign actions still work: rerun/refresh, start, pause, delete where allowed.</w:t>
      </w:r>
    </w:p>
    <w:bookmarkEnd w:id="81"/>
    <w:bookmarkStart w:id="82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612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613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614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615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616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617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618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619"/>
        </w:numPr>
      </w:pPr>
      <w:r>
        <w:t xml:space="preserve">AI Retarget is upstream recommendation only; no auto-send.</w:t>
      </w:r>
    </w:p>
    <w:bookmarkEnd w:id="82"/>
    <w:bookmarkStart w:id="83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620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621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622"/>
        </w:numPr>
      </w:pPr>
      <w:r>
        <w:t xml:space="preserve">Preview flow tested.</w:t>
      </w:r>
    </w:p>
    <w:p>
      <w:pPr>
        <w:pStyle w:val="Compact"/>
        <w:numPr>
          <w:ilvl w:val="0"/>
          <w:numId w:val="1623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624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625"/>
        </w:numPr>
      </w:pPr>
      <w:r>
        <w:t xml:space="preserve">Lineage marker verified.</w:t>
      </w:r>
    </w:p>
    <w:p>
      <w:pPr>
        <w:pStyle w:val="Compact"/>
        <w:numPr>
          <w:ilvl w:val="0"/>
          <w:numId w:val="1626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627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628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629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630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631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632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633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634"/>
        </w:numPr>
      </w:pPr>
      <w:r>
        <w:t xml:space="preserve">Progress dashboard updated.</w:t>
      </w:r>
    </w:p>
    <w:bookmarkEnd w:id="83"/>
    <w:bookmarkEnd w:id="84"/>
    <w:bookmarkStart w:id="88" w:name="m2.4-m2-full-regression-and-release-gate"/>
    <w:p>
      <w:pPr>
        <w:pStyle w:val="Heading2"/>
      </w:pPr>
      <w:r>
        <w:t xml:space="preserve">M2.4 — M2 Full Regression And Release Gate</w:t>
      </w:r>
    </w:p>
    <w:bookmarkStart w:id="85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635"/>
        </w:numPr>
      </w:pPr>
      <w:r>
        <w:t xml:space="preserve">Leads import still works.</w:t>
      </w:r>
    </w:p>
    <w:p>
      <w:pPr>
        <w:pStyle w:val="Compact"/>
        <w:numPr>
          <w:ilvl w:val="0"/>
          <w:numId w:val="1636"/>
        </w:numPr>
      </w:pPr>
      <w:r>
        <w:t xml:space="preserve">Add Lead still works.</w:t>
      </w:r>
    </w:p>
    <w:p>
      <w:pPr>
        <w:pStyle w:val="Compact"/>
        <w:numPr>
          <w:ilvl w:val="0"/>
          <w:numId w:val="1637"/>
        </w:numPr>
      </w:pPr>
      <w:r>
        <w:t xml:space="preserve">Existing Leads search works.</w:t>
      </w:r>
    </w:p>
    <w:p>
      <w:pPr>
        <w:pStyle w:val="Compact"/>
        <w:numPr>
          <w:ilvl w:val="0"/>
          <w:numId w:val="1638"/>
        </w:numPr>
      </w:pPr>
      <w:r>
        <w:t xml:space="preserve">Existing Status filter works.</w:t>
      </w:r>
    </w:p>
    <w:p>
      <w:pPr>
        <w:pStyle w:val="Compact"/>
        <w:numPr>
          <w:ilvl w:val="0"/>
          <w:numId w:val="1639"/>
        </w:numPr>
      </w:pPr>
      <w:r>
        <w:t xml:space="preserve">Existing Lists filter works.</w:t>
      </w:r>
    </w:p>
    <w:p>
      <w:pPr>
        <w:pStyle w:val="Compact"/>
        <w:numPr>
          <w:ilvl w:val="0"/>
          <w:numId w:val="1640"/>
        </w:numPr>
      </w:pPr>
      <w:r>
        <w:t xml:space="preserve">Campaign list search works.</w:t>
      </w:r>
    </w:p>
    <w:p>
      <w:pPr>
        <w:pStyle w:val="Compact"/>
        <w:numPr>
          <w:ilvl w:val="0"/>
          <w:numId w:val="1641"/>
        </w:numPr>
      </w:pPr>
      <w:r>
        <w:t xml:space="preserve">Campaign status filter works.</w:t>
      </w:r>
    </w:p>
    <w:p>
      <w:pPr>
        <w:pStyle w:val="Compact"/>
        <w:numPr>
          <w:ilvl w:val="0"/>
          <w:numId w:val="1642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643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644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645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646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647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85"/>
    <w:bookmarkStart w:id="86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648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649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650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651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652"/>
        </w:numPr>
      </w:pPr>
      <w:r>
        <w:t xml:space="preserve">Sidebar/menu unchanged.</w:t>
      </w:r>
    </w:p>
    <w:p>
      <w:pPr>
        <w:pStyle w:val="Compact"/>
        <w:numPr>
          <w:ilvl w:val="0"/>
          <w:numId w:val="1653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654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655"/>
        </w:numPr>
      </w:pPr>
      <w:r>
        <w:t xml:space="preserve">No unreadable text if current styles fail; scoped style set added if needed.</w:t>
      </w:r>
    </w:p>
    <w:bookmarkEnd w:id="86"/>
    <w:bookmarkStart w:id="87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656"/>
        </w:numPr>
      </w:pPr>
      <w:r>
        <w:t xml:space="preserve">Server tests pass.</w:t>
      </w:r>
    </w:p>
    <w:p>
      <w:pPr>
        <w:pStyle w:val="Compact"/>
        <w:numPr>
          <w:ilvl w:val="0"/>
          <w:numId w:val="1657"/>
        </w:numPr>
      </w:pPr>
      <w:r>
        <w:t xml:space="preserve">Client build passes.</w:t>
      </w:r>
    </w:p>
    <w:p>
      <w:pPr>
        <w:pStyle w:val="Compact"/>
        <w:numPr>
          <w:ilvl w:val="0"/>
          <w:numId w:val="1658"/>
        </w:numPr>
      </w:pPr>
      <w:r>
        <w:t xml:space="preserve">Browser smoke pass for Leads.</w:t>
      </w:r>
    </w:p>
    <w:p>
      <w:pPr>
        <w:pStyle w:val="Compact"/>
        <w:numPr>
          <w:ilvl w:val="0"/>
          <w:numId w:val="1659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660"/>
        </w:numPr>
      </w:pPr>
      <w:r>
        <w:t xml:space="preserve">Export CSV smoke pass.</w:t>
      </w:r>
    </w:p>
    <w:p>
      <w:pPr>
        <w:pStyle w:val="Compact"/>
        <w:numPr>
          <w:ilvl w:val="0"/>
          <w:numId w:val="1661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662"/>
        </w:numPr>
      </w:pPr>
      <w:r>
        <w:t xml:space="preserve">Evidence screenshots saved.</w:t>
      </w:r>
    </w:p>
    <w:p>
      <w:pPr>
        <w:pStyle w:val="Compact"/>
        <w:numPr>
          <w:ilvl w:val="0"/>
          <w:numId w:val="1663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664"/>
        </w:numPr>
      </w:pPr>
      <w:r>
        <w:t xml:space="preserve">Progress dashboard updated to M2 complete only after all gates pass.</w:t>
      </w:r>
    </w:p>
    <w:bookmarkEnd w:id="87"/>
    <w:bookmarkEnd w:id="88"/>
    <w:bookmarkStart w:id="89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665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666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667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668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669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670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671"/>
        </w:numPr>
      </w:pPr>
      <w:r>
        <w:t xml:space="preserve">Side menu remains unaffected.</w:t>
      </w:r>
    </w:p>
    <w:p>
      <w:pPr>
        <w:pStyle w:val="Compact"/>
        <w:numPr>
          <w:ilvl w:val="0"/>
          <w:numId w:val="1672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673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674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675"/>
        </w:numPr>
      </w:pPr>
      <w:r>
        <w:t xml:space="preserve">Final client-facing summary prepared with what changed, how it was tested, and what is intentionally out of scope.</w:t>
      </w:r>
    </w:p>
    <w:bookmarkEnd w:id="89"/>
    <w:bookmarkStart w:id="90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4"/>
        <w:gridCol w:w="307"/>
        <w:gridCol w:w="307"/>
        <w:gridCol w:w="4998"/>
        <w:gridCol w:w="19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drag/drop + Funding History smoke evidence; moved M1.6 from 3/8 to 4/8 while keeping full-env/release gates open.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audit-screenshots/m16-drag-funding-evidence.json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Deployed</w:t>
            </w:r>
            <w:r>
              <w:t xml:space="preserve"> </w:t>
            </w:r>
            <w:r>
              <w:rPr>
                <w:rStyle w:val="VerbatimChar"/>
              </w:rPr>
              <w:t xml:space="preserve">1982fdb0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https://app.sclcapital.io/</w:t>
            </w:r>
            <w:r>
              <w:t xml:space="preserve">, applied additive DB schema sync, rebuilt/restarted PM2, and passed production smoke.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audit-screenshots/m16-production-deploy-evidence.json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2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3"/>
  </w:num>
  <w:num w:numId="1069">
    <w:abstractNumId w:val="993"/>
  </w:num>
  <w:num w:numId="1070">
    <w:abstractNumId w:val="991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2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2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3"/>
  </w:num>
  <w:num w:numId="1134">
    <w:abstractNumId w:val="992"/>
  </w:num>
  <w:num w:numId="1135">
    <w:abstractNumId w:val="992"/>
  </w:num>
  <w:num w:numId="1136">
    <w:abstractNumId w:val="991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2"/>
  </w:num>
  <w:num w:numId="1146">
    <w:abstractNumId w:val="993"/>
  </w:num>
  <w:num w:numId="1147">
    <w:abstractNumId w:val="991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3"/>
  </w:num>
  <w:num w:numId="1152">
    <w:abstractNumId w:val="993"/>
  </w:num>
  <w:num w:numId="1153">
    <w:abstractNumId w:val="992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1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3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1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1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1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3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3"/>
  </w:num>
  <w:num w:numId="1316">
    <w:abstractNumId w:val="991"/>
  </w:num>
  <w:num w:numId="1317">
    <w:abstractNumId w:val="993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3"/>
  </w:num>
  <w:num w:numId="1330">
    <w:abstractNumId w:val="993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3"/>
  </w:num>
  <w:num w:numId="1336">
    <w:abstractNumId w:val="993"/>
  </w:num>
  <w:num w:numId="1337">
    <w:abstractNumId w:val="993"/>
  </w:num>
  <w:num w:numId="1338">
    <w:abstractNumId w:val="993"/>
  </w:num>
  <w:num w:numId="1339">
    <w:abstractNumId w:val="993"/>
  </w:num>
  <w:num w:numId="1340">
    <w:abstractNumId w:val="993"/>
  </w:num>
  <w:num w:numId="1341">
    <w:abstractNumId w:val="993"/>
  </w:num>
  <w:num w:numId="1342">
    <w:abstractNumId w:val="993"/>
  </w:num>
  <w:num w:numId="1343">
    <w:abstractNumId w:val="993"/>
  </w:num>
  <w:num w:numId="1344">
    <w:abstractNumId w:val="993"/>
  </w:num>
  <w:num w:numId="1345">
    <w:abstractNumId w:val="993"/>
  </w:num>
  <w:num w:numId="1346">
    <w:abstractNumId w:val="993"/>
  </w:num>
  <w:num w:numId="1347">
    <w:abstractNumId w:val="993"/>
  </w:num>
  <w:num w:numId="1348">
    <w:abstractNumId w:val="992"/>
  </w:num>
  <w:num w:numId="1349">
    <w:abstractNumId w:val="993"/>
  </w:num>
  <w:num w:numId="1350">
    <w:abstractNumId w:val="993"/>
  </w:num>
  <w:num w:numId="1351">
    <w:abstractNumId w:val="993"/>
  </w:num>
  <w:num w:numId="1352">
    <w:abstractNumId w:val="993"/>
  </w:num>
  <w:num w:numId="1353">
    <w:abstractNumId w:val="993"/>
  </w:num>
  <w:num w:numId="1354">
    <w:abstractNumId w:val="993"/>
  </w:num>
  <w:num w:numId="1355">
    <w:abstractNumId w:val="993"/>
  </w:num>
  <w:num w:numId="1356">
    <w:abstractNumId w:val="993"/>
  </w:num>
  <w:num w:numId="1357">
    <w:abstractNumId w:val="993"/>
  </w:num>
  <w:num w:numId="1358">
    <w:abstractNumId w:val="993"/>
  </w:num>
  <w:num w:numId="1359">
    <w:abstractNumId w:val="993"/>
  </w:num>
  <w:num w:numId="1360">
    <w:abstractNumId w:val="993"/>
  </w:num>
  <w:num w:numId="1361">
    <w:abstractNumId w:val="993"/>
  </w:num>
  <w:num w:numId="1362">
    <w:abstractNumId w:val="993"/>
  </w:num>
  <w:num w:numId="1363">
    <w:abstractNumId w:val="993"/>
  </w:num>
  <w:num w:numId="1364">
    <w:abstractNumId w:val="993"/>
  </w:num>
  <w:num w:numId="1365">
    <w:abstractNumId w:val="993"/>
  </w:num>
  <w:num w:numId="1366">
    <w:abstractNumId w:val="993"/>
  </w:num>
  <w:num w:numId="1367">
    <w:abstractNumId w:val="993"/>
  </w:num>
  <w:num w:numId="1368">
    <w:abstractNumId w:val="991"/>
  </w:num>
  <w:num w:numId="1369">
    <w:abstractNumId w:val="993"/>
  </w:num>
  <w:num w:numId="1370">
    <w:abstractNumId w:val="993"/>
  </w:num>
  <w:num w:numId="1371">
    <w:abstractNumId w:val="993"/>
  </w:num>
  <w:num w:numId="1372">
    <w:abstractNumId w:val="993"/>
  </w:num>
  <w:num w:numId="1373">
    <w:abstractNumId w:val="993"/>
  </w:num>
  <w:num w:numId="1374">
    <w:abstractNumId w:val="993"/>
  </w:num>
  <w:num w:numId="1375">
    <w:abstractNumId w:val="993"/>
  </w:num>
  <w:num w:numId="1376">
    <w:abstractNumId w:val="993"/>
  </w:num>
  <w:num w:numId="1377">
    <w:abstractNumId w:val="993"/>
  </w:num>
  <w:num w:numId="1378">
    <w:abstractNumId w:val="993"/>
  </w:num>
  <w:num w:numId="1379">
    <w:abstractNumId w:val="993"/>
  </w:num>
  <w:num w:numId="1380">
    <w:abstractNumId w:val="993"/>
  </w:num>
  <w:num w:numId="1381">
    <w:abstractNumId w:val="993"/>
  </w:num>
  <w:num w:numId="1382">
    <w:abstractNumId w:val="993"/>
  </w:num>
  <w:num w:numId="1383">
    <w:abstractNumId w:val="993"/>
  </w:num>
  <w:num w:numId="1384">
    <w:abstractNumId w:val="991"/>
  </w:num>
  <w:num w:numId="1385">
    <w:abstractNumId w:val="993"/>
  </w:num>
  <w:num w:numId="1386">
    <w:abstractNumId w:val="993"/>
  </w:num>
  <w:num w:numId="1387">
    <w:abstractNumId w:val="993"/>
  </w:num>
  <w:num w:numId="1388">
    <w:abstractNumId w:val="993"/>
  </w:num>
  <w:num w:numId="1389">
    <w:abstractNumId w:val="993"/>
  </w:num>
  <w:num w:numId="1390">
    <w:abstractNumId w:val="993"/>
  </w:num>
  <w:num w:numId="1391">
    <w:abstractNumId w:val="993"/>
  </w:num>
  <w:num w:numId="1392">
    <w:abstractNumId w:val="993"/>
  </w:num>
  <w:num w:numId="1393">
    <w:abstractNumId w:val="993"/>
  </w:num>
  <w:num w:numId="1394">
    <w:abstractNumId w:val="993"/>
  </w:num>
  <w:num w:numId="1395">
    <w:abstractNumId w:val="993"/>
  </w:num>
  <w:num w:numId="1396">
    <w:abstractNumId w:val="993"/>
  </w:num>
  <w:num w:numId="1397">
    <w:abstractNumId w:val="993"/>
  </w:num>
  <w:num w:numId="1398">
    <w:abstractNumId w:val="993"/>
  </w:num>
  <w:num w:numId="1399">
    <w:abstractNumId w:val="993"/>
  </w:num>
  <w:num w:numId="1400">
    <w:abstractNumId w:val="992"/>
  </w:num>
  <w:num w:numId="1401">
    <w:abstractNumId w:val="993"/>
  </w:num>
  <w:num w:numId="1402">
    <w:abstractNumId w:val="993"/>
  </w:num>
  <w:num w:numId="1403">
    <w:abstractNumId w:val="993"/>
  </w:num>
  <w:num w:numId="1404">
    <w:abstractNumId w:val="993"/>
  </w:num>
  <w:num w:numId="1405">
    <w:abstractNumId w:val="993"/>
  </w:num>
  <w:num w:numId="1406">
    <w:abstractNumId w:val="993"/>
  </w:num>
  <w:num w:numId="1407">
    <w:abstractNumId w:val="993"/>
  </w:num>
  <w:num w:numId="1408">
    <w:abstractNumId w:val="993"/>
  </w:num>
  <w:num w:numId="1409">
    <w:abstractNumId w:val="993"/>
  </w:num>
  <w:num w:numId="1410">
    <w:abstractNumId w:val="993"/>
  </w:num>
  <w:num w:numId="1411">
    <w:abstractNumId w:val="993"/>
  </w:num>
  <w:num w:numId="1412">
    <w:abstractNumId w:val="993"/>
  </w:num>
  <w:num w:numId="1413">
    <w:abstractNumId w:val="993"/>
  </w:num>
  <w:num w:numId="1414">
    <w:abstractNumId w:val="993"/>
  </w:num>
  <w:num w:numId="1415">
    <w:abstractNumId w:val="993"/>
  </w:num>
  <w:num w:numId="1416">
    <w:abstractNumId w:val="993"/>
  </w:num>
  <w:num w:numId="1417">
    <w:abstractNumId w:val="993"/>
  </w:num>
  <w:num w:numId="1418">
    <w:abstractNumId w:val="993"/>
  </w:num>
  <w:num w:numId="1419">
    <w:abstractNumId w:val="993"/>
  </w:num>
  <w:num w:numId="1420">
    <w:abstractNumId w:val="993"/>
  </w:num>
  <w:num w:numId="1421">
    <w:abstractNumId w:val="993"/>
  </w:num>
  <w:num w:numId="1422">
    <w:abstractNumId w:val="992"/>
  </w:num>
  <w:num w:numId="1423">
    <w:abstractNumId w:val="992"/>
  </w:num>
  <w:num w:numId="1424">
    <w:abstractNumId w:val="993"/>
  </w:num>
  <w:num w:numId="1425">
    <w:abstractNumId w:val="992"/>
  </w:num>
  <w:num w:numId="1426">
    <w:abstractNumId w:val="992"/>
  </w:num>
  <w:num w:numId="1427">
    <w:abstractNumId w:val="992"/>
  </w:num>
  <w:num w:numId="1428">
    <w:abstractNumId w:val="992"/>
  </w:num>
  <w:num w:numId="1429">
    <w:abstractNumId w:val="992"/>
  </w:num>
  <w:num w:numId="1430">
    <w:abstractNumId w:val="992"/>
  </w:num>
  <w:num w:numId="1431">
    <w:abstractNumId w:val="992"/>
  </w:num>
  <w:num w:numId="1432">
    <w:abstractNumId w:val="992"/>
  </w:num>
  <w:num w:numId="1433">
    <w:abstractNumId w:val="992"/>
  </w:num>
  <w:num w:numId="1434">
    <w:abstractNumId w:val="992"/>
  </w:num>
  <w:num w:numId="1435">
    <w:abstractNumId w:val="992"/>
  </w:num>
  <w:num w:numId="1436">
    <w:abstractNumId w:val="992"/>
  </w:num>
  <w:num w:numId="1437">
    <w:abstractNumId w:val="992"/>
  </w:num>
  <w:num w:numId="1438">
    <w:abstractNumId w:val="992"/>
  </w:num>
  <w:num w:numId="1439">
    <w:abstractNumId w:val="993"/>
  </w:num>
  <w:num w:numId="1440">
    <w:abstractNumId w:val="993"/>
  </w:num>
  <w:num w:numId="1441">
    <w:abstractNumId w:val="993"/>
  </w:num>
  <w:num w:numId="1442">
    <w:abstractNumId w:val="992"/>
  </w:num>
  <w:num w:numId="1443">
    <w:abstractNumId w:val="992"/>
  </w:num>
  <w:num w:numId="1444">
    <w:abstractNumId w:val="992"/>
  </w:num>
  <w:num w:numId="1445">
    <w:abstractNumId w:val="993"/>
  </w:num>
  <w:num w:numId="1446">
    <w:abstractNumId w:val="993"/>
  </w:num>
  <w:num w:numId="1447">
    <w:abstractNumId w:val="993"/>
  </w:num>
  <w:num w:numId="1448">
    <w:abstractNumId w:val="993"/>
  </w:num>
  <w:num w:numId="1449">
    <w:abstractNumId w:val="992"/>
  </w:num>
  <w:num w:numId="1450">
    <w:abstractNumId w:val="992"/>
  </w:num>
  <w:num w:numId="1451">
    <w:abstractNumId w:val="993"/>
  </w:num>
  <w:num w:numId="1452">
    <w:abstractNumId w:val="993"/>
  </w:num>
  <w:num w:numId="1453">
    <w:abstractNumId w:val="993"/>
  </w:num>
  <w:num w:numId="1454">
    <w:abstractNumId w:val="993"/>
  </w:num>
  <w:num w:numId="1455">
    <w:abstractNumId w:val="993"/>
  </w:num>
  <w:num w:numId="1456">
    <w:abstractNumId w:val="993"/>
  </w:num>
  <w:num w:numId="1457">
    <w:abstractNumId w:val="993"/>
  </w:num>
  <w:num w:numId="1458">
    <w:abstractNumId w:val="993"/>
  </w:num>
  <w:num w:numId="1459">
    <w:abstractNumId w:val="993"/>
  </w:num>
  <w:num w:numId="1460">
    <w:abstractNumId w:val="993"/>
  </w:num>
  <w:num w:numId="1461">
    <w:abstractNumId w:val="993"/>
  </w:num>
  <w:num w:numId="1462">
    <w:abstractNumId w:val="993"/>
  </w:num>
  <w:num w:numId="1463">
    <w:abstractNumId w:val="993"/>
  </w:num>
  <w:num w:numId="1464">
    <w:abstractNumId w:val="993"/>
  </w:num>
  <w:num w:numId="1465">
    <w:abstractNumId w:val="992"/>
  </w:num>
  <w:num w:numId="1466">
    <w:abstractNumId w:val="991"/>
  </w:num>
  <w:num w:numId="1467">
    <w:abstractNumId w:val="993"/>
  </w:num>
  <w:num w:numId="1468">
    <w:abstractNumId w:val="993"/>
  </w:num>
  <w:num w:numId="1469">
    <w:abstractNumId w:val="992"/>
  </w:num>
  <w:num w:numId="1470">
    <w:abstractNumId w:val="992"/>
  </w:num>
  <w:num w:numId="1471">
    <w:abstractNumId w:val="992"/>
  </w:num>
  <w:num w:numId="1472">
    <w:abstractNumId w:val="992"/>
  </w:num>
  <w:num w:numId="1473">
    <w:abstractNumId w:val="992"/>
  </w:num>
  <w:num w:numId="1474">
    <w:abstractNumId w:val="993"/>
  </w:num>
  <w:num w:numId="1475">
    <w:abstractNumId w:val="992"/>
  </w:num>
  <w:num w:numId="1476">
    <w:abstractNumId w:val="992"/>
  </w:num>
  <w:num w:numId="1477">
    <w:abstractNumId w:val="993"/>
  </w:num>
  <w:num w:numId="1478">
    <w:abstractNumId w:val="993"/>
  </w:num>
  <w:num w:numId="1479">
    <w:abstractNumId w:val="993"/>
  </w:num>
  <w:num w:numId="1480">
    <w:abstractNumId w:val="993"/>
  </w:num>
  <w:num w:numId="1481">
    <w:abstractNumId w:val="993"/>
  </w:num>
  <w:num w:numId="1482">
    <w:abstractNumId w:val="993"/>
  </w:num>
  <w:num w:numId="1483">
    <w:abstractNumId w:val="993"/>
  </w:num>
  <w:num w:numId="1484">
    <w:abstractNumId w:val="993"/>
  </w:num>
  <w:num w:numId="1485">
    <w:abstractNumId w:val="993"/>
  </w:num>
  <w:num w:numId="1486">
    <w:abstractNumId w:val="993"/>
  </w:num>
  <w:num w:numId="1487">
    <w:abstractNumId w:val="993"/>
  </w:num>
  <w:num w:numId="1488">
    <w:abstractNumId w:val="993"/>
  </w:num>
  <w:num w:numId="1489">
    <w:abstractNumId w:val="993"/>
  </w:num>
  <w:num w:numId="1490">
    <w:abstractNumId w:val="993"/>
  </w:num>
  <w:num w:numId="1491">
    <w:abstractNumId w:val="991"/>
  </w:num>
  <w:num w:numId="1492">
    <w:abstractNumId w:val="993"/>
  </w:num>
  <w:num w:numId="1493">
    <w:abstractNumId w:val="993"/>
  </w:num>
  <w:num w:numId="1494">
    <w:abstractNumId w:val="993"/>
  </w:num>
  <w:num w:numId="1495">
    <w:abstractNumId w:val="991"/>
  </w:num>
  <w:num w:numId="1496">
    <w:abstractNumId w:val="993"/>
  </w:num>
  <w:num w:numId="1497">
    <w:abstractNumId w:val="993"/>
  </w:num>
  <w:num w:numId="1498">
    <w:abstractNumId w:val="992"/>
  </w:num>
  <w:num w:numId="1499">
    <w:abstractNumId w:val="992"/>
  </w:num>
  <w:num w:numId="1500">
    <w:abstractNumId w:val="993"/>
  </w:num>
  <w:num w:numId="1501">
    <w:abstractNumId w:val="991"/>
  </w:num>
  <w:num w:numId="1502">
    <w:abstractNumId w:val="993"/>
  </w:num>
  <w:num w:numId="1503">
    <w:abstractNumId w:val="991"/>
  </w:num>
  <w:num w:numId="1504">
    <w:abstractNumId w:val="993"/>
  </w:num>
  <w:num w:numId="1505">
    <w:abstractNumId w:val="993"/>
  </w:num>
  <w:num w:numId="1506">
    <w:abstractNumId w:val="993"/>
  </w:num>
  <w:num w:numId="1507">
    <w:abstractNumId w:val="993"/>
  </w:num>
  <w:num w:numId="1508">
    <w:abstractNumId w:val="993"/>
  </w:num>
  <w:num w:numId="1509">
    <w:abstractNumId w:val="993"/>
  </w:num>
  <w:num w:numId="1510">
    <w:abstractNumId w:val="993"/>
  </w:num>
  <w:num w:numId="1511">
    <w:abstractNumId w:val="993"/>
  </w:num>
  <w:num w:numId="1512">
    <w:abstractNumId w:val="993"/>
  </w:num>
  <w:num w:numId="1513">
    <w:abstractNumId w:val="991"/>
  </w:num>
  <w:num w:numId="1514">
    <w:abstractNumId w:val="993"/>
  </w:num>
  <w:num w:numId="1515">
    <w:abstractNumId w:val="993"/>
  </w:num>
  <w:num w:numId="1516">
    <w:abstractNumId w:val="992"/>
  </w:num>
  <w:num w:numId="1517">
    <w:abstractNumId w:val="992"/>
  </w:num>
  <w:num w:numId="1518">
    <w:abstractNumId w:val="993"/>
  </w:num>
  <w:num w:numId="1519">
    <w:abstractNumId w:val="993"/>
  </w:num>
  <w:num w:numId="1520">
    <w:abstractNumId w:val="993"/>
  </w:num>
  <w:num w:numId="1521">
    <w:abstractNumId w:val="992"/>
  </w:num>
  <w:num w:numId="1522">
    <w:abstractNumId w:val="992"/>
  </w:num>
  <w:num w:numId="1523">
    <w:abstractNumId w:val="992"/>
  </w:num>
  <w:num w:numId="1524">
    <w:abstractNumId w:val="992"/>
  </w:num>
  <w:num w:numId="1525">
    <w:abstractNumId w:val="993"/>
  </w:num>
  <w:num w:numId="1526">
    <w:abstractNumId w:val="992"/>
  </w:num>
  <w:num w:numId="1527">
    <w:abstractNumId w:val="992"/>
  </w:num>
  <w:num w:numId="1528">
    <w:abstractNumId w:val="993"/>
  </w:num>
  <w:num w:numId="1529">
    <w:abstractNumId w:val="993"/>
  </w:num>
  <w:num w:numId="1530">
    <w:abstractNumId w:val="993"/>
  </w:num>
  <w:num w:numId="1531">
    <w:abstractNumId w:val="993"/>
  </w:num>
  <w:num w:numId="1532">
    <w:abstractNumId w:val="993"/>
  </w:num>
  <w:num w:numId="1533">
    <w:abstractNumId w:val="993"/>
  </w:num>
  <w:num w:numId="1534">
    <w:abstractNumId w:val="993"/>
  </w:num>
  <w:num w:numId="1535">
    <w:abstractNumId w:val="993"/>
  </w:num>
  <w:num w:numId="1536">
    <w:abstractNumId w:val="993"/>
  </w:num>
  <w:num w:numId="1537">
    <w:abstractNumId w:val="993"/>
  </w:num>
  <w:num w:numId="1538">
    <w:abstractNumId w:val="993"/>
  </w:num>
  <w:num w:numId="1539">
    <w:abstractNumId w:val="993"/>
  </w:num>
  <w:num w:numId="1540">
    <w:abstractNumId w:val="993"/>
  </w:num>
  <w:num w:numId="1541">
    <w:abstractNumId w:val="993"/>
  </w:num>
  <w:num w:numId="1542">
    <w:abstractNumId w:val="993"/>
  </w:num>
  <w:num w:numId="1543">
    <w:abstractNumId w:val="993"/>
  </w:num>
  <w:num w:numId="1544">
    <w:abstractNumId w:val="993"/>
  </w:num>
  <w:num w:numId="1545">
    <w:abstractNumId w:val="993"/>
  </w:num>
  <w:num w:numId="1546">
    <w:abstractNumId w:val="993"/>
  </w:num>
  <w:num w:numId="1547">
    <w:abstractNumId w:val="993"/>
  </w:num>
  <w:num w:numId="1548">
    <w:abstractNumId w:val="991"/>
  </w:num>
  <w:num w:numId="1549">
    <w:abstractNumId w:val="992"/>
  </w:num>
  <w:num w:numId="1550">
    <w:abstractNumId w:val="992"/>
  </w:num>
  <w:num w:numId="1551">
    <w:abstractNumId w:val="992"/>
  </w:num>
  <w:num w:numId="1552">
    <w:abstractNumId w:val="992"/>
  </w:num>
  <w:num w:numId="1553">
    <w:abstractNumId w:val="992"/>
  </w:num>
  <w:num w:numId="1554">
    <w:abstractNumId w:val="992"/>
  </w:num>
  <w:num w:numId="1555">
    <w:abstractNumId w:val="992"/>
  </w:num>
  <w:num w:numId="1556">
    <w:abstractNumId w:val="992"/>
  </w:num>
  <w:num w:numId="1557">
    <w:abstractNumId w:val="992"/>
  </w:num>
  <w:num w:numId="1558">
    <w:abstractNumId w:val="992"/>
  </w:num>
  <w:num w:numId="1559">
    <w:abstractNumId w:val="992"/>
  </w:num>
  <w:num w:numId="1560">
    <w:abstractNumId w:val="992"/>
  </w:num>
  <w:num w:numId="1561">
    <w:abstractNumId w:val="992"/>
  </w:num>
  <w:num w:numId="1562">
    <w:abstractNumId w:val="992"/>
  </w:num>
  <w:num w:numId="1563">
    <w:abstractNumId w:val="992"/>
  </w:num>
  <w:num w:numId="1564">
    <w:abstractNumId w:val="992"/>
  </w:num>
  <w:num w:numId="1565">
    <w:abstractNumId w:val="993"/>
  </w:num>
  <w:num w:numId="1566">
    <w:abstractNumId w:val="993"/>
  </w:num>
  <w:num w:numId="1567">
    <w:abstractNumId w:val="993"/>
  </w:num>
  <w:num w:numId="1568">
    <w:abstractNumId w:val="993"/>
  </w:num>
  <w:num w:numId="1569">
    <w:abstractNumId w:val="993"/>
  </w:num>
  <w:num w:numId="1570">
    <w:abstractNumId w:val="991"/>
  </w:num>
  <w:num w:numId="1571">
    <w:abstractNumId w:val="993"/>
  </w:num>
  <w:num w:numId="1572">
    <w:abstractNumId w:val="993"/>
  </w:num>
  <w:num w:numId="1573">
    <w:abstractNumId w:val="991"/>
  </w:num>
  <w:num w:numId="1574">
    <w:abstractNumId w:val="993"/>
  </w:num>
  <w:num w:numId="1575">
    <w:abstractNumId w:val="993"/>
  </w:num>
  <w:num w:numId="1576">
    <w:abstractNumId w:val="993"/>
  </w:num>
  <w:num w:numId="1577">
    <w:abstractNumId w:val="993"/>
  </w:num>
  <w:num w:numId="1578">
    <w:abstractNumId w:val="993"/>
  </w:num>
  <w:num w:numId="1579">
    <w:abstractNumId w:val="993"/>
  </w:num>
  <w:num w:numId="1580">
    <w:abstractNumId w:val="993"/>
  </w:num>
  <w:num w:numId="1581">
    <w:abstractNumId w:val="993"/>
  </w:num>
  <w:num w:numId="1582">
    <w:abstractNumId w:val="993"/>
  </w:num>
  <w:num w:numId="1583">
    <w:abstractNumId w:val="993"/>
  </w:num>
  <w:num w:numId="1584">
    <w:abstractNumId w:val="991"/>
  </w:num>
  <w:num w:numId="1585">
    <w:abstractNumId w:val="993"/>
  </w:num>
  <w:num w:numId="1586">
    <w:abstractNumId w:val="991"/>
  </w:num>
  <w:num w:numId="1587">
    <w:abstractNumId w:val="993"/>
  </w:num>
  <w:num w:numId="1588">
    <w:abstractNumId w:val="993"/>
  </w:num>
  <w:num w:numId="1589">
    <w:abstractNumId w:val="993"/>
  </w:num>
  <w:num w:numId="1590">
    <w:abstractNumId w:val="993"/>
  </w:num>
  <w:num w:numId="1591">
    <w:abstractNumId w:val="992"/>
  </w:num>
  <w:num w:numId="1592">
    <w:abstractNumId w:val="992"/>
  </w:num>
  <w:num w:numId="1593">
    <w:abstractNumId w:val="993"/>
  </w:num>
  <w:num w:numId="1594">
    <w:abstractNumId w:val="992"/>
  </w:num>
  <w:num w:numId="1595">
    <w:abstractNumId w:val="992"/>
  </w:num>
  <w:num w:numId="1596">
    <w:abstractNumId w:val="992"/>
  </w:num>
  <w:num w:numId="1597">
    <w:abstractNumId w:val="992"/>
  </w:num>
  <w:num w:numId="1598">
    <w:abstractNumId w:val="992"/>
  </w:num>
  <w:num w:numId="1599">
    <w:abstractNumId w:val="992"/>
  </w:num>
  <w:num w:numId="1600">
    <w:abstractNumId w:val="993"/>
  </w:num>
  <w:num w:numId="1601">
    <w:abstractNumId w:val="993"/>
  </w:num>
  <w:num w:numId="1602">
    <w:abstractNumId w:val="993"/>
  </w:num>
  <w:num w:numId="1603">
    <w:abstractNumId w:val="993"/>
  </w:num>
  <w:num w:numId="1604">
    <w:abstractNumId w:val="993"/>
  </w:num>
  <w:num w:numId="1605">
    <w:abstractNumId w:val="993"/>
  </w:num>
  <w:num w:numId="1606">
    <w:abstractNumId w:val="993"/>
  </w:num>
  <w:num w:numId="1607">
    <w:abstractNumId w:val="992"/>
  </w:num>
  <w:num w:numId="1608">
    <w:abstractNumId w:val="993"/>
  </w:num>
  <w:num w:numId="1609">
    <w:abstractNumId w:val="993"/>
  </w:num>
  <w:num w:numId="1610">
    <w:abstractNumId w:val="993"/>
  </w:num>
  <w:num w:numId="1611">
    <w:abstractNumId w:val="992"/>
  </w:num>
  <w:num w:numId="1612">
    <w:abstractNumId w:val="993"/>
  </w:num>
  <w:num w:numId="1613">
    <w:abstractNumId w:val="993"/>
  </w:num>
  <w:num w:numId="1614">
    <w:abstractNumId w:val="993"/>
  </w:num>
  <w:num w:numId="1615">
    <w:abstractNumId w:val="992"/>
  </w:num>
  <w:num w:numId="1616">
    <w:abstractNumId w:val="993"/>
  </w:num>
  <w:num w:numId="1617">
    <w:abstractNumId w:val="993"/>
  </w:num>
  <w:num w:numId="1618">
    <w:abstractNumId w:val="993"/>
  </w:num>
  <w:num w:numId="1619">
    <w:abstractNumId w:val="993"/>
  </w:num>
  <w:num w:numId="1620">
    <w:abstractNumId w:val="993"/>
  </w:num>
  <w:num w:numId="1621">
    <w:abstractNumId w:val="993"/>
  </w:num>
  <w:num w:numId="1622">
    <w:abstractNumId w:val="992"/>
  </w:num>
  <w:num w:numId="1623">
    <w:abstractNumId w:val="993"/>
  </w:num>
  <w:num w:numId="1624">
    <w:abstractNumId w:val="992"/>
  </w:num>
  <w:num w:numId="1625">
    <w:abstractNumId w:val="992"/>
  </w:num>
  <w:num w:numId="1626">
    <w:abstractNumId w:val="993"/>
  </w:num>
  <w:num w:numId="1627">
    <w:abstractNumId w:val="993"/>
  </w:num>
  <w:num w:numId="1628">
    <w:abstractNumId w:val="993"/>
  </w:num>
  <w:num w:numId="1629">
    <w:abstractNumId w:val="993"/>
  </w:num>
  <w:num w:numId="1630">
    <w:abstractNumId w:val="992"/>
  </w:num>
  <w:num w:numId="1631">
    <w:abstractNumId w:val="992"/>
  </w:num>
  <w:num w:numId="1632">
    <w:abstractNumId w:val="992"/>
  </w:num>
  <w:num w:numId="1633">
    <w:abstractNumId w:val="992"/>
  </w:num>
  <w:num w:numId="1634">
    <w:abstractNumId w:val="993"/>
  </w:num>
  <w:num w:numId="1635">
    <w:abstractNumId w:val="992"/>
  </w:num>
  <w:num w:numId="1636">
    <w:abstractNumId w:val="992"/>
  </w:num>
  <w:num w:numId="1637">
    <w:abstractNumId w:val="992"/>
  </w:num>
  <w:num w:numId="1638">
    <w:abstractNumId w:val="992"/>
  </w:num>
  <w:num w:numId="1639">
    <w:abstractNumId w:val="992"/>
  </w:num>
  <w:num w:numId="1640">
    <w:abstractNumId w:val="992"/>
  </w:num>
  <w:num w:numId="1641">
    <w:abstractNumId w:val="992"/>
  </w:num>
  <w:num w:numId="1642">
    <w:abstractNumId w:val="992"/>
  </w:num>
  <w:num w:numId="1643">
    <w:abstractNumId w:val="992"/>
  </w:num>
  <w:num w:numId="1644">
    <w:abstractNumId w:val="992"/>
  </w:num>
  <w:num w:numId="1645">
    <w:abstractNumId w:val="992"/>
  </w:num>
  <w:num w:numId="1646">
    <w:abstractNumId w:val="992"/>
  </w:num>
  <w:num w:numId="1647">
    <w:abstractNumId w:val="992"/>
  </w:num>
  <w:num w:numId="1648">
    <w:abstractNumId w:val="992"/>
  </w:num>
  <w:num w:numId="1649">
    <w:abstractNumId w:val="992"/>
  </w:num>
  <w:num w:numId="1650">
    <w:abstractNumId w:val="992"/>
  </w:num>
  <w:num w:numId="1651">
    <w:abstractNumId w:val="992"/>
  </w:num>
  <w:num w:numId="1652">
    <w:abstractNumId w:val="992"/>
  </w:num>
  <w:num w:numId="1653">
    <w:abstractNumId w:val="992"/>
  </w:num>
  <w:num w:numId="1654">
    <w:abstractNumId w:val="992"/>
  </w:num>
  <w:num w:numId="1655">
    <w:abstractNumId w:val="992"/>
  </w:num>
  <w:num w:numId="1656">
    <w:abstractNumId w:val="992"/>
  </w:num>
  <w:num w:numId="1657">
    <w:abstractNumId w:val="992"/>
  </w:num>
  <w:num w:numId="1658">
    <w:abstractNumId w:val="992"/>
  </w:num>
  <w:num w:numId="1659">
    <w:abstractNumId w:val="992"/>
  </w:num>
  <w:num w:numId="1660">
    <w:abstractNumId w:val="992"/>
  </w:num>
  <w:num w:numId="1661">
    <w:abstractNumId w:val="992"/>
  </w:num>
  <w:num w:numId="1662">
    <w:abstractNumId w:val="992"/>
  </w:num>
  <w:num w:numId="1663">
    <w:abstractNumId w:val="992"/>
  </w:num>
  <w:num w:numId="1664">
    <w:abstractNumId w:val="992"/>
  </w:num>
  <w:num w:numId="1665">
    <w:abstractNumId w:val="992"/>
  </w:num>
  <w:num w:numId="1666">
    <w:abstractNumId w:val="992"/>
  </w:num>
  <w:num w:numId="1667">
    <w:abstractNumId w:val="992"/>
  </w:num>
  <w:num w:numId="1668">
    <w:abstractNumId w:val="992"/>
  </w:num>
  <w:num w:numId="1669">
    <w:abstractNumId w:val="992"/>
  </w:num>
  <w:num w:numId="1670">
    <w:abstractNumId w:val="992"/>
  </w:num>
  <w:num w:numId="1671">
    <w:abstractNumId w:val="992"/>
  </w:num>
  <w:num w:numId="1672">
    <w:abstractNumId w:val="992"/>
  </w:num>
  <w:num w:numId="1673">
    <w:abstractNumId w:val="992"/>
  </w:num>
  <w:num w:numId="1674">
    <w:abstractNumId w:val="992"/>
  </w:num>
  <w:num w:numId="167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2026-05-02T18:05:00Z</dcterms:created>
  <dcterms:modified xsi:type="dcterms:W3CDTF">2026-05-02T18:05:00Z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