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cbc647c28cbf2c657ee2ae2825118a3c7303316"/>
    <w:p>
      <w:pPr>
        <w:pStyle w:val="Heading1"/>
      </w:pPr>
      <w:r>
        <w:t xml:space="preserve">A2P 10DLC Campaign Registration Guide / Руководство по регистрации A2P 10DLC кампании</w:t>
      </w:r>
    </w:p>
    <w:p>
      <w:r>
        <w:pict>
          <v:rect style="width:0;height:1.5pt" o:hralign="center" o:hrstd="t" o:hr="t"/>
        </w:pict>
      </w:r>
    </w:p>
    <w:bookmarkStart w:id="30" w:name="english-version"/>
    <w:p>
      <w:pPr>
        <w:pStyle w:val="Heading2"/>
      </w:pPr>
      <w:r>
        <w:t xml:space="preserve">English Version</w:t>
      </w:r>
    </w:p>
    <w:bookmarkStart w:id="9" w:name="current-status"/>
    <w:p>
      <w:pPr>
        <w:pStyle w:val="Heading3"/>
      </w:pPr>
      <w:r>
        <w:t xml:space="preserve">Current Status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1 — Customer Profile</w:t>
      </w:r>
      <w:r>
        <w:t xml:space="preserve">: ✅ Approved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2 — Brand (BBC CONSULTING LLC)</w:t>
      </w:r>
      <w:r>
        <w:t xml:space="preserve">: ✅ Registered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3 — Campaign</w:t>
      </w:r>
      <w:r>
        <w:t xml:space="preserve">: ❌ Failed / Rejected</w:t>
      </w:r>
    </w:p>
    <w:bookmarkEnd w:id="9"/>
    <w:bookmarkStart w:id="10" w:name="why-the-campaign-was-rejected"/>
    <w:p>
      <w:pPr>
        <w:pStyle w:val="Heading3"/>
      </w:pPr>
      <w:r>
        <w:t xml:space="preserve">Why the Campaign Was Rejected</w:t>
      </w:r>
    </w:p>
    <w:p>
      <w:pPr>
        <w:pStyle w:val="FirstParagraph"/>
      </w:pPr>
      <w:r>
        <w:t xml:space="preserve">TCR (The Campaign Registry) rejected the campaign likely because of these issues: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Case</w:t>
      </w:r>
      <w:r>
        <w:rPr>
          <w:b/>
          <w:bCs/>
        </w:rPr>
        <w:t xml:space="preserve"> </w:t>
      </w:r>
      <w:r>
        <w:rPr>
          <w:b/>
          <w:bCs/>
        </w:rPr>
        <w:t xml:space="preserve">“Low Volume Mixed”</w:t>
      </w:r>
      <w:r>
        <w:t xml:space="preserve"> </w:t>
      </w:r>
      <w:r>
        <w:t xml:space="preserve">— this is the most generic and least trusted use case. TCR rejects these at a much higher rate.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“Promotional”</w:t>
      </w:r>
      <w:r>
        <w:rPr>
          <w:b/>
          <w:bCs/>
        </w:rPr>
        <w:t xml:space="preserve"> </w:t>
      </w:r>
      <w:r>
        <w:rPr>
          <w:b/>
          <w:bCs/>
        </w:rPr>
        <w:t xml:space="preserve">language in description</w:t>
      </w:r>
      <w:r>
        <w:t xml:space="preserve"> </w:t>
      </w:r>
      <w:r>
        <w:t xml:space="preserve">— the word</w:t>
      </w:r>
      <w:r>
        <w:t xml:space="preserve"> </w:t>
      </w:r>
      <w:r>
        <w:t xml:space="preserve">“promotional”</w:t>
      </w:r>
      <w:r>
        <w:t xml:space="preserve"> </w:t>
      </w:r>
      <w:r>
        <w:t xml:space="preserve">raises red flags for compliance reviewers.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Inconsistency between use case and message content</w:t>
      </w:r>
      <w:r>
        <w:t xml:space="preserve"> </w:t>
      </w:r>
      <w:r>
        <w:t xml:space="preserve">— if the use case says</w:t>
      </w:r>
      <w:r>
        <w:t xml:space="preserve"> </w:t>
      </w:r>
      <w:r>
        <w:t xml:space="preserve">“Mixed”</w:t>
      </w:r>
      <w:r>
        <w:t xml:space="preserve"> </w:t>
      </w:r>
      <w:r>
        <w:t xml:space="preserve">but messages look like marketing, it’s a mismatch.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Embedded links setting</w:t>
      </w:r>
      <w:r>
        <w:t xml:space="preserve"> </w:t>
      </w:r>
      <w:r>
        <w:t xml:space="preserve">— if marked</w:t>
      </w:r>
      <w:r>
        <w:t xml:space="preserve"> </w:t>
      </w:r>
      <w:r>
        <w:t xml:space="preserve">“Yes”</w:t>
      </w:r>
      <w:r>
        <w:t xml:space="preserve"> </w:t>
      </w:r>
      <w:r>
        <w:t xml:space="preserve">but samples have no links (or vice versa).</w:t>
      </w:r>
    </w:p>
    <w:p>
      <w:r>
        <w:pict>
          <v:rect style="width:0;height:1.5pt" o:hralign="center" o:hrstd="t" o:hr="t"/>
        </w:pict>
      </w:r>
    </w:p>
    <w:bookmarkEnd w:id="10"/>
    <w:bookmarkStart w:id="26" w:name="step-by-step-register-a-new-campaign"/>
    <w:p>
      <w:pPr>
        <w:pStyle w:val="Heading3"/>
      </w:pPr>
      <w:r>
        <w:t xml:space="preserve">Step-by-Step: Register a New Campaign</w:t>
      </w:r>
    </w:p>
    <w:bookmarkStart w:id="11" w:name="delete-the-failed-campaign"/>
    <w:p>
      <w:pPr>
        <w:pStyle w:val="Heading4"/>
      </w:pPr>
      <w:r>
        <w:t xml:space="preserve">1. Delete the Failed Campaign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Messaging → Regulatory Compliance → A2P 10DLC → Campaigns</w:t>
      </w:r>
    </w:p>
    <w:p>
      <w:pPr>
        <w:pStyle w:val="Compact"/>
        <w:numPr>
          <w:ilvl w:val="0"/>
          <w:numId w:val="1003"/>
        </w:numPr>
      </w:pPr>
      <w:r>
        <w:t xml:space="preserve">Click the failed campaign →</w:t>
      </w:r>
      <w:r>
        <w:t xml:space="preserve"> </w:t>
      </w:r>
      <w:r>
        <w:rPr>
          <w:b/>
          <w:bCs/>
        </w:rPr>
        <w:t xml:space="preserve">Delete Campaign</w:t>
      </w:r>
    </w:p>
    <w:bookmarkEnd w:id="11"/>
    <w:bookmarkStart w:id="12" w:name="register-new-campaign"/>
    <w:p>
      <w:pPr>
        <w:pStyle w:val="Heading4"/>
      </w:pPr>
      <w:r>
        <w:t xml:space="preserve">2. Register New Campaign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“+ Register new Campaign”</w:t>
      </w:r>
      <w:r>
        <w:t xml:space="preserve"> </w:t>
      </w:r>
      <w:r>
        <w:t xml:space="preserve">and fill in:</w:t>
      </w:r>
    </w:p>
    <w:bookmarkEnd w:id="12"/>
    <w:bookmarkStart w:id="13" w:name="use-case"/>
    <w:p>
      <w:pPr>
        <w:pStyle w:val="Heading4"/>
      </w:pPr>
      <w:r>
        <w:t xml:space="preserve">Use Case</w:t>
      </w:r>
    </w:p>
    <w:p>
      <w:pPr>
        <w:pStyle w:val="FirstParagraph"/>
      </w:pPr>
      <w:r>
        <w:rPr>
          <w:b/>
          <w:bCs/>
        </w:rPr>
        <w:t xml:space="preserve">Select:</w:t>
      </w:r>
      <w:r>
        <w:rPr>
          <w:b/>
          <w:bCs/>
        </w:rPr>
        <w:t xml:space="preserve"> </w:t>
      </w:r>
      <w:r>
        <w:rPr>
          <w:b/>
          <w:bCs/>
        </w:rPr>
        <w:t xml:space="preserve">“Customer Care”</w:t>
      </w:r>
      <w:r>
        <w:t xml:space="preserve"> </w:t>
      </w:r>
      <w:r>
        <w:t xml:space="preserve">&gt; Do NOT select</w:t>
      </w:r>
      <w:r>
        <w:t xml:space="preserve"> </w:t>
      </w:r>
      <w:r>
        <w:t xml:space="preserve">“Low Volume Mixed”</w:t>
      </w:r>
      <w:r>
        <w:t xml:space="preserve"> </w:t>
      </w:r>
      <w:r>
        <w:t xml:space="preserve">— it has the highest rejection rate.</w:t>
      </w:r>
      <w:r>
        <w:t xml:space="preserve"> </w:t>
      </w:r>
      <w:r>
        <w:t xml:space="preserve">&gt;</w:t>
      </w:r>
      <w:r>
        <w:t xml:space="preserve"> </w:t>
      </w:r>
      <w:r>
        <w:t xml:space="preserve">“Customer Care”</w:t>
      </w:r>
      <w:r>
        <w:t xml:space="preserve"> </w:t>
      </w:r>
      <w:r>
        <w:t xml:space="preserve">covers follow-ups, application status, document requests — which is exactly what SCL does.</w:t>
      </w:r>
    </w:p>
    <w:p>
      <w:pPr>
        <w:pStyle w:val="BodyText"/>
      </w:pPr>
      <w:r>
        <w:t xml:space="preserve">If</w:t>
      </w:r>
      <w:r>
        <w:t xml:space="preserve"> </w:t>
      </w:r>
      <w:r>
        <w:t xml:space="preserve">“Customer Care”</w:t>
      </w:r>
      <w:r>
        <w:t xml:space="preserve"> </w:t>
      </w:r>
      <w:r>
        <w:t xml:space="preserve">is not available, select</w:t>
      </w:r>
      <w:r>
        <w:t xml:space="preserve"> </w:t>
      </w:r>
      <w:r>
        <w:rPr>
          <w:b/>
          <w:bCs/>
        </w:rPr>
        <w:t xml:space="preserve">“Marketing”</w:t>
      </w:r>
      <w:r>
        <w:t xml:space="preserve"> </w:t>
      </w:r>
      <w:r>
        <w:t xml:space="preserve">as second choice (requires opt-in proof).</w:t>
      </w:r>
    </w:p>
    <w:bookmarkEnd w:id="13"/>
    <w:bookmarkStart w:id="14" w:name="campaign-description"/>
    <w:p>
      <w:pPr>
        <w:pStyle w:val="Heading4"/>
      </w:pPr>
      <w:r>
        <w:t xml:space="preserve">Campaign Description</w:t>
      </w:r>
    </w:p>
    <w:p>
      <w:pPr>
        <w:pStyle w:val="SourceCode"/>
      </w:pPr>
      <w:r>
        <w:rPr>
          <w:rStyle w:val="VerbatimChar"/>
        </w:rPr>
        <w:t xml:space="preserve">BBC Consulting LLC uses this campaign to communicate with business owners who have </w:t>
      </w:r>
      <w:r>
        <w:br/>
      </w:r>
      <w:r>
        <w:rPr>
          <w:rStyle w:val="VerbatimChar"/>
        </w:rPr>
        <w:t xml:space="preserve">previously requested information about commercial financing options. Messages include </w:t>
      </w:r>
      <w:r>
        <w:br/>
      </w:r>
      <w:r>
        <w:rPr>
          <w:rStyle w:val="VerbatimChar"/>
        </w:rPr>
        <w:t xml:space="preserve">application status updates, document submission reminders, funding notifications, and </w:t>
      </w:r>
      <w:r>
        <w:br/>
      </w:r>
      <w:r>
        <w:rPr>
          <w:rStyle w:val="VerbatimChar"/>
        </w:rPr>
        <w:t xml:space="preserve">responses to customer inquiries. All recipients have opted in through our website </w:t>
      </w:r>
      <w:r>
        <w:br/>
      </w:r>
      <w:r>
        <w:rPr>
          <w:rStyle w:val="VerbatimChar"/>
        </w:rPr>
        <w:t xml:space="preserve">contact form, referral partners, or by directly requesting financing information. </w:t>
      </w:r>
      <w:r>
        <w:br/>
      </w:r>
      <w:r>
        <w:rPr>
          <w:rStyle w:val="VerbatimChar"/>
        </w:rPr>
        <w:t xml:space="preserve">Recipients may reply STOP to opt out at any time.</w:t>
      </w:r>
    </w:p>
    <w:p>
      <w:pPr>
        <w:pStyle w:val="FirstParagraph"/>
      </w:pPr>
      <w:r>
        <w:rPr>
          <w:b/>
          <w:bCs/>
        </w:rPr>
        <w:t xml:space="preserve">Key principles:</w:t>
      </w:r>
      <w:r>
        <w:t xml:space="preserve"> </w:t>
      </w:r>
      <w:r>
        <w:t xml:space="preserve">- ❌ Do NOT use the word</w:t>
      </w:r>
      <w:r>
        <w:t xml:space="preserve"> </w:t>
      </w:r>
      <w:r>
        <w:t xml:space="preserve">“promotional”</w:t>
      </w:r>
      <w:r>
        <w:t xml:space="preserve"> </w:t>
      </w:r>
      <w:r>
        <w:t xml:space="preserve">- ❌ Do NOT mention</w:t>
      </w:r>
      <w:r>
        <w:t xml:space="preserve"> </w:t>
      </w:r>
      <w:r>
        <w:t xml:space="preserve">“cold leads”</w:t>
      </w:r>
      <w:r>
        <w:t xml:space="preserve"> </w:t>
      </w:r>
      <w:r>
        <w:t xml:space="preserve">or</w:t>
      </w:r>
      <w:r>
        <w:t xml:space="preserve"> </w:t>
      </w:r>
      <w:r>
        <w:t xml:space="preserve">“purchased leads”</w:t>
      </w:r>
      <w:r>
        <w:t xml:space="preserve"> </w:t>
      </w:r>
      <w:r>
        <w:t xml:space="preserve">- ✅ Emphasize that recipients REQUESTED the information</w:t>
      </w:r>
      <w:r>
        <w:t xml:space="preserve"> </w:t>
      </w:r>
      <w:r>
        <w:t xml:space="preserve">- ✅ Mention specific opt-in method (website form, referral, direct request)</w:t>
      </w:r>
      <w:r>
        <w:t xml:space="preserve"> </w:t>
      </w:r>
      <w:r>
        <w:t xml:space="preserve">- ✅ Include STOP opt-out language</w:t>
      </w:r>
    </w:p>
    <w:bookmarkEnd w:id="14"/>
    <w:bookmarkStart w:id="15" w:name="X374464be105cf9657d4f83b24c49f598f7fedc4"/>
    <w:p>
      <w:pPr>
        <w:pStyle w:val="Heading4"/>
      </w:pPr>
      <w:r>
        <w:t xml:space="preserve">Message Sample #1 (Follow-Up / Lead Engagement)</w:t>
      </w:r>
    </w:p>
    <w:p>
      <w:pPr>
        <w:pStyle w:val="SourceCode"/>
      </w:pPr>
      <w:r>
        <w:rPr>
          <w:rStyle w:val="VerbatimChar"/>
        </w:rPr>
        <w:t xml:space="preserve">BBC Consulting LLC: Hi {first_name}, following up on your inquiry about </w:t>
      </w:r>
      <w:r>
        <w:br/>
      </w:r>
      <w:r>
        <w:rPr>
          <w:rStyle w:val="VerbatimChar"/>
        </w:rPr>
        <w:t xml:space="preserve">business financing. We have programs available for your business. </w:t>
      </w:r>
      <w:r>
        <w:br/>
      </w:r>
      <w:r>
        <w:rPr>
          <w:rStyle w:val="VerbatimChar"/>
        </w:rPr>
        <w:t xml:space="preserve">Would you like to review your options? Reply STOP to opt out.</w:t>
      </w:r>
    </w:p>
    <w:bookmarkEnd w:id="15"/>
    <w:bookmarkStart w:id="16" w:name="X1316404d334c5f9405196a8b19653c7e0fb2c66"/>
    <w:p>
      <w:pPr>
        <w:pStyle w:val="Heading4"/>
      </w:pPr>
      <w:r>
        <w:t xml:space="preserve">Message Sample #2 (Application / Document Request)</w:t>
      </w:r>
    </w:p>
    <w:p>
      <w:pPr>
        <w:pStyle w:val="SourceCode"/>
      </w:pPr>
      <w:r>
        <w:rPr>
          <w:rStyle w:val="VerbatimChar"/>
        </w:rPr>
        <w:t xml:space="preserve">BBC Consulting LLC: {first_name}, your business financing application is </w:t>
      </w:r>
      <w:r>
        <w:br/>
      </w:r>
      <w:r>
        <w:rPr>
          <w:rStyle w:val="VerbatimChar"/>
        </w:rPr>
        <w:t xml:space="preserve">being reviewed. We may need additional documents to proceed. Please reply </w:t>
      </w:r>
      <w:r>
        <w:br/>
      </w:r>
      <w:r>
        <w:rPr>
          <w:rStyle w:val="VerbatimChar"/>
        </w:rPr>
        <w:t xml:space="preserve">to this message or call us at (786) 648-7512. Reply STOP to opt out.</w:t>
      </w:r>
    </w:p>
    <w:p>
      <w:pPr>
        <w:pStyle w:val="FirstParagraph"/>
      </w:pPr>
      <w:r>
        <w:rPr>
          <w:b/>
          <w:bCs/>
        </w:rPr>
        <w:t xml:space="preserve">Message sample rules:</w:t>
      </w:r>
      <w:r>
        <w:t xml:space="preserve"> </w:t>
      </w:r>
      <w:r>
        <w:t xml:space="preserve">- ✅ Start with brand name:</w:t>
      </w:r>
      <w:r>
        <w:t xml:space="preserve"> </w:t>
      </w:r>
      <w:r>
        <w:rPr>
          <w:rStyle w:val="VerbatimChar"/>
        </w:rPr>
        <w:t xml:space="preserve">BBC Consulting LLC:</w:t>
      </w:r>
      <w:r>
        <w:t xml:space="preserve"> </w:t>
      </w:r>
      <w:r>
        <w:t xml:space="preserve">- ✅ Include personalization:</w:t>
      </w:r>
      <w:r>
        <w:t xml:space="preserve"> </w:t>
      </w:r>
      <w:r>
        <w:rPr>
          <w:rStyle w:val="VerbatimChar"/>
        </w:rPr>
        <w:t xml:space="preserve">{first_name}</w:t>
      </w:r>
      <w:r>
        <w:t xml:space="preserve"> </w:t>
      </w:r>
      <w:r>
        <w:t xml:space="preserve">- ✅ End with opt-out:</w:t>
      </w:r>
      <w:r>
        <w:t xml:space="preserve"> </w:t>
      </w:r>
      <w:r>
        <w:rPr>
          <w:rStyle w:val="VerbatimChar"/>
        </w:rPr>
        <w:t xml:space="preserve">Reply STOP to opt out</w:t>
      </w:r>
      <w:r>
        <w:t xml:space="preserve"> </w:t>
      </w:r>
      <w:r>
        <w:t xml:space="preserve">- ✅ Clear business purpose in each message</w:t>
      </w:r>
      <w:r>
        <w:t xml:space="preserve"> </w:t>
      </w:r>
      <w:r>
        <w:t xml:space="preserve">- ❌ No URL shorteners (bit.ly, etc.)</w:t>
      </w:r>
      <w:r>
        <w:t xml:space="preserve"> </w:t>
      </w:r>
      <w:r>
        <w:t xml:space="preserve">- ❌ No ALL CAPS words</w:t>
      </w:r>
      <w:r>
        <w:t xml:space="preserve"> </w:t>
      </w:r>
      <w:r>
        <w:t xml:space="preserve">- ❌ No excessive punctuation (!!!, ???)</w:t>
      </w:r>
      <w:r>
        <w:t xml:space="preserve"> </w:t>
      </w:r>
      <w:r>
        <w:t xml:space="preserve">- ❌ No SHAFT content (Sex, Hate, Alcohol, Firearms, Tobacco)</w:t>
      </w:r>
    </w:p>
    <w:bookmarkEnd w:id="16"/>
    <w:bookmarkStart w:id="17" w:name="sending-messages-with-embedded-links"/>
    <w:p>
      <w:pPr>
        <w:pStyle w:val="Heading4"/>
      </w:pPr>
      <w:r>
        <w:t xml:space="preserve">Sending Messages with Embedded Links</w:t>
      </w:r>
    </w:p>
    <w:p>
      <w:pPr>
        <w:pStyle w:val="Compact"/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“No”</w:t>
      </w:r>
      <w:r>
        <w:t xml:space="preserve"> </w:t>
      </w:r>
      <w:r>
        <w:t xml:space="preserve">unless you actually send URLs in messages</w:t>
      </w:r>
    </w:p>
    <w:p>
      <w:pPr>
        <w:pStyle w:val="Compact"/>
        <w:numPr>
          <w:ilvl w:val="0"/>
          <w:numId w:val="1004"/>
        </w:numPr>
      </w:pPr>
      <w:r>
        <w:t xml:space="preserve">If you do send links, they must be to your own domain (securecreditlines.com)</w:t>
      </w:r>
    </w:p>
    <w:p>
      <w:pPr>
        <w:pStyle w:val="Compact"/>
        <w:numPr>
          <w:ilvl w:val="0"/>
          <w:numId w:val="1004"/>
        </w:numPr>
      </w:pPr>
      <w:r>
        <w:t xml:space="preserve">Never use URL shorteners</w:t>
      </w:r>
    </w:p>
    <w:bookmarkEnd w:id="17"/>
    <w:bookmarkStart w:id="18" w:name="number-of-phone-numbers"/>
    <w:p>
      <w:pPr>
        <w:pStyle w:val="Heading4"/>
      </w:pPr>
      <w:r>
        <w:t xml:space="preserve">Number of Phone Numbers</w:t>
      </w:r>
    </w:p>
    <w:p>
      <w:pPr>
        <w:pStyle w:val="Compact"/>
        <w:numPr>
          <w:ilvl w:val="0"/>
          <w:numId w:val="1005"/>
        </w:numPr>
      </w:pPr>
      <w:r>
        <w:t xml:space="preserve">Enter the actual count:</w:t>
      </w:r>
      <w:r>
        <w:t xml:space="preserve"> </w:t>
      </w:r>
      <w:r>
        <w:rPr>
          <w:b/>
          <w:bCs/>
        </w:rPr>
        <w:t xml:space="preserve">35</w:t>
      </w:r>
      <w:r>
        <w:t xml:space="preserve"> </w:t>
      </w:r>
      <w:r>
        <w:t xml:space="preserve">(or current number)</w:t>
      </w:r>
    </w:p>
    <w:bookmarkEnd w:id="18"/>
    <w:bookmarkStart w:id="19" w:name="subscriber-opt-in"/>
    <w:p>
      <w:pPr>
        <w:pStyle w:val="Heading4"/>
      </w:pPr>
      <w:r>
        <w:t xml:space="preserve">Subscriber Opt-In</w:t>
      </w:r>
    </w:p>
    <w:p>
      <w:pPr>
        <w:pStyle w:val="FirstParagraph"/>
      </w:pPr>
      <w:r>
        <w:t xml:space="preserve">Describe how recipients agree to receive messages:</w:t>
      </w:r>
    </w:p>
    <w:p>
      <w:pPr>
        <w:pStyle w:val="SourceCode"/>
      </w:pPr>
      <w:r>
        <w:rPr>
          <w:rStyle w:val="VerbatimChar"/>
        </w:rPr>
        <w:t xml:space="preserve">Subscribers opt in by submitting a contact form on our website </w:t>
      </w:r>
      <w:r>
        <w:br/>
      </w:r>
      <w:r>
        <w:rPr>
          <w:rStyle w:val="VerbatimChar"/>
        </w:rPr>
        <w:t xml:space="preserve">(securecreditlines.com) requesting business financing information, </w:t>
      </w:r>
      <w:r>
        <w:br/>
      </w:r>
      <w:r>
        <w:rPr>
          <w:rStyle w:val="VerbatimChar"/>
        </w:rPr>
        <w:t xml:space="preserve">through referral partner applications, or by directly contacting </w:t>
      </w:r>
      <w:r>
        <w:br/>
      </w:r>
      <w:r>
        <w:rPr>
          <w:rStyle w:val="VerbatimChar"/>
        </w:rPr>
        <w:t xml:space="preserve">our office to inquire about financing options. All opt-ins include </w:t>
      </w:r>
      <w:r>
        <w:br/>
      </w:r>
      <w:r>
        <w:rPr>
          <w:rStyle w:val="VerbatimChar"/>
        </w:rPr>
        <w:t xml:space="preserve">disclosure that the applicant may receive SMS communications regarding </w:t>
      </w:r>
      <w:r>
        <w:br/>
      </w:r>
      <w:r>
        <w:rPr>
          <w:rStyle w:val="VerbatimChar"/>
        </w:rPr>
        <w:t xml:space="preserve">their financing inquiry.</w:t>
      </w:r>
    </w:p>
    <w:bookmarkEnd w:id="19"/>
    <w:bookmarkStart w:id="20" w:name="opt-in-keywords"/>
    <w:p>
      <w:pPr>
        <w:pStyle w:val="Heading4"/>
      </w:pPr>
      <w:r>
        <w:t xml:space="preserve">Opt-In Keywords</w:t>
      </w:r>
    </w:p>
    <w:p>
      <w:pPr>
        <w:pStyle w:val="SourceCode"/>
      </w:pPr>
      <w:r>
        <w:rPr>
          <w:rStyle w:val="VerbatimChar"/>
        </w:rPr>
        <w:t xml:space="preserve">START, UNSTOP, SUBSCRIBE</w:t>
      </w:r>
    </w:p>
    <w:bookmarkEnd w:id="20"/>
    <w:bookmarkStart w:id="21" w:name="opt-out-keywords"/>
    <w:p>
      <w:pPr>
        <w:pStyle w:val="Heading4"/>
      </w:pPr>
      <w:r>
        <w:t xml:space="preserve">Opt-Out Keywords</w:t>
      </w:r>
    </w:p>
    <w:p>
      <w:pPr>
        <w:pStyle w:val="SourceCode"/>
      </w:pPr>
      <w:r>
        <w:rPr>
          <w:rStyle w:val="VerbatimChar"/>
        </w:rPr>
        <w:t xml:space="preserve">STOP, STOPALL, UNSUBSCRIBE, CANCEL, END, QUIT</w:t>
      </w:r>
    </w:p>
    <w:bookmarkEnd w:id="21"/>
    <w:bookmarkStart w:id="22" w:name="help-keywords"/>
    <w:p>
      <w:pPr>
        <w:pStyle w:val="Heading4"/>
      </w:pPr>
      <w:r>
        <w:t xml:space="preserve">Help Keywords</w:t>
      </w:r>
    </w:p>
    <w:p>
      <w:pPr>
        <w:pStyle w:val="SourceCode"/>
      </w:pPr>
      <w:r>
        <w:rPr>
          <w:rStyle w:val="VerbatimChar"/>
        </w:rPr>
        <w:t xml:space="preserve">HELP, INFO</w:t>
      </w:r>
    </w:p>
    <w:bookmarkEnd w:id="22"/>
    <w:bookmarkStart w:id="23" w:name="help-message"/>
    <w:p>
      <w:pPr>
        <w:pStyle w:val="Heading4"/>
      </w:pPr>
      <w:r>
        <w:t xml:space="preserve">Help Message</w:t>
      </w:r>
    </w:p>
    <w:p>
      <w:pPr>
        <w:pStyle w:val="SourceCode"/>
      </w:pPr>
      <w:r>
        <w:rPr>
          <w:rStyle w:val="VerbatimChar"/>
        </w:rPr>
        <w:t xml:space="preserve">BBC Consulting LLC: For assistance, call (786) 648-7512 or email </w:t>
      </w:r>
      <w:r>
        <w:br/>
      </w:r>
      <w:r>
        <w:rPr>
          <w:rStyle w:val="VerbatimChar"/>
        </w:rPr>
        <w:t xml:space="preserve">support@securecreditlines.com. Reply STOP to opt out of messages.</w:t>
      </w:r>
    </w:p>
    <w:bookmarkEnd w:id="23"/>
    <w:bookmarkStart w:id="24" w:name="privacy-policy-url"/>
    <w:p>
      <w:pPr>
        <w:pStyle w:val="Heading4"/>
      </w:pPr>
      <w:r>
        <w:t xml:space="preserve">Privacy Policy URL</w:t>
      </w:r>
    </w:p>
    <w:p>
      <w:pPr>
        <w:pStyle w:val="SourceCode"/>
      </w:pPr>
      <w:r>
        <w:rPr>
          <w:rStyle w:val="VerbatimChar"/>
        </w:rPr>
        <w:t xml:space="preserve">https://securecreditlines.com/privacy</w:t>
      </w:r>
    </w:p>
    <w:p>
      <w:pPr>
        <w:pStyle w:val="BlockText"/>
      </w:pPr>
      <w:r>
        <w:t xml:space="preserve">⚠️ This URL MUST be live and accessible. TCR reviewers check it.</w:t>
      </w:r>
      <w:r>
        <w:t xml:space="preserve"> </w:t>
      </w:r>
      <w:r>
        <w:t xml:space="preserve">The page should mention SMS communications and opt-out rights.</w:t>
      </w:r>
    </w:p>
    <w:bookmarkEnd w:id="24"/>
    <w:bookmarkStart w:id="25" w:name="terms-of-service-url"/>
    <w:p>
      <w:pPr>
        <w:pStyle w:val="Heading4"/>
      </w:pPr>
      <w:r>
        <w:t xml:space="preserve">Terms of Service URL</w:t>
      </w:r>
    </w:p>
    <w:p>
      <w:pPr>
        <w:pStyle w:val="SourceCode"/>
      </w:pPr>
      <w:r>
        <w:rPr>
          <w:rStyle w:val="VerbatimChar"/>
        </w:rPr>
        <w:t xml:space="preserve">https://securecreditlines.com/terms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fter-campaign-is-approved"/>
    <w:p>
      <w:pPr>
        <w:pStyle w:val="Heading3"/>
      </w:pPr>
      <w:r>
        <w:t xml:space="preserve">After Campaign is Approved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Associate phone numbers</w:t>
      </w:r>
      <w:r>
        <w:t xml:space="preserve"> </w:t>
      </w:r>
      <w:r>
        <w:t xml:space="preserve">with the Messaging Service linked to the approved campaign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Phone Numbers → Manage → Active Numbers</w:t>
      </w:r>
      <w:r>
        <w:t xml:space="preserve"> </w:t>
      </w:r>
      <w:r>
        <w:t xml:space="preserve">→ select each number → set Messaging Service</w:t>
      </w:r>
    </w:p>
    <w:p>
      <w:pPr>
        <w:pStyle w:val="Compact"/>
        <w:numPr>
          <w:ilvl w:val="0"/>
          <w:numId w:val="1006"/>
        </w:numPr>
      </w:pPr>
      <w:r>
        <w:t xml:space="preserve">In the platform, switch</w:t>
      </w:r>
      <w:r>
        <w:t xml:space="preserve"> </w:t>
      </w:r>
      <w:r>
        <w:rPr>
          <w:rStyle w:val="VerbatimChar"/>
        </w:rPr>
        <w:t xml:space="preserve">SMS_MODE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live</w:t>
      </w:r>
    </w:p>
    <w:p>
      <w:pPr>
        <w:pStyle w:val="Compact"/>
        <w:numPr>
          <w:ilvl w:val="0"/>
          <w:numId w:val="1006"/>
        </w:numPr>
      </w:pPr>
      <w:r>
        <w:t xml:space="preserve">Start with</w:t>
      </w:r>
      <w:r>
        <w:t xml:space="preserve"> </w:t>
      </w:r>
      <w:r>
        <w:rPr>
          <w:b/>
          <w:bCs/>
        </w:rPr>
        <w:t xml:space="preserve">50 messages/number/day</w:t>
      </w:r>
      <w:r>
        <w:t xml:space="preserve"> </w:t>
      </w:r>
      <w:r>
        <w:t xml:space="preserve">(ramp-up is built into the platform)</w:t>
      </w:r>
    </w:p>
    <w:p>
      <w:pPr>
        <w:pStyle w:val="Compact"/>
        <w:numPr>
          <w:ilvl w:val="0"/>
          <w:numId w:val="1006"/>
        </w:numPr>
      </w:pPr>
      <w:r>
        <w:t xml:space="preserve">Scale gradually: 50 → 100 → 150 → 200 → 250 → 300 → 350 per number/day</w:t>
      </w:r>
    </w:p>
    <w:bookmarkEnd w:id="27"/>
    <w:bookmarkStart w:id="28" w:name="required-website-pages-tcr-checks-these"/>
    <w:p>
      <w:pPr>
        <w:pStyle w:val="Heading3"/>
      </w:pPr>
      <w:r>
        <w:t xml:space="preserve">Required Website Pages (TCR checks these)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5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Must Contain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</w:t>
            </w:r>
          </w:p>
        </w:tc>
        <w:tc>
          <w:tcPr/>
          <w:p>
            <w:pPr>
              <w:pStyle w:val="Compact"/>
            </w:pPr>
            <w:r>
              <w:t xml:space="preserve">How you collect data, SMS disclosure, opt-out 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Terms of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/terms</w:t>
            </w:r>
          </w:p>
        </w:tc>
        <w:tc>
          <w:tcPr/>
          <w:p>
            <w:pPr>
              <w:pStyle w:val="Compact"/>
            </w:pPr>
            <w:r>
              <w:t xml:space="preserve">Service terms, messaging consent, TCPA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</w:t>
            </w:r>
          </w:p>
        </w:tc>
        <w:tc>
          <w:tcPr/>
          <w:p>
            <w:pPr>
              <w:pStyle w:val="Compact"/>
            </w:pPr>
            <w:r>
              <w:t xml:space="preserve">Business phone, email, physical address</w:t>
            </w:r>
          </w:p>
        </w:tc>
      </w:tr>
    </w:tbl>
    <w:bookmarkEnd w:id="28"/>
    <w:bookmarkStart w:id="29" w:name="common-rejection-reasons-fixes"/>
    <w:p>
      <w:pPr>
        <w:pStyle w:val="Heading3"/>
      </w:pPr>
      <w:r>
        <w:t xml:space="preserve">Common Rejection Reasons &amp; Fixes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7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“Insufficient opt-in description”</w:t>
            </w:r>
          </w:p>
        </w:tc>
        <w:tc>
          <w:tcPr/>
          <w:p>
            <w:pPr>
              <w:pStyle w:val="Compact"/>
            </w:pPr>
            <w:r>
              <w:t xml:space="preserve">Add detailed opt-in flow: website form → confirmation → SMS disclosure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“Message samples don’t match use case”</w:t>
            </w:r>
          </w:p>
        </w:tc>
        <w:tc>
          <w:tcPr/>
          <w:p>
            <w:pPr>
              <w:pStyle w:val="Compact"/>
            </w:pPr>
            <w:r>
              <w:t xml:space="preserve">Align samples with selected use case (Customer Care = service messages)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“Missing privacy policy”</w:t>
            </w:r>
          </w:p>
        </w:tc>
        <w:tc>
          <w:tcPr/>
          <w:p>
            <w:pPr>
              <w:pStyle w:val="Compact"/>
            </w:pPr>
            <w:r>
              <w:t xml:space="preserve">Ensure URL works and mentions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“Promotional content in Customer Care”</w:t>
            </w:r>
          </w:p>
        </w:tc>
        <w:tc>
          <w:tcPr/>
          <w:p>
            <w:pPr>
              <w:pStyle w:val="Compact"/>
            </w:pPr>
            <w:r>
              <w:t xml:space="preserve">Remove sales language, focus on service/updates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“Brand website doesn’t match”</w:t>
            </w:r>
          </w:p>
        </w:tc>
        <w:tc>
          <w:tcPr/>
          <w:p>
            <w:pPr>
              <w:pStyle w:val="Compact"/>
            </w:pPr>
            <w:r>
              <w:t xml:space="preserve">Ensure brand website is live and matches business name</w:t>
            </w:r>
          </w:p>
        </w:tc>
      </w:tr>
    </w:tbl>
    <w:bookmarkEnd w:id="29"/>
    <w:bookmarkEnd w:id="30"/>
    <w:bookmarkStart w:id="49" w:name="русская-версия"/>
    <w:p>
      <w:pPr>
        <w:pStyle w:val="Heading2"/>
      </w:pPr>
      <w:r>
        <w:t xml:space="preserve">Русская версия</w:t>
      </w:r>
    </w:p>
    <w:bookmarkStart w:id="31" w:name="текущий-статус"/>
    <w:p>
      <w:pPr>
        <w:pStyle w:val="Heading3"/>
      </w:pPr>
      <w:r>
        <w:t xml:space="preserve">Текущий статус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Шаг 1 — Профиль клиента</w:t>
      </w:r>
      <w:r>
        <w:t xml:space="preserve">: ✅ Одобрен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Шаг 2 — Бренд (BBC CONSULTING LLC)</w:t>
      </w:r>
      <w:r>
        <w:t xml:space="preserve">: ✅ Зарегистрирован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Шаг 3 — Кампания</w:t>
      </w:r>
      <w:r>
        <w:t xml:space="preserve">: ❌ Отклонена</w:t>
      </w:r>
    </w:p>
    <w:bookmarkEnd w:id="31"/>
    <w:bookmarkStart w:id="32" w:name="почему-кампания-была-отклонена"/>
    <w:p>
      <w:pPr>
        <w:pStyle w:val="Heading3"/>
      </w:pPr>
      <w:r>
        <w:t xml:space="preserve">Почему кампания была отклонена</w:t>
      </w:r>
    </w:p>
    <w:p>
      <w:pPr>
        <w:pStyle w:val="FirstParagraph"/>
      </w:pPr>
      <w:r>
        <w:t xml:space="preserve">TCR (The Campaign Registry) отклонил кампанию скорее всего по следующим причинам: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 Case</w:t>
      </w:r>
      <w:r>
        <w:rPr>
          <w:b/>
          <w:bCs/>
        </w:rPr>
        <w:t xml:space="preserve"> </w:t>
      </w:r>
      <w:r>
        <w:rPr>
          <w:b/>
          <w:bCs/>
        </w:rPr>
        <w:t xml:space="preserve">“Low Volume Mixed”</w:t>
      </w:r>
      <w:r>
        <w:t xml:space="preserve"> </w:t>
      </w:r>
      <w:r>
        <w:t xml:space="preserve">— это самый общий и наименее доверенный тип кампании. TCR отклоняет их чаще всего.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Слово</w:t>
      </w:r>
      <w:r>
        <w:rPr>
          <w:b/>
          <w:bCs/>
        </w:rPr>
        <w:t xml:space="preserve"> </w:t>
      </w:r>
      <w:r>
        <w:rPr>
          <w:b/>
          <w:bCs/>
        </w:rPr>
        <w:t xml:space="preserve">“promotional”</w:t>
      </w:r>
      <w:r>
        <w:rPr>
          <w:b/>
          <w:bCs/>
        </w:rPr>
        <w:t xml:space="preserve"> </w:t>
      </w:r>
      <w:r>
        <w:rPr>
          <w:b/>
          <w:bCs/>
        </w:rPr>
        <w:t xml:space="preserve">в описании</w:t>
      </w:r>
      <w:r>
        <w:t xml:space="preserve"> </w:t>
      </w:r>
      <w:r>
        <w:t xml:space="preserve">— слово</w:t>
      </w:r>
      <w:r>
        <w:t xml:space="preserve"> </w:t>
      </w:r>
      <w:r>
        <w:t xml:space="preserve">“promotional”</w:t>
      </w:r>
      <w:r>
        <w:t xml:space="preserve"> </w:t>
      </w:r>
      <w:r>
        <w:t xml:space="preserve">(рекламный) поднимает красные флаги у ревьюеров.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Несоответствие use case и содержания сообщений</w:t>
      </w:r>
      <w:r>
        <w:t xml:space="preserve"> </w:t>
      </w:r>
      <w:r>
        <w:t xml:space="preserve">— если use case</w:t>
      </w:r>
      <w:r>
        <w:t xml:space="preserve"> </w:t>
      </w:r>
      <w:r>
        <w:t xml:space="preserve">“Mixed”</w:t>
      </w:r>
      <w:r>
        <w:t xml:space="preserve">, а сообщения выглядят как маркетинг, это несоответствие.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Настройка embedded links</w:t>
      </w:r>
      <w:r>
        <w:t xml:space="preserve"> </w:t>
      </w:r>
      <w:r>
        <w:t xml:space="preserve">— если отмечено</w:t>
      </w:r>
      <w:r>
        <w:t xml:space="preserve"> </w:t>
      </w:r>
      <w:r>
        <w:t xml:space="preserve">“Yes”</w:t>
      </w:r>
      <w:r>
        <w:t xml:space="preserve">, а в образцах ссылок нет (или наоборот).</w:t>
      </w:r>
    </w:p>
    <w:p>
      <w:r>
        <w:pict>
          <v:rect style="width:0;height:1.5pt" o:hralign="center" o:hrstd="t" o:hr="t"/>
        </w:pict>
      </w:r>
    </w:p>
    <w:bookmarkEnd w:id="32"/>
    <w:bookmarkStart w:id="43" w:name="пошагово-регистрация-новой-кампании"/>
    <w:p>
      <w:pPr>
        <w:pStyle w:val="Heading3"/>
      </w:pPr>
      <w:r>
        <w:t xml:space="preserve">Пошагово: Регистрация новой кампании</w:t>
      </w:r>
    </w:p>
    <w:bookmarkStart w:id="33" w:name="удалите-отклонённую-кампанию"/>
    <w:p>
      <w:pPr>
        <w:pStyle w:val="Heading4"/>
      </w:pPr>
      <w:r>
        <w:t xml:space="preserve">1. Удалите отклонённую кампанию</w:t>
      </w:r>
    </w:p>
    <w:p>
      <w:pPr>
        <w:pStyle w:val="Compact"/>
        <w:numPr>
          <w:ilvl w:val="0"/>
          <w:numId w:val="1009"/>
        </w:numPr>
      </w:pPr>
      <w:r>
        <w:t xml:space="preserve">Перейдите в</w:t>
      </w:r>
      <w:r>
        <w:t xml:space="preserve"> </w:t>
      </w:r>
      <w:r>
        <w:rPr>
          <w:b/>
          <w:bCs/>
        </w:rPr>
        <w:t xml:space="preserve">Messaging → Regulatory Compliance → A2P 10DLC → Campaigns</w:t>
      </w:r>
    </w:p>
    <w:p>
      <w:pPr>
        <w:pStyle w:val="Compact"/>
        <w:numPr>
          <w:ilvl w:val="0"/>
          <w:numId w:val="1009"/>
        </w:numPr>
      </w:pPr>
      <w:r>
        <w:t xml:space="preserve">Нажмите на отклонённую кампанию →</w:t>
      </w:r>
      <w:r>
        <w:t xml:space="preserve"> </w:t>
      </w:r>
      <w:r>
        <w:rPr>
          <w:b/>
          <w:bCs/>
        </w:rPr>
        <w:t xml:space="preserve">Delete Campaign</w:t>
      </w:r>
    </w:p>
    <w:bookmarkEnd w:id="33"/>
    <w:bookmarkStart w:id="34" w:name="зарегистрируйте-новую-кампанию"/>
    <w:p>
      <w:pPr>
        <w:pStyle w:val="Heading4"/>
      </w:pPr>
      <w:r>
        <w:t xml:space="preserve">2. Зарегистрируйте новую кампанию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b/>
          <w:bCs/>
        </w:rPr>
        <w:t xml:space="preserve">“+ Register new Campaign”</w:t>
      </w:r>
      <w:r>
        <w:t xml:space="preserve"> </w:t>
      </w:r>
      <w:r>
        <w:t xml:space="preserve">и заполните:</w:t>
      </w:r>
    </w:p>
    <w:bookmarkEnd w:id="34"/>
    <w:bookmarkStart w:id="35" w:name="use-case-тип-кампании"/>
    <w:p>
      <w:pPr>
        <w:pStyle w:val="Heading4"/>
      </w:pPr>
      <w:r>
        <w:t xml:space="preserve">Use Case (Тип кампании)</w:t>
      </w:r>
    </w:p>
    <w:p>
      <w:pPr>
        <w:pStyle w:val="FirstParagraph"/>
      </w:pPr>
      <w:r>
        <w:rPr>
          <w:b/>
          <w:bCs/>
        </w:rPr>
        <w:t xml:space="preserve">Выберите:</w:t>
      </w:r>
      <w:r>
        <w:rPr>
          <w:b/>
          <w:bCs/>
        </w:rPr>
        <w:t xml:space="preserve"> </w:t>
      </w:r>
      <w:r>
        <w:rPr>
          <w:b/>
          <w:bCs/>
        </w:rPr>
        <w:t xml:space="preserve">“Customer Care”</w:t>
      </w:r>
      <w:r>
        <w:t xml:space="preserve"> </w:t>
      </w:r>
      <w:r>
        <w:t xml:space="preserve">&gt; НЕ выбирайте</w:t>
      </w:r>
      <w:r>
        <w:t xml:space="preserve"> </w:t>
      </w:r>
      <w:r>
        <w:t xml:space="preserve">“Low Volume Mixed”</w:t>
      </w:r>
      <w:r>
        <w:t xml:space="preserve"> </w:t>
      </w:r>
      <w:r>
        <w:t xml:space="preserve">— у него самый высокий процент отклонений.</w:t>
      </w:r>
      <w:r>
        <w:t xml:space="preserve"> </w:t>
      </w:r>
      <w:r>
        <w:t xml:space="preserve">&gt;</w:t>
      </w:r>
      <w:r>
        <w:t xml:space="preserve"> </w:t>
      </w:r>
      <w:r>
        <w:t xml:space="preserve">“Customer Care”</w:t>
      </w:r>
      <w:r>
        <w:t xml:space="preserve"> </w:t>
      </w:r>
      <w:r>
        <w:t xml:space="preserve">покрывает follow-up, статус заявки, запросы документов — именно то, что делает SCL.</w:t>
      </w:r>
    </w:p>
    <w:p>
      <w:pPr>
        <w:pStyle w:val="BodyText"/>
      </w:pPr>
      <w:r>
        <w:t xml:space="preserve">Если</w:t>
      </w:r>
      <w:r>
        <w:t xml:space="preserve"> </w:t>
      </w:r>
      <w:r>
        <w:t xml:space="preserve">“Customer Care”</w:t>
      </w:r>
      <w:r>
        <w:t xml:space="preserve"> </w:t>
      </w:r>
      <w:r>
        <w:t xml:space="preserve">недоступен, выберите</w:t>
      </w:r>
      <w:r>
        <w:t xml:space="preserve"> </w:t>
      </w:r>
      <w:r>
        <w:rPr>
          <w:b/>
          <w:bCs/>
        </w:rPr>
        <w:t xml:space="preserve">“Marketing”</w:t>
      </w:r>
      <w:r>
        <w:t xml:space="preserve"> </w:t>
      </w:r>
      <w:r>
        <w:t xml:space="preserve">как второй вариант (требует подтверждения opt-in).</w:t>
      </w:r>
    </w:p>
    <w:bookmarkEnd w:id="35"/>
    <w:bookmarkStart w:id="36" w:name="описание-кампании-campaign-description"/>
    <w:p>
      <w:pPr>
        <w:pStyle w:val="Heading4"/>
      </w:pPr>
      <w:r>
        <w:t xml:space="preserve">Описание кампании (Campaign Description)</w:t>
      </w:r>
    </w:p>
    <w:p>
      <w:pPr>
        <w:pStyle w:val="SourceCode"/>
      </w:pPr>
      <w:r>
        <w:rPr>
          <w:rStyle w:val="VerbatimChar"/>
        </w:rPr>
        <w:t xml:space="preserve">BBC Consulting LLC uses this campaign to communicate with business owners who have </w:t>
      </w:r>
      <w:r>
        <w:br/>
      </w:r>
      <w:r>
        <w:rPr>
          <w:rStyle w:val="VerbatimChar"/>
        </w:rPr>
        <w:t xml:space="preserve">previously requested information about commercial financing options. Messages include </w:t>
      </w:r>
      <w:r>
        <w:br/>
      </w:r>
      <w:r>
        <w:rPr>
          <w:rStyle w:val="VerbatimChar"/>
        </w:rPr>
        <w:t xml:space="preserve">application status updates, document submission reminders, funding notifications, and </w:t>
      </w:r>
      <w:r>
        <w:br/>
      </w:r>
      <w:r>
        <w:rPr>
          <w:rStyle w:val="VerbatimChar"/>
        </w:rPr>
        <w:t xml:space="preserve">responses to customer inquiries. All recipients have opted in through our website </w:t>
      </w:r>
      <w:r>
        <w:br/>
      </w:r>
      <w:r>
        <w:rPr>
          <w:rStyle w:val="VerbatimChar"/>
        </w:rPr>
        <w:t xml:space="preserve">contact form, referral partners, or by directly requesting financing information. </w:t>
      </w:r>
      <w:r>
        <w:br/>
      </w:r>
      <w:r>
        <w:rPr>
          <w:rStyle w:val="VerbatimChar"/>
        </w:rPr>
        <w:t xml:space="preserve">Recipients may reply STOP to opt out at any time.</w:t>
      </w:r>
    </w:p>
    <w:p>
      <w:pPr>
        <w:pStyle w:val="FirstParagraph"/>
      </w:pPr>
      <w:r>
        <w:rPr>
          <w:b/>
          <w:bCs/>
        </w:rPr>
        <w:t xml:space="preserve">Ключевые принципы:</w:t>
      </w:r>
      <w:r>
        <w:t xml:space="preserve"> </w:t>
      </w:r>
      <w:r>
        <w:t xml:space="preserve">- ❌ НЕ используйте слово</w:t>
      </w:r>
      <w:r>
        <w:t xml:space="preserve"> </w:t>
      </w:r>
      <w:r>
        <w:t xml:space="preserve">“promotional”</w:t>
      </w:r>
      <w:r>
        <w:t xml:space="preserve"> </w:t>
      </w:r>
      <w:r>
        <w:t xml:space="preserve">(рекламный)</w:t>
      </w:r>
      <w:r>
        <w:t xml:space="preserve"> </w:t>
      </w:r>
      <w:r>
        <w:t xml:space="preserve">- ❌ НЕ упоминайте</w:t>
      </w:r>
      <w:r>
        <w:t xml:space="preserve"> </w:t>
      </w:r>
      <w:r>
        <w:t xml:space="preserve">“cold leads”</w:t>
      </w:r>
      <w:r>
        <w:t xml:space="preserve"> </w:t>
      </w:r>
      <w:r>
        <w:t xml:space="preserve">или</w:t>
      </w:r>
      <w:r>
        <w:t xml:space="preserve"> </w:t>
      </w:r>
      <w:r>
        <w:t xml:space="preserve">“purchased leads”</w:t>
      </w:r>
      <w:r>
        <w:t xml:space="preserve"> </w:t>
      </w:r>
      <w:r>
        <w:t xml:space="preserve">(купленные лиды)</w:t>
      </w:r>
      <w:r>
        <w:t xml:space="preserve"> </w:t>
      </w:r>
      <w:r>
        <w:t xml:space="preserve">- ✅ Подчёркивайте что получатели САМИ запросили информацию</w:t>
      </w:r>
      <w:r>
        <w:t xml:space="preserve"> </w:t>
      </w:r>
      <w:r>
        <w:t xml:space="preserve">- ✅ Укажите конкретный метод opt-in (форма на сайте, реферал, прямой запрос)</w:t>
      </w:r>
      <w:r>
        <w:t xml:space="preserve"> </w:t>
      </w:r>
      <w:r>
        <w:t xml:space="preserve">- ✅ Включите язык STOP opt-out</w:t>
      </w:r>
    </w:p>
    <w:bookmarkEnd w:id="36"/>
    <w:bookmarkStart w:id="37" w:name="пример-сообщения-1-follow-up"/>
    <w:p>
      <w:pPr>
        <w:pStyle w:val="Heading4"/>
      </w:pPr>
      <w:r>
        <w:t xml:space="preserve">Пример сообщения #1 (Follow-Up)</w:t>
      </w:r>
    </w:p>
    <w:p>
      <w:pPr>
        <w:pStyle w:val="SourceCode"/>
      </w:pPr>
      <w:r>
        <w:rPr>
          <w:rStyle w:val="VerbatimChar"/>
        </w:rPr>
        <w:t xml:space="preserve">BBC Consulting LLC: Hi {first_name}, following up on your inquiry about </w:t>
      </w:r>
      <w:r>
        <w:br/>
      </w:r>
      <w:r>
        <w:rPr>
          <w:rStyle w:val="VerbatimChar"/>
        </w:rPr>
        <w:t xml:space="preserve">business financing. We have programs available for your business. </w:t>
      </w:r>
      <w:r>
        <w:br/>
      </w:r>
      <w:r>
        <w:rPr>
          <w:rStyle w:val="VerbatimChar"/>
        </w:rPr>
        <w:t xml:space="preserve">Would you like to review your options? Reply STOP to opt out.</w:t>
      </w:r>
    </w:p>
    <w:bookmarkEnd w:id="37"/>
    <w:bookmarkStart w:id="38" w:name="пример-сообщения-2-запрос-документов"/>
    <w:p>
      <w:pPr>
        <w:pStyle w:val="Heading4"/>
      </w:pPr>
      <w:r>
        <w:t xml:space="preserve">Пример сообщения #2 (Запрос документов)</w:t>
      </w:r>
    </w:p>
    <w:p>
      <w:pPr>
        <w:pStyle w:val="SourceCode"/>
      </w:pPr>
      <w:r>
        <w:rPr>
          <w:rStyle w:val="VerbatimChar"/>
        </w:rPr>
        <w:t xml:space="preserve">BBC Consulting LLC: {first_name}, your business financing application is </w:t>
      </w:r>
      <w:r>
        <w:br/>
      </w:r>
      <w:r>
        <w:rPr>
          <w:rStyle w:val="VerbatimChar"/>
        </w:rPr>
        <w:t xml:space="preserve">being reviewed. We may need additional documents to proceed. Please reply </w:t>
      </w:r>
      <w:r>
        <w:br/>
      </w:r>
      <w:r>
        <w:rPr>
          <w:rStyle w:val="VerbatimChar"/>
        </w:rPr>
        <w:t xml:space="preserve">to this message or call us at (786) 648-7512. Reply STOP to opt out.</w:t>
      </w:r>
    </w:p>
    <w:p>
      <w:pPr>
        <w:pStyle w:val="FirstParagraph"/>
      </w:pPr>
      <w:r>
        <w:rPr>
          <w:b/>
          <w:bCs/>
        </w:rPr>
        <w:t xml:space="preserve">Правила для образцов сообщений:</w:t>
      </w:r>
      <w:r>
        <w:t xml:space="preserve"> </w:t>
      </w:r>
      <w:r>
        <w:t xml:space="preserve">- ✅ Начинайте с имени бренда:</w:t>
      </w:r>
      <w:r>
        <w:t xml:space="preserve"> </w:t>
      </w:r>
      <w:r>
        <w:rPr>
          <w:rStyle w:val="VerbatimChar"/>
        </w:rPr>
        <w:t xml:space="preserve">BBC Consulting LLC:</w:t>
      </w:r>
      <w:r>
        <w:t xml:space="preserve"> </w:t>
      </w:r>
      <w:r>
        <w:t xml:space="preserve">- ✅ Персонализация:</w:t>
      </w:r>
      <w:r>
        <w:t xml:space="preserve"> </w:t>
      </w:r>
      <w:r>
        <w:rPr>
          <w:rStyle w:val="VerbatimChar"/>
        </w:rPr>
        <w:t xml:space="preserve">{first_name}</w:t>
      </w:r>
      <w:r>
        <w:t xml:space="preserve"> </w:t>
      </w:r>
      <w:r>
        <w:t xml:space="preserve">- ✅ Заканчивайте opt-out:</w:t>
      </w:r>
      <w:r>
        <w:t xml:space="preserve"> </w:t>
      </w:r>
      <w:r>
        <w:rPr>
          <w:rStyle w:val="VerbatimChar"/>
        </w:rPr>
        <w:t xml:space="preserve">Reply STOP to opt out</w:t>
      </w:r>
      <w:r>
        <w:t xml:space="preserve"> </w:t>
      </w:r>
      <w:r>
        <w:t xml:space="preserve">- ✅ Чёткая бизнес-цель в каждом сообщении</w:t>
      </w:r>
      <w:r>
        <w:t xml:space="preserve"> </w:t>
      </w:r>
      <w:r>
        <w:t xml:space="preserve">- ❌ Нет сокращателей URL (bit.ly и т.д.)</w:t>
      </w:r>
      <w:r>
        <w:t xml:space="preserve"> </w:t>
      </w:r>
      <w:r>
        <w:t xml:space="preserve">- ❌ Нет слов в ВЕРХНЕМ РЕГИСТРЕ</w:t>
      </w:r>
      <w:r>
        <w:t xml:space="preserve"> </w:t>
      </w:r>
      <w:r>
        <w:t xml:space="preserve">- ❌ Нет чрезмерной пунктуации (!!!, ???)</w:t>
      </w:r>
    </w:p>
    <w:bookmarkEnd w:id="38"/>
    <w:bookmarkStart w:id="39" w:name="X8929cf6d9c39d82dd213974ae5de806f59850ce"/>
    <w:p>
      <w:pPr>
        <w:pStyle w:val="Heading4"/>
      </w:pPr>
      <w:r>
        <w:t xml:space="preserve">Отправка сообщений со встроенными ссылками</w:t>
      </w:r>
    </w:p>
    <w:p>
      <w:pPr>
        <w:pStyle w:val="Compact"/>
        <w:numPr>
          <w:ilvl w:val="0"/>
          <w:numId w:val="1010"/>
        </w:numPr>
      </w:pPr>
      <w:r>
        <w:t xml:space="preserve">Выберите</w:t>
      </w:r>
      <w:r>
        <w:t xml:space="preserve"> </w:t>
      </w:r>
      <w:r>
        <w:rPr>
          <w:b/>
          <w:bCs/>
        </w:rPr>
        <w:t xml:space="preserve">“No”</w:t>
      </w:r>
      <w:r>
        <w:t xml:space="preserve"> </w:t>
      </w:r>
      <w:r>
        <w:t xml:space="preserve">если вы не отправляете URL в сообщениях</w:t>
      </w:r>
    </w:p>
    <w:p>
      <w:pPr>
        <w:pStyle w:val="Compact"/>
        <w:numPr>
          <w:ilvl w:val="0"/>
          <w:numId w:val="1010"/>
        </w:numPr>
      </w:pPr>
      <w:r>
        <w:t xml:space="preserve">Если отправляете ссылки — только на свой домен (securecreditlines.com)</w:t>
      </w:r>
    </w:p>
    <w:p>
      <w:pPr>
        <w:pStyle w:val="Compact"/>
        <w:numPr>
          <w:ilvl w:val="0"/>
          <w:numId w:val="1010"/>
        </w:numPr>
      </w:pPr>
      <w:r>
        <w:t xml:space="preserve">Никогда не используйте сокращатели URL</w:t>
      </w:r>
    </w:p>
    <w:bookmarkEnd w:id="39"/>
    <w:bookmarkStart w:id="40" w:name="количество-телефонных-номеров"/>
    <w:p>
      <w:pPr>
        <w:pStyle w:val="Heading4"/>
      </w:pPr>
      <w:r>
        <w:t xml:space="preserve">Количество телефонных номеров</w:t>
      </w:r>
    </w:p>
    <w:p>
      <w:pPr>
        <w:pStyle w:val="Compact"/>
        <w:numPr>
          <w:ilvl w:val="0"/>
          <w:numId w:val="1011"/>
        </w:numPr>
      </w:pPr>
      <w:r>
        <w:t xml:space="preserve">Укажите реальное количество:</w:t>
      </w:r>
      <w:r>
        <w:t xml:space="preserve"> </w:t>
      </w:r>
      <w:r>
        <w:rPr>
          <w:b/>
          <w:bCs/>
        </w:rPr>
        <w:t xml:space="preserve">35</w:t>
      </w:r>
      <w:r>
        <w:t xml:space="preserve"> </w:t>
      </w:r>
      <w:r>
        <w:t xml:space="preserve">(или текущее)</w:t>
      </w:r>
    </w:p>
    <w:bookmarkEnd w:id="40"/>
    <w:bookmarkStart w:id="41" w:name="opt-in-подписчиков-subscriber-opt-in"/>
    <w:p>
      <w:pPr>
        <w:pStyle w:val="Heading4"/>
      </w:pPr>
      <w:r>
        <w:t xml:space="preserve">Opt-In подписчиков (Subscriber Opt-In)</w:t>
      </w:r>
    </w:p>
    <w:p>
      <w:pPr>
        <w:pStyle w:val="FirstParagraph"/>
      </w:pPr>
      <w:r>
        <w:t xml:space="preserve">Опишите как получатели соглашаются получать сообщения:</w:t>
      </w:r>
    </w:p>
    <w:p>
      <w:pPr>
        <w:pStyle w:val="SourceCode"/>
      </w:pPr>
      <w:r>
        <w:rPr>
          <w:rStyle w:val="VerbatimChar"/>
        </w:rPr>
        <w:t xml:space="preserve">Subscribers opt in by submitting a contact form on our website </w:t>
      </w:r>
      <w:r>
        <w:br/>
      </w:r>
      <w:r>
        <w:rPr>
          <w:rStyle w:val="VerbatimChar"/>
        </w:rPr>
        <w:t xml:space="preserve">(securecreditlines.com) requesting business financing information, </w:t>
      </w:r>
      <w:r>
        <w:br/>
      </w:r>
      <w:r>
        <w:rPr>
          <w:rStyle w:val="VerbatimChar"/>
        </w:rPr>
        <w:t xml:space="preserve">through referral partner applications, or by directly contacting </w:t>
      </w:r>
      <w:r>
        <w:br/>
      </w:r>
      <w:r>
        <w:rPr>
          <w:rStyle w:val="VerbatimChar"/>
        </w:rPr>
        <w:t xml:space="preserve">our office to inquire about financing options. All opt-ins include </w:t>
      </w:r>
      <w:r>
        <w:br/>
      </w:r>
      <w:r>
        <w:rPr>
          <w:rStyle w:val="VerbatimChar"/>
        </w:rPr>
        <w:t xml:space="preserve">disclosure that the applicant may receive SMS communications regarding </w:t>
      </w:r>
      <w:r>
        <w:br/>
      </w:r>
      <w:r>
        <w:rPr>
          <w:rStyle w:val="VerbatimChar"/>
        </w:rPr>
        <w:t xml:space="preserve">their financing inquiry.</w:t>
      </w:r>
    </w:p>
    <w:bookmarkEnd w:id="41"/>
    <w:bookmarkStart w:id="42" w:name="privacy-policy-url-1"/>
    <w:p>
      <w:pPr>
        <w:pStyle w:val="Heading4"/>
      </w:pPr>
      <w:r>
        <w:t xml:space="preserve">Privacy Policy URL</w:t>
      </w:r>
    </w:p>
    <w:p>
      <w:pPr>
        <w:pStyle w:val="SourceCode"/>
      </w:pPr>
      <w:r>
        <w:rPr>
          <w:rStyle w:val="VerbatimChar"/>
        </w:rPr>
        <w:t xml:space="preserve">https://securecreditlines.com/privacy</w:t>
      </w:r>
    </w:p>
    <w:p>
      <w:pPr>
        <w:pStyle w:val="BlockText"/>
      </w:pPr>
      <w:r>
        <w:t xml:space="preserve">⚠️ Этот URL ДОЛЖЕН быть живым и доступным. Ревьюеры TCR проверяют его.</w:t>
      </w:r>
      <w:r>
        <w:t xml:space="preserve"> </w:t>
      </w:r>
      <w:r>
        <w:t xml:space="preserve">Страница должна упоминать SMS-коммуникации и право на отказ (opt-out).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после-одобрения-кампании"/>
    <w:p>
      <w:pPr>
        <w:pStyle w:val="Heading3"/>
      </w:pPr>
      <w:r>
        <w:t xml:space="preserve">После одобрения кампании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Привяжите номера</w:t>
      </w:r>
      <w:r>
        <w:t xml:space="preserve"> </w:t>
      </w:r>
      <w:r>
        <w:t xml:space="preserve">к Messaging Service, связанному с одобренной кампанией</w:t>
      </w:r>
    </w:p>
    <w:p>
      <w:pPr>
        <w:pStyle w:val="Compact"/>
        <w:numPr>
          <w:ilvl w:val="0"/>
          <w:numId w:val="1012"/>
        </w:numPr>
      </w:pPr>
      <w:r>
        <w:t xml:space="preserve">Перейдите в</w:t>
      </w:r>
      <w:r>
        <w:t xml:space="preserve"> </w:t>
      </w:r>
      <w:r>
        <w:rPr>
          <w:b/>
          <w:bCs/>
        </w:rPr>
        <w:t xml:space="preserve">Phone Numbers → Manage → Active Numbers</w:t>
      </w:r>
      <w:r>
        <w:t xml:space="preserve"> </w:t>
      </w:r>
      <w:r>
        <w:t xml:space="preserve">→ выберите каждый номер → установите Messaging Service</w:t>
      </w:r>
    </w:p>
    <w:p>
      <w:pPr>
        <w:pStyle w:val="Compact"/>
        <w:numPr>
          <w:ilvl w:val="0"/>
          <w:numId w:val="1012"/>
        </w:numPr>
      </w:pPr>
      <w:r>
        <w:t xml:space="preserve">В платформе переключите</w:t>
      </w:r>
      <w:r>
        <w:t xml:space="preserve"> </w:t>
      </w:r>
      <w:r>
        <w:rPr>
          <w:rStyle w:val="VerbatimChar"/>
        </w:rPr>
        <w:t xml:space="preserve">SMS_MODE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live</w:t>
      </w:r>
    </w:p>
    <w:p>
      <w:pPr>
        <w:pStyle w:val="Compact"/>
        <w:numPr>
          <w:ilvl w:val="0"/>
          <w:numId w:val="1012"/>
        </w:numPr>
      </w:pPr>
      <w:r>
        <w:t xml:space="preserve">Начните с</w:t>
      </w:r>
      <w:r>
        <w:t xml:space="preserve"> </w:t>
      </w:r>
      <w:r>
        <w:rPr>
          <w:b/>
          <w:bCs/>
        </w:rPr>
        <w:t xml:space="preserve">50 сообщений/номер/день</w:t>
      </w:r>
      <w:r>
        <w:t xml:space="preserve"> </w:t>
      </w:r>
      <w:r>
        <w:t xml:space="preserve">(ramp-up уже встроен в платформу)</w:t>
      </w:r>
    </w:p>
    <w:p>
      <w:pPr>
        <w:pStyle w:val="Compact"/>
        <w:numPr>
          <w:ilvl w:val="0"/>
          <w:numId w:val="1012"/>
        </w:numPr>
      </w:pPr>
      <w:r>
        <w:t xml:space="preserve">Наращивайте постепенно: 50 → 100 → 150 → 200 → 250 → 300 → 350 сообщений/номер/день</w:t>
      </w:r>
    </w:p>
    <w:bookmarkEnd w:id="44"/>
    <w:bookmarkStart w:id="45" w:name="X00d9bfa434ec4af7d1a18fa38c4f4db6db6ce99"/>
    <w:p>
      <w:pPr>
        <w:pStyle w:val="Heading3"/>
      </w:pPr>
      <w:r>
        <w:t xml:space="preserve">Необходимые страницы на сайте (TCR проверяет)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1237"/>
        <w:gridCol w:w="42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Страница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Должна содержать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</w:t>
            </w:r>
          </w:p>
        </w:tc>
        <w:tc>
          <w:tcPr/>
          <w:p>
            <w:pPr>
              <w:pStyle w:val="Compact"/>
            </w:pPr>
            <w:r>
              <w:t xml:space="preserve">Как собираете данные, раскрытие SMS, инструкции opt-out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Terms of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/terms</w:t>
            </w:r>
          </w:p>
        </w:tc>
        <w:tc>
          <w:tcPr/>
          <w:p>
            <w:pPr>
              <w:pStyle w:val="Compact"/>
            </w:pPr>
            <w:r>
              <w:t xml:space="preserve">Условия сервиса, согласие на сообщения, соответствие TCPA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</w:t>
            </w:r>
          </w:p>
        </w:tc>
        <w:tc>
          <w:tcPr/>
          <w:p>
            <w:pPr>
              <w:pStyle w:val="Compact"/>
            </w:pPr>
            <w:r>
              <w:t xml:space="preserve">Телефон бизнеса, email, физический адрес</w:t>
            </w:r>
          </w:p>
        </w:tc>
      </w:tr>
    </w:tbl>
    <w:bookmarkEnd w:id="45"/>
    <w:bookmarkStart w:id="46" w:name="частые-причины-отклонения-и-исправления"/>
    <w:p>
      <w:pPr>
        <w:pStyle w:val="Heading3"/>
      </w:pPr>
      <w:r>
        <w:t xml:space="preserve">Частые причины отклонения и исправления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Исправление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“Insufficient opt-in description”</w:t>
            </w:r>
          </w:p>
        </w:tc>
        <w:tc>
          <w:tcPr/>
          <w:p>
            <w:pPr>
              <w:pStyle w:val="Compact"/>
            </w:pPr>
            <w:r>
              <w:t xml:space="preserve">Добавить детальный opt-in процесс: форма → подтверждение → раскрытие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“Message samples don’t match use case”</w:t>
            </w:r>
          </w:p>
        </w:tc>
        <w:tc>
          <w:tcPr/>
          <w:p>
            <w:pPr>
              <w:pStyle w:val="Compact"/>
            </w:pPr>
            <w:r>
              <w:t xml:space="preserve">Выровнять образцы с выбранным 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“Missing privacy policy”</w:t>
            </w:r>
          </w:p>
        </w:tc>
        <w:tc>
          <w:tcPr/>
          <w:p>
            <w:pPr>
              <w:pStyle w:val="Compact"/>
            </w:pPr>
            <w:r>
              <w:t xml:space="preserve">Убедиться что URL работает и упоминает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“Promotional content in Customer Care”</w:t>
            </w:r>
          </w:p>
        </w:tc>
        <w:tc>
          <w:tcPr/>
          <w:p>
            <w:pPr>
              <w:pStyle w:val="Compact"/>
            </w:pPr>
            <w:r>
              <w:t xml:space="preserve">Убрать продажный язык, фокус на сервис/обновления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“Brand website doesn’t match”</w:t>
            </w:r>
          </w:p>
        </w:tc>
        <w:tc>
          <w:tcPr/>
          <w:p>
            <w:pPr>
              <w:pStyle w:val="Compact"/>
            </w:pPr>
            <w:r>
              <w:t xml:space="preserve">Убедиться что сайт бренда работает и совпадает с названием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стоимость"/>
    <w:p>
      <w:pPr>
        <w:pStyle w:val="Heading3"/>
      </w:pPr>
      <w:r>
        <w:t xml:space="preserve">Стоимость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Registration (Standard)</w:t>
            </w:r>
          </w:p>
        </w:tc>
        <w:tc>
          <w:tcPr/>
          <w:p>
            <w:pPr>
              <w:pStyle w:val="Compact"/>
            </w:pPr>
            <w:r>
              <w:t xml:space="preserve">$46 одноразово (Low Volume: $4.50)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Verification</w:t>
            </w:r>
          </w:p>
        </w:tc>
        <w:tc>
          <w:tcPr/>
          <w:p>
            <w:pPr>
              <w:pStyle w:val="Compact"/>
            </w:pPr>
            <w:r>
              <w:t xml:space="preserve">$15 одноразово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Campaign Fee</w:t>
            </w:r>
          </w:p>
        </w:tc>
        <w:tc>
          <w:tcPr/>
          <w:p>
            <w:pPr>
              <w:pStyle w:val="Compact"/>
            </w:pPr>
            <w:r>
              <w:t xml:space="preserve">$1.50–10/мес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 SMS (A2P rate)</w:t>
            </w:r>
          </w:p>
        </w:tc>
        <w:tc>
          <w:tcPr/>
          <w:p>
            <w:pPr>
              <w:pStyle w:val="Compact"/>
            </w:pPr>
            <w:r>
              <w:t xml:space="preserve">~$0.0079/segment</w:t>
            </w:r>
          </w:p>
        </w:tc>
      </w:tr>
    </w:tbl>
    <w:bookmarkEnd w:id="47"/>
    <w:bookmarkStart w:id="48" w:name="контакт-twilio-support"/>
    <w:p>
      <w:pPr>
        <w:pStyle w:val="Heading3"/>
      </w:pPr>
      <w:r>
        <w:t xml:space="preserve">Контакт Twilio Support</w:t>
      </w:r>
    </w:p>
    <w:p>
      <w:pPr>
        <w:pStyle w:val="FirstParagraph"/>
      </w:pPr>
      <w:r>
        <w:t xml:space="preserve">Если повторно отклонят — обратитесь в Twilio Support с:</w:t>
      </w:r>
      <w:r>
        <w:t xml:space="preserve"> </w:t>
      </w:r>
      <w:r>
        <w:t xml:space="preserve">- Brand SID:</w:t>
      </w:r>
      <w:r>
        <w:t xml:space="preserve"> </w:t>
      </w:r>
      <w:r>
        <w:rPr>
          <w:rStyle w:val="VerbatimChar"/>
        </w:rPr>
        <w:t xml:space="preserve">BNd480e3d679a69959865fe529c372e185</w:t>
      </w:r>
      <w:r>
        <w:t xml:space="preserve"> </w:t>
      </w:r>
      <w:r>
        <w:t xml:space="preserve">- Messaging Service SID:</w:t>
      </w:r>
      <w:r>
        <w:t xml:space="preserve"> </w:t>
      </w:r>
      <w:r>
        <w:rPr>
          <w:rStyle w:val="VerbatimChar"/>
        </w:rPr>
        <w:t xml:space="preserve">MG48c7bd2baa8c738b9a19c910fea22903</w:t>
      </w:r>
      <w:r>
        <w:t xml:space="preserve"> </w:t>
      </w:r>
      <w:r>
        <w:t xml:space="preserve">- Описание проблемы и что было исправлено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2026-03-18T19:34:34Z</dcterms:created>
  <dcterms:modified xsi:type="dcterms:W3CDTF">2026-03-18T19:34:34Z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