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twilio-sms-platform-work-plan-status"/>
    <w:p>
      <w:pPr>
        <w:pStyle w:val="Heading1"/>
      </w:pPr>
      <w:r>
        <w:t xml:space="preserve">Twilio SMS Platform — Work Plan &amp; Status</w:t>
      </w:r>
    </w:p>
    <w:p>
      <w:pPr>
        <w:pStyle w:val="BlockText"/>
      </w:pPr>
      <w:r>
        <w:t xml:space="preserve">Last updated: March 18, 2026</w:t>
      </w:r>
    </w:p>
    <w:bookmarkStart w:id="9" w:name="current-status-production-live"/>
    <w:p>
      <w:pPr>
        <w:pStyle w:val="Heading2"/>
      </w:pPr>
      <w:r>
        <w:t xml:space="preserve">Current Status — PRODUCTION LIVE 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phases complete</w:t>
      </w:r>
      <w:r>
        <w:t xml:space="preserve"> </w:t>
      </w:r>
      <w:r>
        <w:t xml:space="preserve">— Platform is live at https://app.sclcapital.io</w:t>
      </w:r>
    </w:p>
    <w:p>
      <w:pPr>
        <w:pStyle w:val="Compact"/>
        <w:numPr>
          <w:ilvl w:val="0"/>
          <w:numId w:val="1001"/>
        </w:numPr>
      </w:pPr>
      <w:r>
        <w:t xml:space="preserve">All major modules deployed: Dashboard, Campaigns, Inbox, Pipeline, Leads, Numbers, Automation, Settings, Analytics, Twilio Diagnostics</w:t>
      </w:r>
    </w:p>
    <w:p>
      <w:pPr>
        <w:pStyle w:val="Compact"/>
        <w:numPr>
          <w:ilvl w:val="0"/>
          <w:numId w:val="1001"/>
        </w:numPr>
      </w:pPr>
      <w:r>
        <w:t xml:space="preserve">SCL Capital branding applied (dark navy blue premium theme with 17 custom CSS tokens)</w:t>
      </w:r>
    </w:p>
    <w:p>
      <w:pPr>
        <w:pStyle w:val="Compact"/>
        <w:numPr>
          <w:ilvl w:val="0"/>
          <w:numId w:val="1001"/>
        </w:numPr>
      </w:pPr>
      <w:r>
        <w:t xml:space="preserve">Twilio A2P 10DLC: Brand registered (BBC CONSULTING LLC), campaign registration in progress</w:t>
      </w:r>
    </w:p>
    <w:p>
      <w:pPr>
        <w:pStyle w:val="Compact"/>
        <w:numPr>
          <w:ilvl w:val="0"/>
          <w:numId w:val="1001"/>
        </w:numPr>
      </w:pPr>
      <w:r>
        <w:t xml:space="preserve">18 Prisma models, 8 controllers, 7 services, 13 pages</w:t>
      </w:r>
    </w:p>
    <w:p>
      <w:pPr>
        <w:pStyle w:val="Compact"/>
        <w:numPr>
          <w:ilvl w:val="0"/>
          <w:numId w:val="1001"/>
        </w:numPr>
      </w:pPr>
      <w:r>
        <w:t xml:space="preserve">Deployed on DigitalOcean (Ubuntu 24.04, Nginx, PM2, Let’s Encrypt SSL)</w:t>
      </w:r>
    </w:p>
    <w:p>
      <w:pPr>
        <w:pStyle w:val="Compact"/>
        <w:numPr>
          <w:ilvl w:val="0"/>
          <w:numId w:val="1001"/>
        </w:numPr>
      </w:pPr>
      <w:r>
        <w:t xml:space="preserve">MySQL 8.0 + Redis running in production</w:t>
      </w:r>
    </w:p>
    <w:p>
      <w:pPr>
        <w:pStyle w:val="Compact"/>
        <w:numPr>
          <w:ilvl w:val="0"/>
          <w:numId w:val="1001"/>
        </w:numPr>
      </w:pPr>
      <w:r>
        <w:t xml:space="preserve">Real-time SMS sending, webhook processing, and inbox updates operational</w:t>
      </w:r>
    </w:p>
    <w:p>
      <w:r>
        <w:pict>
          <v:rect style="width:0;height:1.5pt" o:hralign="center" o:hrstd="t" o:hr="t"/>
        </w:pict>
      </w:r>
    </w:p>
    <w:bookmarkEnd w:id="9"/>
    <w:bookmarkStart w:id="14" w:name="completed-milestones"/>
    <w:p>
      <w:pPr>
        <w:pStyle w:val="Heading2"/>
      </w:pPr>
      <w:r>
        <w:t xml:space="preserve">Completed Milestones</w:t>
      </w:r>
    </w:p>
    <w:bookmarkStart w:id="10" w:name="phase-1-m1-core-platform"/>
    <w:p>
      <w:pPr>
        <w:pStyle w:val="Heading3"/>
      </w:pPr>
      <w:r>
        <w:t xml:space="preserve">Phase 1 (M1) — Core Platform ✅</w:t>
      </w:r>
    </w:p>
    <w:p>
      <w:pPr>
        <w:pStyle w:val="Compact"/>
        <w:numPr>
          <w:ilvl w:val="0"/>
          <w:numId w:val="1002"/>
        </w:numPr>
      </w:pPr>
      <w:r>
        <w:t xml:space="preserve">Dashboard, Campaigns, Inbox, Pipeline, Leads, Settings</w:t>
      </w:r>
    </w:p>
    <w:p>
      <w:pPr>
        <w:pStyle w:val="Compact"/>
        <w:numPr>
          <w:ilvl w:val="0"/>
          <w:numId w:val="1002"/>
        </w:numPr>
      </w:pPr>
      <w:r>
        <w:t xml:space="preserve">User auth (JWT, bcrypt, roles: Admin/Manager/Rep)</w:t>
      </w:r>
    </w:p>
    <w:p>
      <w:pPr>
        <w:pStyle w:val="Compact"/>
        <w:numPr>
          <w:ilvl w:val="0"/>
          <w:numId w:val="1002"/>
        </w:numPr>
      </w:pPr>
      <w:r>
        <w:t xml:space="preserve">CSV lead import with deduplication and validation</w:t>
      </w:r>
    </w:p>
    <w:p>
      <w:pPr>
        <w:pStyle w:val="Compact"/>
        <w:numPr>
          <w:ilvl w:val="0"/>
          <w:numId w:val="1002"/>
        </w:numPr>
      </w:pPr>
      <w:r>
        <w:t xml:space="preserve">Campaign creation, scheduling, sending engine</w:t>
      </w:r>
    </w:p>
    <w:bookmarkEnd w:id="10"/>
    <w:bookmarkStart w:id="11" w:name="phase-2-m2-sms-engine"/>
    <w:p>
      <w:pPr>
        <w:pStyle w:val="Heading3"/>
      </w:pPr>
      <w:r>
        <w:t xml:space="preserve">Phase 2 (M2) — SMS Engine ✅</w:t>
      </w:r>
    </w:p>
    <w:p>
      <w:pPr>
        <w:pStyle w:val="Compact"/>
        <w:numPr>
          <w:ilvl w:val="0"/>
          <w:numId w:val="1003"/>
        </w:numPr>
      </w:pPr>
      <w:r>
        <w:t xml:space="preserve">BullMQ sending workers with retry logic</w:t>
      </w:r>
    </w:p>
    <w:p>
      <w:pPr>
        <w:pStyle w:val="Compact"/>
        <w:numPr>
          <w:ilvl w:val="0"/>
          <w:numId w:val="1003"/>
        </w:numPr>
      </w:pPr>
      <w:r>
        <w:t xml:space="preserve">Twilio integration (Messaging Service, webhooks)</w:t>
      </w:r>
    </w:p>
    <w:p>
      <w:pPr>
        <w:pStyle w:val="Compact"/>
        <w:numPr>
          <w:ilvl w:val="0"/>
          <w:numId w:val="1003"/>
        </w:numPr>
      </w:pPr>
      <w:r>
        <w:t xml:space="preserve">Number rotation (round-robin, health-aware)</w:t>
      </w:r>
    </w:p>
    <w:p>
      <w:pPr>
        <w:pStyle w:val="Compact"/>
        <w:numPr>
          <w:ilvl w:val="0"/>
          <w:numId w:val="1003"/>
        </w:numPr>
      </w:pPr>
      <w:r>
        <w:t xml:space="preserve">Compliance engine (STOP/HELP/START keywords, suppression list, quiet hours)</w:t>
      </w:r>
    </w:p>
    <w:p>
      <w:pPr>
        <w:pStyle w:val="Compact"/>
        <w:numPr>
          <w:ilvl w:val="0"/>
          <w:numId w:val="1003"/>
        </w:numPr>
      </w:pPr>
      <w:r>
        <w:t xml:space="preserve">Real-time inbox via Socket.IO</w:t>
      </w:r>
    </w:p>
    <w:bookmarkEnd w:id="11"/>
    <w:bookmarkStart w:id="12" w:name="phase-3-m3-advanced-features"/>
    <w:p>
      <w:pPr>
        <w:pStyle w:val="Heading3"/>
      </w:pPr>
      <w:r>
        <w:t xml:space="preserve">Phase 3 (M3) — Advanced Features ✅</w:t>
      </w:r>
    </w:p>
    <w:p>
      <w:pPr>
        <w:pStyle w:val="Compact"/>
        <w:numPr>
          <w:ilvl w:val="0"/>
          <w:numId w:val="1004"/>
        </w:numPr>
      </w:pPr>
      <w:r>
        <w:t xml:space="preserve">Phone number warm-up system (7-day ramp schedule)</w:t>
      </w:r>
    </w:p>
    <w:p>
      <w:pPr>
        <w:pStyle w:val="Compact"/>
        <w:numPr>
          <w:ilvl w:val="0"/>
          <w:numId w:val="1004"/>
        </w:numPr>
      </w:pPr>
      <w:r>
        <w:t xml:space="preserve">Number cooling &amp; auto-recovery (error streak detection)</w:t>
      </w:r>
    </w:p>
    <w:p>
      <w:pPr>
        <w:pStyle w:val="Compact"/>
        <w:numPr>
          <w:ilvl w:val="0"/>
          <w:numId w:val="1004"/>
        </w:numPr>
      </w:pPr>
      <w:r>
        <w:t xml:space="preserve">Circuit breaker (auto-pause campaigns at 30% error rate)</w:t>
      </w:r>
    </w:p>
    <w:p>
      <w:pPr>
        <w:pStyle w:val="Compact"/>
        <w:numPr>
          <w:ilvl w:val="0"/>
          <w:numId w:val="1004"/>
        </w:numPr>
      </w:pPr>
      <w:r>
        <w:t xml:space="preserve">Delivery rate tracking and throttling</w:t>
      </w:r>
    </w:p>
    <w:p>
      <w:pPr>
        <w:pStyle w:val="Compact"/>
        <w:numPr>
          <w:ilvl w:val="0"/>
          <w:numId w:val="1004"/>
        </w:numPr>
      </w:pPr>
      <w:r>
        <w:t xml:space="preserve">Automation system (follow-up sequences, triggers, auto-pause on reply)</w:t>
      </w:r>
    </w:p>
    <w:p>
      <w:pPr>
        <w:pStyle w:val="Compact"/>
        <w:numPr>
          <w:ilvl w:val="0"/>
          <w:numId w:val="1004"/>
        </w:numPr>
      </w:pPr>
      <w:r>
        <w:t xml:space="preserve">Pipeline kanban (drag-and-drop, urgency indicators, column metrics)</w:t>
      </w:r>
    </w:p>
    <w:p>
      <w:pPr>
        <w:pStyle w:val="Compact"/>
        <w:numPr>
          <w:ilvl w:val="0"/>
          <w:numId w:val="1004"/>
        </w:numPr>
      </w:pPr>
      <w:r>
        <w:t xml:space="preserve">Analytics page (KPIs, charts, per-campaign/per-number stats)</w:t>
      </w:r>
    </w:p>
    <w:p>
      <w:pPr>
        <w:pStyle w:val="Compact"/>
        <w:numPr>
          <w:ilvl w:val="0"/>
          <w:numId w:val="1004"/>
        </w:numPr>
      </w:pPr>
      <w:r>
        <w:t xml:space="preserve">Twilio diagnostics page (account health, A2P status)</w:t>
      </w:r>
    </w:p>
    <w:bookmarkEnd w:id="12"/>
    <w:bookmarkStart w:id="13" w:name="phase-4-m4-deployment-polish"/>
    <w:p>
      <w:pPr>
        <w:pStyle w:val="Heading3"/>
      </w:pPr>
      <w:r>
        <w:t xml:space="preserve">Phase 4 (M4) — Deployment &amp; Polish ✅</w:t>
      </w:r>
    </w:p>
    <w:p>
      <w:pPr>
        <w:pStyle w:val="Compact"/>
        <w:numPr>
          <w:ilvl w:val="0"/>
          <w:numId w:val="1005"/>
        </w:numPr>
      </w:pPr>
      <w:r>
        <w:t xml:space="preserve">DigitalOcean production server (Ubuntu 24.04, Nginx, PM2, SSL)</w:t>
      </w:r>
    </w:p>
    <w:p>
      <w:pPr>
        <w:pStyle w:val="Compact"/>
        <w:numPr>
          <w:ilvl w:val="0"/>
          <w:numId w:val="1005"/>
        </w:numPr>
      </w:pPr>
      <w:r>
        <w:t xml:space="preserve">MySQL 8.0 migration (from PostgreSQL)</w:t>
      </w:r>
    </w:p>
    <w:p>
      <w:pPr>
        <w:pStyle w:val="Compact"/>
        <w:numPr>
          <w:ilvl w:val="0"/>
          <w:numId w:val="1005"/>
        </w:numPr>
      </w:pPr>
      <w:r>
        <w:t xml:space="preserve">SCL Capital branding (17 CSS tokens, dark navy theme)</w:t>
      </w:r>
    </w:p>
    <w:p>
      <w:pPr>
        <w:pStyle w:val="Compact"/>
        <w:numPr>
          <w:ilvl w:val="0"/>
          <w:numId w:val="1005"/>
        </w:numPr>
      </w:pPr>
      <w:r>
        <w:t xml:space="preserve">UI overhaul per PDF spec (sidebar, pipeline, dashboard, cards)</w:t>
      </w:r>
    </w:p>
    <w:p>
      <w:pPr>
        <w:pStyle w:val="Compact"/>
        <w:numPr>
          <w:ilvl w:val="0"/>
          <w:numId w:val="1005"/>
        </w:numPr>
      </w:pPr>
      <w:r>
        <w:t xml:space="preserve">Text contrast accessibility fix</w:t>
      </w:r>
    </w:p>
    <w:p>
      <w:pPr>
        <w:pStyle w:val="Compact"/>
        <w:numPr>
          <w:ilvl w:val="0"/>
          <w:numId w:val="1005"/>
        </w:numPr>
      </w:pPr>
      <w:r>
        <w:t xml:space="preserve">“Yes”</w:t>
      </w:r>
      <w:r>
        <w:t xml:space="preserve"> </w:t>
      </w:r>
      <w:r>
        <w:t xml:space="preserve">reply bug fix (inbound messages now always saved to DB)</w:t>
      </w:r>
    </w:p>
    <w:p>
      <w:pPr>
        <w:pStyle w:val="Compact"/>
        <w:numPr>
          <w:ilvl w:val="0"/>
          <w:numId w:val="1005"/>
        </w:numPr>
      </w:pPr>
      <w:r>
        <w:t xml:space="preserve">A2P 10DLC brand registration (BBC CONSULTING LLC — approved)</w:t>
      </w:r>
    </w:p>
    <w:p>
      <w:pPr>
        <w:pStyle w:val="Compact"/>
        <w:numPr>
          <w:ilvl w:val="0"/>
          <w:numId w:val="1005"/>
        </w:numPr>
      </w:pPr>
      <w:r>
        <w:t xml:space="preserve">Documentation (User Guide, Technical Q&amp;A, Deployment Guide, A2P Guide)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future-enhancements-not-in-current-scope"/>
    <w:p>
      <w:pPr>
        <w:pStyle w:val="Heading2"/>
      </w:pPr>
      <w:r>
        <w:t xml:space="preserve">Future Enhancements (Not in current scope)</w:t>
      </w:r>
    </w:p>
    <w:p>
      <w:pPr>
        <w:pStyle w:val="Compact"/>
        <w:numPr>
          <w:ilvl w:val="0"/>
          <w:numId w:val="1006"/>
        </w:numPr>
      </w:pPr>
      <w:r>
        <w:t xml:space="preserve">AI-assisted replies (draft only, no auto-send)</w:t>
      </w:r>
    </w:p>
    <w:p>
      <w:pPr>
        <w:pStyle w:val="Compact"/>
        <w:numPr>
          <w:ilvl w:val="0"/>
          <w:numId w:val="1006"/>
        </w:numPr>
      </w:pPr>
      <w:r>
        <w:t xml:space="preserve">AI lead qualification/scoring</w:t>
      </w:r>
    </w:p>
    <w:p>
      <w:pPr>
        <w:pStyle w:val="Compact"/>
        <w:numPr>
          <w:ilvl w:val="0"/>
          <w:numId w:val="1006"/>
        </w:numPr>
      </w:pPr>
      <w:r>
        <w:t xml:space="preserve">Email notifications for system events</w:t>
      </w:r>
    </w:p>
    <w:p>
      <w:pPr>
        <w:pStyle w:val="Compact"/>
        <w:numPr>
          <w:ilvl w:val="0"/>
          <w:numId w:val="1006"/>
        </w:numPr>
      </w:pPr>
      <w:r>
        <w:t xml:space="preserve">Multi-tenant architecture</w:t>
      </w:r>
    </w:p>
    <w:p>
      <w:pPr>
        <w:pStyle w:val="Compact"/>
        <w:numPr>
          <w:ilvl w:val="0"/>
          <w:numId w:val="1006"/>
        </w:numPr>
      </w:pPr>
      <w:r>
        <w:t xml:space="preserve">Advanced reporting/exports</w:t>
      </w:r>
    </w:p>
    <w:p>
      <w:pPr>
        <w:pStyle w:val="Compact"/>
        <w:numPr>
          <w:ilvl w:val="0"/>
          <w:numId w:val="1006"/>
        </w:numPr>
      </w:pPr>
      <w:r>
        <w:t xml:space="preserve">Custom webhook integrations expansion</w:t>
      </w:r>
    </w:p>
    <w:p>
      <w:pPr>
        <w:pStyle w:val="Compact"/>
        <w:numPr>
          <w:ilvl w:val="0"/>
          <w:numId w:val="1006"/>
        </w:numPr>
      </w:pPr>
      <w:r>
        <w:t xml:space="preserve">Error tracking (Sentry integration)</w:t>
      </w:r>
    </w:p>
    <w:p>
      <w:pPr>
        <w:pStyle w:val="Compact"/>
        <w:numPr>
          <w:ilvl w:val="0"/>
          <w:numId w:val="1006"/>
        </w:numPr>
      </w:pPr>
      <w:r>
        <w:t xml:space="preserve">APM/Monitoring (Prometheus/Datadog)</w:t>
      </w:r>
    </w:p>
    <w:p>
      <w:pPr>
        <w:pStyle w:val="Compact"/>
        <w:numPr>
          <w:ilvl w:val="0"/>
          <w:numId w:val="1006"/>
        </w:numPr>
      </w:pPr>
      <w:r>
        <w:t xml:space="preserve">Automated database backup strategy</w:t>
      </w:r>
    </w:p>
    <w:p>
      <w:pPr>
        <w:pStyle w:val="Compact"/>
        <w:numPr>
          <w:ilvl w:val="0"/>
          <w:numId w:val="1006"/>
        </w:numPr>
      </w:pPr>
      <w:r>
        <w:t xml:space="preserve">E2E tests (Playwright)</w:t>
      </w:r>
    </w:p>
    <w:p>
      <w:r>
        <w:pict>
          <v:rect style="width:0;height:1.5pt" o:hralign="center" o:hrstd="t" o:hr="t"/>
        </w:pict>
      </w:r>
    </w:p>
    <w:bookmarkEnd w:id="15"/>
    <w:bookmarkStart w:id="18" w:name="notes-for-reports"/>
    <w:p>
      <w:pPr>
        <w:pStyle w:val="Heading2"/>
      </w:pPr>
      <w:r>
        <w:t xml:space="preserve">Notes for Reports</w:t>
      </w:r>
    </w:p>
    <w:bookmarkStart w:id="16" w:name="what-to-emphasize-to-client"/>
    <w:p>
      <w:pPr>
        <w:pStyle w:val="Heading3"/>
      </w:pPr>
      <w:r>
        <w:t xml:space="preserve">What to emphasize to client:</w:t>
      </w:r>
    </w:p>
    <w:p>
      <w:pPr>
        <w:pStyle w:val="Compact"/>
        <w:numPr>
          <w:ilvl w:val="0"/>
          <w:numId w:val="1007"/>
        </w:numPr>
      </w:pPr>
      <w:r>
        <w:t xml:space="preserve">A2P 10DLC compliance is BUILT IN (STOP/HELP/START, suppression, quiet hours)</w:t>
      </w:r>
    </w:p>
    <w:p>
      <w:pPr>
        <w:pStyle w:val="Compact"/>
        <w:numPr>
          <w:ilvl w:val="0"/>
          <w:numId w:val="1007"/>
        </w:numPr>
      </w:pPr>
      <w:r>
        <w:t xml:space="preserve">Architecture supports 20K+ daily messages (Redis caching, BullMQ queues, batch processing)</w:t>
      </w:r>
    </w:p>
    <w:p>
      <w:pPr>
        <w:pStyle w:val="Compact"/>
        <w:numPr>
          <w:ilvl w:val="0"/>
          <w:numId w:val="1007"/>
        </w:numPr>
      </w:pPr>
      <w:r>
        <w:t xml:space="preserve">Number health monitoring infrastructure ready (DailyNumberStats, ramp-up tracking)</w:t>
      </w:r>
    </w:p>
    <w:p>
      <w:pPr>
        <w:pStyle w:val="Compact"/>
        <w:numPr>
          <w:ilvl w:val="0"/>
          <w:numId w:val="1007"/>
        </w:numPr>
      </w:pPr>
      <w:r>
        <w:t xml:space="preserve">System is modular and ready for Phase 2 AI features without refactoring</w:t>
      </w:r>
    </w:p>
    <w:p>
      <w:pPr>
        <w:pStyle w:val="Compact"/>
        <w:numPr>
          <w:ilvl w:val="0"/>
          <w:numId w:val="1007"/>
        </w:numPr>
      </w:pPr>
      <w:r>
        <w:t xml:space="preserve">All code is TypeScript with proper error handling and logging</w:t>
      </w:r>
    </w:p>
    <w:bookmarkEnd w:id="16"/>
    <w:bookmarkStart w:id="17" w:name="blocking-items-from-client"/>
    <w:p>
      <w:pPr>
        <w:pStyle w:val="Heading3"/>
      </w:pPr>
      <w:r>
        <w:t xml:space="preserve">Blocking items (from client):</w:t>
      </w:r>
    </w:p>
    <w:p>
      <w:pPr>
        <w:pStyle w:val="Compact"/>
        <w:numPr>
          <w:ilvl w:val="0"/>
          <w:numId w:val="1008"/>
        </w:numPr>
      </w:pPr>
      <w:r>
        <w:t xml:space="preserve">Twilio account credentials for real testing</w:t>
      </w:r>
    </w:p>
    <w:p>
      <w:pPr>
        <w:pStyle w:val="Compact"/>
        <w:numPr>
          <w:ilvl w:val="0"/>
          <w:numId w:val="1008"/>
        </w:numPr>
      </w:pPr>
      <w:r>
        <w:t xml:space="preserve">10DLC Trust Hub registration (needs client-side info)</w:t>
      </w:r>
    </w:p>
    <w:p>
      <w:pPr>
        <w:pStyle w:val="Compact"/>
        <w:numPr>
          <w:ilvl w:val="0"/>
          <w:numId w:val="1008"/>
        </w:numPr>
      </w:pPr>
      <w:r>
        <w:t xml:space="preserve">Hosting server access for deployment</w:t>
      </w:r>
    </w:p>
    <w:p>
      <w:pPr>
        <w:pStyle w:val="Compact"/>
        <w:numPr>
          <w:ilvl w:val="0"/>
          <w:numId w:val="1008"/>
        </w:numPr>
      </w:pPr>
      <w:r>
        <w:t xml:space="preserve">Domain for webhook URLs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2026-03-18T19:34:34Z</dcterms:created>
  <dcterms:modified xsi:type="dcterms:W3CDTF">2026-03-18T19:34:34Z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