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Підсумок </w:t>
      </w:r>
      <w:r w:rsidDel="00000000" w:rsidR="00000000" w:rsidRPr="00000000">
        <w:rPr>
          <w:b w:val="1"/>
          <w:sz w:val="28"/>
          <w:szCs w:val="28"/>
          <w:rtl w:val="0"/>
        </w:rPr>
        <w:t xml:space="preserve">A/B тесту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Результати: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Кількість учасників,</w:t>
      </w:r>
      <w:r w:rsidDel="00000000" w:rsidR="00000000" w:rsidRPr="00000000">
        <w:rPr>
          <w:sz w:val="24"/>
          <w:szCs w:val="24"/>
          <w:rtl w:val="0"/>
        </w:rPr>
        <w:t xml:space="preserve"> що брали участь: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19998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. З них: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Кількість користувачів групи 'a':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10013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Кількість користувачів групи 'b':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9985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Тривалість тесту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день (з 2023-07-03 по 2023-07-25).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Конверсії у групах: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Конверсія в групі A: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6.1 %;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Конверсія в групі B: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8.9 %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4. Статистична значущість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Інтерпретація p-value: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Якщо p-value &lt; 0.05 - нульова гіпотеза відхиляється - різниця між групами статистично значуща.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4"/>
          <w:szCs w:val="24"/>
          <w:highlight w:val="white"/>
          <w:rtl w:val="0"/>
        </w:rPr>
        <w:t xml:space="preserve">Якщо p-value ≥ 0.05 - нульову гіпотезу НЕ відхиляємо - статистично значущих відмінностей немає.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color w:val="2f2f37"/>
          <w:sz w:val="24"/>
          <w:szCs w:val="24"/>
          <w:highlight w:val="white"/>
        </w:rPr>
      </w:pPr>
      <w:r w:rsidDel="00000000" w:rsidR="00000000" w:rsidRPr="00000000">
        <w:rPr>
          <w:color w:val="2f2f37"/>
          <w:sz w:val="24"/>
          <w:szCs w:val="24"/>
          <w:highlight w:val="white"/>
          <w:rtl w:val="0"/>
        </w:rPr>
        <w:t xml:space="preserve">Обрано статистичний </w:t>
      </w:r>
      <w:r w:rsidDel="00000000" w:rsidR="00000000" w:rsidRPr="00000000">
        <w:rPr>
          <w:b w:val="1"/>
          <w:color w:val="2f2f37"/>
          <w:sz w:val="24"/>
          <w:szCs w:val="24"/>
          <w:highlight w:val="white"/>
          <w:rtl w:val="0"/>
        </w:rPr>
        <w:t xml:space="preserve">критерій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Стʼюдента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f2f37"/>
          <w:sz w:val="24"/>
          <w:szCs w:val="24"/>
          <w:highlight w:val="white"/>
          <w:rtl w:val="0"/>
        </w:rPr>
        <w:t xml:space="preserve">для тестування гіпотези. Згідно тесту показано, що: - t-статистика: -7.53, p-значення: 0.0.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color w:val="2f2f37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Нульову гіпотезу відхилено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. Конверсія між групами є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статистично значуща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b w:val="1"/>
          <w:color w:val="2f2f37"/>
          <w:sz w:val="24"/>
          <w:szCs w:val="24"/>
          <w:highlight w:val="white"/>
        </w:rPr>
      </w:pPr>
      <w:r w:rsidDel="00000000" w:rsidR="00000000" w:rsidRPr="00000000">
        <w:rPr>
          <w:b w:val="1"/>
          <w:color w:val="2f2f37"/>
          <w:sz w:val="24"/>
          <w:szCs w:val="24"/>
          <w:highlight w:val="white"/>
          <w:rtl w:val="0"/>
        </w:rPr>
        <w:t xml:space="preserve">5. Візуалізація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Візуалізація для порівняння середніх значень у групах з 95% довірчими інтервалами.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3075" cy="43122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1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показав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позитивний вплив змін в групі B на конверсію</w:t>
      </w:r>
      <w:r w:rsidDel="00000000" w:rsidR="00000000" w:rsidRPr="00000000">
        <w:rPr>
          <w:sz w:val="24"/>
          <w:szCs w:val="24"/>
          <w:rtl w:val="0"/>
        </w:rPr>
        <w:t xml:space="preserve">. Рекомендується впровадити ці зміни для покращення результатів. Додаткові тести та аналізи допоможуть уточнити стратегії та оптимізувати їх для досягнення ще кращих результатів.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