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0FA" w:rsidRDefault="00D635BD" w:rsidP="00BF70FA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hAnsi="Times New Roman"/>
          <w:b/>
          <w:noProof/>
          <w:sz w:val="22"/>
        </w:rPr>
        <w:drawing>
          <wp:inline distT="0" distB="0" distL="0" distR="0">
            <wp:extent cx="1407795" cy="93027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FA" w:rsidRDefault="00D635BD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BF70FA" w:rsidRDefault="00D635BD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Acquisition Assessment Policy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Pr="00E43401" w:rsidRDefault="00D635BD" w:rsidP="00BF70FA">
      <w:pPr>
        <w:pStyle w:val="PlainText"/>
        <w:rPr>
          <w:rFonts w:ascii="Times New Roman" w:eastAsia="MS Mincho" w:hAnsi="Times New Roman"/>
          <w:b/>
          <w:i/>
        </w:rPr>
      </w:pPr>
      <w:r w:rsidRPr="00E43401">
        <w:rPr>
          <w:rFonts w:ascii="Times New Roman" w:eastAsia="MS Mincho" w:hAnsi="Times New Roman"/>
          <w:b/>
          <w:i/>
        </w:rPr>
        <w:t>Created by or for the SANS Institute.  Feel free to modify or use for your organization.  If you have a policy to contribute, please send e-mail to stephen@sans.edu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1.0 Purpose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 establish InfoSec responsibilities rega</w:t>
      </w:r>
      <w:r>
        <w:rPr>
          <w:rFonts w:ascii="Times New Roman" w:eastAsia="MS Mincho" w:hAnsi="Times New Roman" w:cs="Times New Roman"/>
        </w:rPr>
        <w:t>rding corporate acquisitions, and define the minimum security requirements of an InfoSec acquisition assessment.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2.0 Scope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This policy applies to all companies acquired by &lt;Company Name&gt; and pertains to all systems, networks, laboratories, test equipment</w:t>
      </w:r>
      <w:r>
        <w:rPr>
          <w:rFonts w:ascii="Times New Roman" w:eastAsia="MS Mincho" w:hAnsi="Times New Roman" w:cs="Times New Roman"/>
        </w:rPr>
        <w:t>, hardware, software and firmware, owned and/or operated by the acquired company.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3.0 Policy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I. General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Acquisition assessments are conducted to ensure that a company being acquired by &lt;Company Name&gt; does not pose a security risk to corporate net</w:t>
      </w:r>
      <w:r>
        <w:rPr>
          <w:rFonts w:ascii="Times New Roman" w:eastAsia="MS Mincho" w:hAnsi="Times New Roman" w:cs="Times New Roman"/>
        </w:rPr>
        <w:t xml:space="preserve">works, internal systems, and/or confidential/sensitive information. InfoSec will provide personnel to serve as active members of the acquisition team throughout the acquisition process. The InfoSec role is to detect and evaluate information security risk, </w:t>
      </w:r>
      <w:r>
        <w:rPr>
          <w:rFonts w:ascii="Times New Roman" w:eastAsia="MS Mincho" w:hAnsi="Times New Roman" w:cs="Times New Roman"/>
        </w:rPr>
        <w:t>develop a remediation plan with the affected parties for the identified risk, and work with the acquisitions team to implement solutions for any identified security risks, prior to allowing connectivity to &lt;Company Name&gt;'s networks. Below are the minimum r</w:t>
      </w:r>
      <w:r>
        <w:rPr>
          <w:rFonts w:ascii="Times New Roman" w:eastAsia="MS Mincho" w:hAnsi="Times New Roman" w:cs="Times New Roman"/>
        </w:rPr>
        <w:t xml:space="preserve">equirements that the acquired company must meet before being connected to the &lt;Company Name&gt; network.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II. Requirements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A. Hosts</w:t>
      </w:r>
    </w:p>
    <w:p w:rsidR="00BF70FA" w:rsidRDefault="00D635BD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All hosts (servers, desktops, laptops) will be replaced or re-imaged with a &lt;Company Name&gt; standard image. </w:t>
      </w:r>
    </w:p>
    <w:p w:rsidR="00BF70FA" w:rsidRDefault="00D635BD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Business cr</w:t>
      </w:r>
      <w:r>
        <w:rPr>
          <w:rFonts w:ascii="Times New Roman" w:eastAsia="MS Mincho" w:hAnsi="Times New Roman" w:cs="Times New Roman"/>
        </w:rPr>
        <w:t xml:space="preserve">itical production servers that cannot be replaced or re-imaged must be audited and a waiver granted by InfoSec. </w:t>
      </w:r>
    </w:p>
    <w:p w:rsidR="00BF70FA" w:rsidRDefault="00D635BD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All PC based hosts will require &lt;Company Name&gt; approved virus protection before the network connection. </w:t>
      </w:r>
    </w:p>
    <w:p w:rsidR="00BF70FA" w:rsidRDefault="00D635BD">
      <w:pPr>
        <w:pStyle w:val="PlainText"/>
        <w:ind w:left="360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B. Networks</w:t>
      </w:r>
    </w:p>
    <w:p w:rsidR="00BF70FA" w:rsidRDefault="00D635BD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All network devices will </w:t>
      </w:r>
      <w:r>
        <w:rPr>
          <w:rFonts w:ascii="Times New Roman" w:eastAsia="MS Mincho" w:hAnsi="Times New Roman" w:cs="Times New Roman"/>
        </w:rPr>
        <w:t xml:space="preserve">be replaced or re-imaged with a &lt;Company Name&gt; standard image. </w:t>
      </w:r>
    </w:p>
    <w:p w:rsidR="00BF70FA" w:rsidRDefault="00D635BD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Wireless network access points will be configured to the &lt;Company Name&gt; standard.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C. Internet</w:t>
      </w:r>
    </w:p>
    <w:p w:rsidR="00BF70FA" w:rsidRDefault="00D635BD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All Internet connections will be terminated. </w:t>
      </w:r>
    </w:p>
    <w:p w:rsidR="00BF70FA" w:rsidRDefault="00D635BD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When justified by business requirements, air-gappe</w:t>
      </w:r>
      <w:r>
        <w:rPr>
          <w:rFonts w:ascii="Times New Roman" w:eastAsia="MS Mincho" w:hAnsi="Times New Roman" w:cs="Times New Roman"/>
        </w:rPr>
        <w:t xml:space="preserve">d Internet connections require InfoSec review and approval.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D. Remote Access</w:t>
      </w:r>
    </w:p>
    <w:p w:rsidR="00BF70FA" w:rsidRDefault="00D635BD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All remote access connections will be terminated. </w:t>
      </w:r>
    </w:p>
    <w:p w:rsidR="00BF70FA" w:rsidRDefault="00D635BD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Remote access to the production network will be provided by &lt;Company Name&gt;.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E. Labs</w:t>
      </w:r>
    </w:p>
    <w:p w:rsidR="00BF70FA" w:rsidRDefault="00D635BD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Lab equipment must be physically separat</w:t>
      </w:r>
      <w:r>
        <w:rPr>
          <w:rFonts w:ascii="Times New Roman" w:eastAsia="MS Mincho" w:hAnsi="Times New Roman" w:cs="Times New Roman"/>
        </w:rPr>
        <w:t xml:space="preserve">ed and secured from non-lab areas. </w:t>
      </w:r>
    </w:p>
    <w:p w:rsidR="00BF70FA" w:rsidRDefault="00D635BD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The lab network must be separated from the corporate production network with a firewall between the two networks. </w:t>
      </w:r>
    </w:p>
    <w:p w:rsidR="00BF70FA" w:rsidRDefault="00D635BD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Any direct network connections (including analog lines, ISDN lines, T1, etc.) to external customers, part</w:t>
      </w:r>
      <w:r>
        <w:rPr>
          <w:rFonts w:ascii="Times New Roman" w:eastAsia="MS Mincho" w:hAnsi="Times New Roman" w:cs="Times New Roman"/>
        </w:rPr>
        <w:t>ners, etc., must be reviewed and approved by the Lab Security Group (LabSec).</w:t>
      </w:r>
    </w:p>
    <w:p w:rsidR="00BF70FA" w:rsidRDefault="00D635BD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All acquired labs must meet with LabSec lab policy, or be granted a waiver by LabSec. </w:t>
      </w:r>
    </w:p>
    <w:p w:rsidR="00BF70FA" w:rsidRDefault="00D635BD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In the event the acquired networks and computer systems being connected to the corporate ne</w:t>
      </w:r>
      <w:r>
        <w:rPr>
          <w:rFonts w:ascii="Times New Roman" w:eastAsia="MS Mincho" w:hAnsi="Times New Roman" w:cs="Times New Roman"/>
        </w:rPr>
        <w:t xml:space="preserve">twork fail to meet these requirements, the &lt;Company Name&gt; Chief Information Officer (CIO) must acknowledge and approve of the risk to &lt;Company Name&gt;'s networks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4.0 Enforcement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Any employee found to have violated this policy may be subject to disc</w:t>
      </w:r>
      <w:r>
        <w:rPr>
          <w:rFonts w:ascii="Times New Roman" w:eastAsia="MS Mincho" w:hAnsi="Times New Roman" w:cs="Times New Roman"/>
        </w:rPr>
        <w:t xml:space="preserve">iplinary action, up to and including termination of employment.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5.0 Definitions</w:t>
      </w:r>
    </w:p>
    <w:p w:rsidR="00BF70FA" w:rsidRDefault="00D635BD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 xml:space="preserve">Terms </w:t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  <w:b/>
          <w:bCs/>
        </w:rPr>
        <w:t>Definitions</w:t>
      </w:r>
      <w:r>
        <w:rPr>
          <w:rFonts w:ascii="Times New Roman" w:eastAsia="MS Mincho" w:hAnsi="Times New Roman" w:cs="Times New Roman"/>
        </w:rPr>
        <w:t xml:space="preserve"> </w:t>
      </w:r>
    </w:p>
    <w:p w:rsidR="00BF70FA" w:rsidRDefault="00D635BD">
      <w:pPr>
        <w:pStyle w:val="PlainText"/>
        <w:ind w:left="3600" w:hanging="360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i/>
          <w:iCs/>
        </w:rPr>
        <w:t>Business Critical Production Server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ab/>
        <w:t>A server that is critical to the continued business operations of the acquired Company.</w:t>
      </w:r>
    </w:p>
    <w:p w:rsidR="00BF70FA" w:rsidRDefault="00D635BD">
      <w:pPr>
        <w:pStyle w:val="PlainText"/>
        <w:rPr>
          <w:rFonts w:ascii="Times New Roman" w:hAnsi="Times New Roman" w:cs="Times New Roman"/>
        </w:rPr>
      </w:pPr>
    </w:p>
    <w:sectPr w:rsidR="00BF70FA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0FA" w:rsidRDefault="00D635BD">
      <w:r>
        <w:separator/>
      </w:r>
    </w:p>
  </w:endnote>
  <w:endnote w:type="continuationSeparator" w:id="0">
    <w:p w:rsidR="00BF70FA" w:rsidRDefault="00D63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0FA" w:rsidRDefault="00D635BD">
      <w:r>
        <w:separator/>
      </w:r>
    </w:p>
  </w:footnote>
  <w:footnote w:type="continuationSeparator" w:id="0">
    <w:p w:rsidR="00BF70FA" w:rsidRDefault="00D63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0FA" w:rsidRDefault="00D635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791.65pt;z-index:-251658752;mso-position-horizontal:center;mso-position-horizontal-relative:margin;mso-position-vertical:center;mso-position-vertical-relative:margin" o:allowincell="f">
          <v:imagedata r:id="rId1" o:title="2006_Key_All_Right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0FA" w:rsidRDefault="00D635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791.65pt;z-index:-251657728;mso-position-horizontal:center;mso-position-horizontal-relative:margin;mso-position-vertical:center;mso-position-vertical-relative:margin" o:allowincell="f">
          <v:imagedata r:id="rId1" o:title="2006_Key_All_Right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0FA" w:rsidRDefault="00D635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791.65pt;z-index:-251659776;mso-position-horizontal:center;mso-position-horizontal-relative:margin;mso-position-vertical:center;mso-position-vertical-relative:margin" o:allowincell="f">
          <v:imagedata r:id="rId1" o:title="2006_Key_All_Right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2A0C"/>
    <w:multiLevelType w:val="hybridMultilevel"/>
    <w:tmpl w:val="B2DE9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0963C1"/>
    <w:multiLevelType w:val="hybridMultilevel"/>
    <w:tmpl w:val="62E67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4F182B"/>
    <w:multiLevelType w:val="hybridMultilevel"/>
    <w:tmpl w:val="E112E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876CAC"/>
    <w:multiLevelType w:val="hybridMultilevel"/>
    <w:tmpl w:val="98962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E44DA0"/>
    <w:multiLevelType w:val="hybridMultilevel"/>
    <w:tmpl w:val="5B08C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8E0870"/>
    <w:multiLevelType w:val="hybridMultilevel"/>
    <w:tmpl w:val="A320B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4677A"/>
    <w:rsid w:val="00D6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6716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1642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InfoSec Aquisition Assessment Policy   </vt:lpstr>
    </vt:vector>
  </TitlesOfParts>
  <Company>Cisco Systems, Inc.</Company>
  <LinksUpToDate>false</LinksUpToDate>
  <CharactersWithSpaces>3306</CharactersWithSpaces>
  <SharedDoc>false</SharedDoc>
  <HLinks>
    <vt:vector size="18" baseType="variant">
      <vt:variant>
        <vt:i4>2490488</vt:i4>
      </vt:variant>
      <vt:variant>
        <vt:i4>-1</vt:i4>
      </vt:variant>
      <vt:variant>
        <vt:i4>2049</vt:i4>
      </vt:variant>
      <vt:variant>
        <vt:i4>1</vt:i4>
      </vt:variant>
      <vt:variant>
        <vt:lpwstr>2006_Key_All_Rights</vt:lpwstr>
      </vt:variant>
      <vt:variant>
        <vt:lpwstr/>
      </vt:variant>
      <vt:variant>
        <vt:i4>2490488</vt:i4>
      </vt:variant>
      <vt:variant>
        <vt:i4>-1</vt:i4>
      </vt:variant>
      <vt:variant>
        <vt:i4>2050</vt:i4>
      </vt:variant>
      <vt:variant>
        <vt:i4>1</vt:i4>
      </vt:variant>
      <vt:variant>
        <vt:lpwstr>2006_Key_All_Rights</vt:lpwstr>
      </vt:variant>
      <vt:variant>
        <vt:lpwstr/>
      </vt:variant>
      <vt:variant>
        <vt:i4>2490488</vt:i4>
      </vt:variant>
      <vt:variant>
        <vt:i4>-1</vt:i4>
      </vt:variant>
      <vt:variant>
        <vt:i4>2051</vt:i4>
      </vt:variant>
      <vt:variant>
        <vt:i4>1</vt:i4>
      </vt:variant>
      <vt:variant>
        <vt:lpwstr>2006_Key_All_Rights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InfoSec Aquisition Assessment Policy   </dc:title>
  <dc:subject/>
  <dc:creator>Cisco User</dc:creator>
  <cp:keywords/>
  <dc:description/>
  <cp:lastModifiedBy>SEK</cp:lastModifiedBy>
  <cp:revision>2</cp:revision>
  <dcterms:created xsi:type="dcterms:W3CDTF">2010-11-10T20:09:00Z</dcterms:created>
  <dcterms:modified xsi:type="dcterms:W3CDTF">2010-11-10T20:09:00Z</dcterms:modified>
</cp:coreProperties>
</file>