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B68" w:rsidRDefault="005C6B68" w:rsidP="005C6B68">
      <w:pPr>
        <w:pStyle w:val="Default"/>
      </w:pPr>
    </w:p>
    <w:p w:rsidR="005C6B68" w:rsidRPr="005C6B68" w:rsidRDefault="005C6B68" w:rsidP="00442608">
      <w:pPr>
        <w:pStyle w:val="Default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5C6B68">
        <w:rPr>
          <w:b/>
          <w:sz w:val="32"/>
          <w:szCs w:val="32"/>
        </w:rPr>
        <w:t>Постановка Задачи</w:t>
      </w:r>
      <w:r w:rsidRPr="005C6B68">
        <w:rPr>
          <w:b/>
          <w:bCs/>
          <w:sz w:val="32"/>
          <w:szCs w:val="32"/>
        </w:rPr>
        <w:t xml:space="preserve">. </w:t>
      </w:r>
    </w:p>
    <w:p w:rsidR="005C6B68" w:rsidRDefault="005C6B68" w:rsidP="005C6B68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 численного решения СЛАУ на основе </w:t>
      </w:r>
      <w:r w:rsidRPr="004A2718">
        <w:rPr>
          <w:rFonts w:eastAsia="TimesNewRomanPSMT"/>
          <w:sz w:val="28"/>
          <w:szCs w:val="28"/>
        </w:rPr>
        <w:t>L</w:t>
      </w:r>
      <w:r>
        <w:rPr>
          <w:rFonts w:eastAsia="TimesNewRomanPSMT"/>
          <w:sz w:val="28"/>
          <w:szCs w:val="28"/>
          <w:lang w:val="en-US"/>
        </w:rPr>
        <w:t>DL</w:t>
      </w:r>
      <w:r w:rsidRPr="004900F7">
        <w:rPr>
          <w:rFonts w:eastAsia="TimesNewRomanPSMT"/>
          <w:sz w:val="28"/>
          <w:szCs w:val="28"/>
          <w:vertAlign w:val="superscript"/>
          <w:lang w:val="en-US"/>
        </w:rPr>
        <w:t>T</w:t>
      </w:r>
      <w:r w:rsidRPr="004A2718">
        <w:rPr>
          <w:rFonts w:eastAsia="TimesNewRomanPSMT"/>
          <w:sz w:val="28"/>
          <w:szCs w:val="28"/>
        </w:rPr>
        <w:t>-разложени</w:t>
      </w:r>
      <w:r>
        <w:rPr>
          <w:rFonts w:eastAsia="TimesNewRomanPSMT"/>
          <w:sz w:val="28"/>
          <w:szCs w:val="28"/>
        </w:rPr>
        <w:t>я</w:t>
      </w:r>
      <w:r>
        <w:rPr>
          <w:sz w:val="28"/>
          <w:szCs w:val="28"/>
        </w:rPr>
        <w:t xml:space="preserve">. </w:t>
      </w:r>
    </w:p>
    <w:p w:rsidR="005C6B68" w:rsidRPr="00503E76" w:rsidRDefault="005C6B68" w:rsidP="005C6B68">
      <w:pPr>
        <w:pStyle w:val="a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Матрицу системы сформировать следующим образом: </w:t>
      </w:r>
    </w:p>
    <w:p w:rsidR="005C6B68" w:rsidRPr="00503E76" w:rsidRDefault="005C6B68" w:rsidP="005C6B6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недиагональные элементы </w:t>
      </w: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rFonts w:eastAsia="Calibri"/>
          <w:sz w:val="28"/>
          <w:szCs w:val="28"/>
        </w:rPr>
        <w:t xml:space="preserve">, </w:t>
      </w:r>
      <w:r>
        <w:rPr>
          <w:i/>
          <w:sz w:val="28"/>
          <w:szCs w:val="28"/>
          <w:lang w:val="pl-PL"/>
        </w:rPr>
        <w:t>i</w:t>
      </w:r>
      <w:r>
        <w:rPr>
          <w:i/>
          <w:sz w:val="28"/>
          <w:szCs w:val="28"/>
          <w:lang w:val="pt-BR"/>
        </w:rPr>
        <w:t>&lt;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выбираются из чисел 0, –</w:t>
      </w:r>
      <w:r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, –2, –3,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4 произвольным образом; если </w:t>
      </w:r>
      <w:r>
        <w:rPr>
          <w:i/>
          <w:sz w:val="28"/>
          <w:szCs w:val="28"/>
          <w:lang w:val="pl-PL"/>
        </w:rPr>
        <w:t>i</w:t>
      </w:r>
      <w:r w:rsidRPr="00004B11">
        <w:rPr>
          <w:i/>
          <w:sz w:val="28"/>
          <w:szCs w:val="28"/>
        </w:rPr>
        <w:t>&gt;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 то полагается</w:t>
      </w:r>
      <w:r w:rsidRPr="009C2D4D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sz w:val="28"/>
          <w:szCs w:val="28"/>
        </w:rPr>
        <w:t>=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j</w:t>
      </w:r>
      <w:r w:rsidRPr="00C85253">
        <w:rPr>
          <w:i/>
          <w:position w:val="-13"/>
          <w:sz w:val="20"/>
          <w:szCs w:val="20"/>
        </w:rPr>
        <w:t>,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sz w:val="28"/>
          <w:szCs w:val="28"/>
        </w:rPr>
        <w:t>.</w:t>
      </w:r>
      <w:r w:rsidRPr="009C2D4D">
        <w:rPr>
          <w:sz w:val="28"/>
          <w:szCs w:val="28"/>
        </w:rPr>
        <w:t xml:space="preserve"> </w:t>
      </w:r>
    </w:p>
    <w:p w:rsidR="005C6B68" w:rsidRPr="00503E76" w:rsidRDefault="005C6B68" w:rsidP="005C6B6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5pt;height:38.45pt" o:ole="">
            <v:imagedata r:id="rId5" o:title=""/>
          </v:shape>
          <o:OLEObject Type="Embed" ProgID="Equation.DSMT4" ShapeID="_x0000_i1025" DrawAspect="Content" ObjectID="_1600204677" r:id="rId6"/>
        </w:objec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pl-PL"/>
        </w:rPr>
        <w:t>i</w:t>
      </w:r>
      <w:r>
        <w:rPr>
          <w:sz w:val="28"/>
          <w:szCs w:val="28"/>
          <w:lang w:val="pl-PL"/>
        </w:rPr>
        <w:t>≤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;  </w:t>
      </w:r>
    </w:p>
    <w:p w:rsidR="005C6B68" w:rsidRPr="00503E76" w:rsidRDefault="005C6B68" w:rsidP="005C6B6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i/>
          <w:sz w:val="28"/>
          <w:szCs w:val="28"/>
        </w:rPr>
        <w:t>a</w:t>
      </w:r>
      <w:r>
        <w:rPr>
          <w:position w:val="-13"/>
          <w:sz w:val="20"/>
        </w:rPr>
        <w:t>11</w:t>
      </w:r>
      <w:r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420" w:dyaOrig="700">
          <v:shape id="_x0000_i1026" type="#_x0000_t75" style="width:77.75pt;height:38.45pt" o:ole="">
            <v:imagedata r:id="rId7" o:title=""/>
          </v:shape>
          <o:OLEObject Type="Embed" ProgID="Equation.DSMT4" ShapeID="_x0000_i1026" DrawAspect="Content" ObjectID="_1600204678" r:id="rId8"/>
        </w:object>
      </w:r>
      <w:r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 xml:space="preserve"> </w:t>
      </w:r>
      <w:r>
        <w:rPr>
          <w:i/>
          <w:sz w:val="28"/>
          <w:szCs w:val="28"/>
          <w:lang w:val="pl-PL"/>
        </w:rPr>
        <w:t>k</w:t>
      </w:r>
      <w:r>
        <w:rPr>
          <w:sz w:val="28"/>
          <w:szCs w:val="28"/>
          <w:lang w:val="pl-PL"/>
        </w:rPr>
        <w:t xml:space="preserve">≥0. </w:t>
      </w:r>
    </w:p>
    <w:p w:rsidR="005C6B68" w:rsidRDefault="005C6B68" w:rsidP="005C6B68">
      <w:pPr>
        <w:pStyle w:val="a0"/>
        <w:spacing w:after="0" w:line="240" w:lineRule="auto"/>
      </w:pPr>
      <w:r>
        <w:rPr>
          <w:sz w:val="28"/>
          <w:szCs w:val="28"/>
        </w:rPr>
        <w:t xml:space="preserve">Правую часть </w:t>
      </w:r>
      <w:r>
        <w:rPr>
          <w:i/>
          <w:sz w:val="28"/>
          <w:szCs w:val="28"/>
          <w:lang w:val="pl-PL"/>
        </w:rPr>
        <w:t>b</w:t>
      </w:r>
      <w:r>
        <w:rPr>
          <w:sz w:val="28"/>
          <w:szCs w:val="28"/>
        </w:rPr>
        <w:t xml:space="preserve"> задать умножением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на вектор </w:t>
      </w:r>
      <w:r>
        <w:rPr>
          <w:i/>
          <w:sz w:val="28"/>
          <w:szCs w:val="28"/>
          <w:lang w:val="pl-PL"/>
        </w:rPr>
        <w:t>x=</w:t>
      </w:r>
      <w:r>
        <w:rPr>
          <w:sz w:val="28"/>
          <w:szCs w:val="28"/>
          <w:lang w:val="pl-PL"/>
        </w:rPr>
        <w:t>(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 xml:space="preserve">, 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  <w:lang w:val="pl-PL"/>
        </w:rPr>
        <w:t>+1,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... ,</w:t>
      </w:r>
      <w:r>
        <w:rPr>
          <w:i/>
          <w:sz w:val="28"/>
          <w:szCs w:val="28"/>
          <w:lang w:val="pl-PL"/>
        </w:rPr>
        <w:t xml:space="preserve"> n</w:t>
      </w:r>
      <w:r>
        <w:rPr>
          <w:sz w:val="28"/>
          <w:szCs w:val="28"/>
          <w:lang w:val="pl-PL"/>
        </w:rPr>
        <w:t>+</w:t>
      </w:r>
      <w:r>
        <w:rPr>
          <w:i/>
          <w:sz w:val="28"/>
          <w:szCs w:val="28"/>
          <w:lang w:val="pl-PL"/>
        </w:rPr>
        <w:t>m</w:t>
      </w:r>
      <w:r>
        <w:rPr>
          <w:sz w:val="28"/>
          <w:szCs w:val="28"/>
        </w:rPr>
        <w:t>–</w:t>
      </w:r>
      <w:r>
        <w:rPr>
          <w:sz w:val="28"/>
          <w:szCs w:val="28"/>
          <w:lang w:val="pl-PL"/>
        </w:rPr>
        <w:t>1)</w:t>
      </w:r>
      <w:r>
        <w:rPr>
          <w:sz w:val="28"/>
          <w:szCs w:val="28"/>
        </w:rPr>
        <w:t xml:space="preserve">:  </w:t>
      </w:r>
      <w:r>
        <w:rPr>
          <w:i/>
          <w:sz w:val="28"/>
          <w:szCs w:val="28"/>
          <w:lang w:val="pl-PL"/>
        </w:rPr>
        <w:t>b=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x</w:t>
      </w:r>
      <w:r>
        <w:rPr>
          <w:sz w:val="28"/>
          <w:szCs w:val="28"/>
        </w:rPr>
        <w:t>.</w:t>
      </w:r>
    </w:p>
    <w:p w:rsidR="005C6B68" w:rsidRPr="00143F9D" w:rsidRDefault="005C6B68" w:rsidP="005C6B68">
      <w:pPr>
        <w:pStyle w:val="a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:rsidR="005C6B68" w:rsidRPr="00143F9D" w:rsidRDefault="005C6B68" w:rsidP="005C6B6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:rsidR="005C6B68" w:rsidRPr="00143F9D" w:rsidRDefault="005C6B68" w:rsidP="005C6B6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n</w:t>
      </w:r>
      <w:r w:rsidRPr="00143F9D">
        <w:rPr>
          <w:sz w:val="28"/>
          <w:szCs w:val="28"/>
        </w:rPr>
        <w:t xml:space="preserve"> – одно из чисел в пределах от 10 до 12; </w:t>
      </w:r>
    </w:p>
    <w:p w:rsidR="005C6B68" w:rsidRPr="00143F9D" w:rsidRDefault="005C6B68" w:rsidP="005C6B68">
      <w:pPr>
        <w:pStyle w:val="a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k</w:t>
      </w:r>
      <w:r w:rsidRPr="00143F9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143F9D">
        <w:rPr>
          <w:sz w:val="28"/>
          <w:szCs w:val="28"/>
        </w:rPr>
        <w:t>рассмотреть два случая</w:t>
      </w:r>
      <w:r>
        <w:rPr>
          <w:sz w:val="28"/>
          <w:szCs w:val="28"/>
        </w:rPr>
        <w:t xml:space="preserve">: </w:t>
      </w:r>
      <w:r w:rsidRPr="00143F9D">
        <w:rPr>
          <w:i/>
          <w:sz w:val="28"/>
          <w:szCs w:val="28"/>
          <w:lang w:val="pl-PL"/>
        </w:rPr>
        <w:t>k=</w:t>
      </w:r>
      <w:r w:rsidRPr="00143F9D">
        <w:rPr>
          <w:sz w:val="28"/>
          <w:szCs w:val="28"/>
        </w:rPr>
        <w:t>0,</w:t>
      </w:r>
      <w:r>
        <w:rPr>
          <w:sz w:val="28"/>
          <w:szCs w:val="28"/>
        </w:rPr>
        <w:t xml:space="preserve"> </w:t>
      </w:r>
      <w:r w:rsidRPr="00143F9D">
        <w:rPr>
          <w:i/>
          <w:sz w:val="28"/>
          <w:szCs w:val="28"/>
          <w:lang w:val="pl-PL"/>
        </w:rPr>
        <w:t>k=</w:t>
      </w:r>
      <w:r w:rsidRPr="00993FB2">
        <w:rPr>
          <w:sz w:val="28"/>
          <w:szCs w:val="28"/>
        </w:rPr>
        <w:t>(</w:t>
      </w:r>
      <w:r w:rsidRPr="00143F9D">
        <w:rPr>
          <w:sz w:val="28"/>
          <w:szCs w:val="28"/>
        </w:rPr>
        <w:t>номер студенческой группы</w:t>
      </w:r>
      <w:r>
        <w:rPr>
          <w:sz w:val="28"/>
          <w:szCs w:val="28"/>
        </w:rPr>
        <w:t xml:space="preserve">); элементы </w:t>
      </w:r>
      <w:r>
        <w:rPr>
          <w:i/>
          <w:sz w:val="28"/>
          <w:szCs w:val="28"/>
          <w:lang w:val="pl-PL"/>
        </w:rPr>
        <w:t>a</w:t>
      </w:r>
      <w:proofErr w:type="spellStart"/>
      <w:r>
        <w:rPr>
          <w:i/>
          <w:position w:val="-13"/>
          <w:sz w:val="20"/>
          <w:szCs w:val="20"/>
          <w:lang w:val="en-US"/>
        </w:rPr>
        <w:t>i</w:t>
      </w:r>
      <w:proofErr w:type="spellEnd"/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 w:rsidRPr="00143F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фиксированных </w:t>
      </w:r>
      <w:r>
        <w:rPr>
          <w:i/>
          <w:sz w:val="28"/>
          <w:szCs w:val="28"/>
          <w:lang w:val="pl-PL"/>
        </w:rPr>
        <w:t>i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 xml:space="preserve"> в обоих случаях одни и те же (матрицы отличаются только элементом </w:t>
      </w:r>
      <w:r>
        <w:rPr>
          <w:i/>
          <w:sz w:val="28"/>
          <w:szCs w:val="28"/>
        </w:rPr>
        <w:t>a</w:t>
      </w:r>
      <w:r>
        <w:rPr>
          <w:position w:val="-13"/>
          <w:sz w:val="20"/>
        </w:rPr>
        <w:t>11</w:t>
      </w:r>
      <w:r>
        <w:rPr>
          <w:sz w:val="28"/>
          <w:szCs w:val="28"/>
        </w:rPr>
        <w:t>).</w:t>
      </w:r>
    </w:p>
    <w:p w:rsidR="005C6B68" w:rsidRDefault="005C6B68" w:rsidP="005C6B68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Программно реализовать </w:t>
      </w:r>
      <w:r w:rsidRPr="00071DF7">
        <w:rPr>
          <w:sz w:val="28"/>
          <w:szCs w:val="28"/>
        </w:rPr>
        <w:t>(</w:t>
      </w:r>
      <w:r>
        <w:rPr>
          <w:sz w:val="28"/>
          <w:szCs w:val="28"/>
        </w:rPr>
        <w:t xml:space="preserve">в качестве языка программирования выбрать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>++)</w:t>
      </w:r>
      <w:r w:rsidRPr="00FD713C">
        <w:rPr>
          <w:sz w:val="28"/>
          <w:szCs w:val="28"/>
        </w:rPr>
        <w:t xml:space="preserve"> </w:t>
      </w:r>
      <w:r>
        <w:rPr>
          <w:sz w:val="28"/>
          <w:szCs w:val="28"/>
        </w:rPr>
        <w:t>вычисления для рассматриваемого примера. Использовать алгоритм (5)</w:t>
      </w:r>
      <w:r w:rsidRPr="00E67F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</w:t>
      </w:r>
      <w:r w:rsidRPr="00C81CF6">
        <w:rPr>
          <w:sz w:val="28"/>
          <w:szCs w:val="28"/>
        </w:rPr>
        <w:t>«</w:t>
      </w:r>
      <w:r w:rsidRPr="00E67F68">
        <w:rPr>
          <w:sz w:val="28"/>
          <w:szCs w:val="28"/>
        </w:rPr>
        <w:t>LDLt_RtR разложения</w:t>
      </w:r>
      <w:r w:rsidRPr="00C81CF6">
        <w:rPr>
          <w:sz w:val="28"/>
          <w:szCs w:val="28"/>
        </w:rPr>
        <w:t>»</w:t>
      </w:r>
      <w:r>
        <w:rPr>
          <w:sz w:val="28"/>
          <w:szCs w:val="28"/>
        </w:rPr>
        <w:t xml:space="preserve">, требующий хранения только нижнего треугольника матрицы. В процессе факторизации матрицы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pl-PL"/>
        </w:rPr>
        <w:t>=</w:t>
      </w:r>
      <w:r w:rsidRPr="00034777">
        <w:rPr>
          <w:rFonts w:eastAsia="TimesNewRomanPSMT"/>
          <w:i/>
          <w:iCs/>
          <w:sz w:val="28"/>
          <w:szCs w:val="28"/>
        </w:rPr>
        <w:t>L</w:t>
      </w:r>
      <w:r>
        <w:rPr>
          <w:i/>
          <w:iCs/>
          <w:sz w:val="28"/>
          <w:szCs w:val="28"/>
          <w:lang w:val="en-US"/>
        </w:rPr>
        <w:t>D</w:t>
      </w:r>
      <w:r w:rsidRPr="003C3A20">
        <w:rPr>
          <w:rFonts w:eastAsia="TimesNewRomanPSMT"/>
          <w:i/>
          <w:iCs/>
          <w:sz w:val="28"/>
          <w:szCs w:val="28"/>
          <w:lang w:val="en-US"/>
        </w:rPr>
        <w:t>L</w:t>
      </w:r>
      <w:r w:rsidRPr="003C3A20">
        <w:rPr>
          <w:rFonts w:eastAsia="TimesNewRomanPSMT"/>
          <w:i/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>) нижняя треугольная матрица</w:t>
      </w:r>
      <w:r w:rsidRPr="00251E52">
        <w:rPr>
          <w:sz w:val="28"/>
          <w:szCs w:val="28"/>
        </w:rPr>
        <w:t xml:space="preserve"> </w:t>
      </w:r>
      <w:r w:rsidRPr="00034777">
        <w:rPr>
          <w:rFonts w:eastAsia="TimesNewRomanPSMT"/>
          <w:i/>
          <w:iCs/>
          <w:sz w:val="28"/>
          <w:szCs w:val="28"/>
        </w:rPr>
        <w:t>L</w:t>
      </w:r>
      <w:r>
        <w:rPr>
          <w:sz w:val="28"/>
          <w:szCs w:val="28"/>
        </w:rPr>
        <w:t xml:space="preserve"> (за исключением единиц на главной диагонали) хранится на месте нижнего треугольника матрицы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диагональная матрица</w:t>
      </w:r>
      <w:r w:rsidRPr="00251E52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хранится на месте главной диагонали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.</w:t>
      </w:r>
    </w:p>
    <w:p w:rsidR="005C6B68" w:rsidRPr="005C6B68" w:rsidRDefault="005C6B68" w:rsidP="005C6B68">
      <w:pPr>
        <w:pStyle w:val="Default"/>
        <w:jc w:val="both"/>
        <w:rPr>
          <w:b/>
          <w:sz w:val="32"/>
          <w:szCs w:val="32"/>
        </w:rPr>
      </w:pPr>
      <w:r w:rsidRPr="00442608">
        <w:rPr>
          <w:b/>
          <w:sz w:val="32"/>
          <w:szCs w:val="32"/>
        </w:rPr>
        <w:t>2</w:t>
      </w:r>
      <w:r w:rsidRPr="00442608">
        <w:rPr>
          <w:b/>
          <w:sz w:val="32"/>
          <w:szCs w:val="32"/>
        </w:rPr>
        <w:t>.</w:t>
      </w:r>
      <w:r w:rsidR="004426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Входные данные</w:t>
      </w:r>
    </w:p>
    <w:p w:rsidR="005C6B68" w:rsidRDefault="005C6B68" w:rsidP="005C6B68">
      <w:pPr>
        <w:rPr>
          <w:noProof/>
        </w:rPr>
      </w:pPr>
      <w:r>
        <w:rPr>
          <w:noProof/>
        </w:rPr>
        <w:drawing>
          <wp:inline distT="0" distB="0" distL="0" distR="0" wp14:anchorId="11F4D930" wp14:editId="292E10FA">
            <wp:extent cx="2748201" cy="1797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621" cy="18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B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7ED23" wp14:editId="61081959">
            <wp:extent cx="3274507" cy="180392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634" cy="18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68" w:rsidRDefault="005C6B68" w:rsidP="005C6B68">
      <w:pPr>
        <w:rPr>
          <w:noProof/>
        </w:rPr>
      </w:pPr>
    </w:p>
    <w:p w:rsidR="00442608" w:rsidRDefault="00442608" w:rsidP="00442608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</w:t>
      </w:r>
      <w:r w:rsidR="005C6B68">
        <w:rPr>
          <w:b/>
          <w:sz w:val="32"/>
          <w:szCs w:val="32"/>
        </w:rPr>
        <w:t>Листинг программы</w:t>
      </w:r>
    </w:p>
    <w:p w:rsidR="00442608" w:rsidRDefault="00442608" w:rsidP="00442608">
      <w:pPr>
        <w:pStyle w:val="Default"/>
        <w:jc w:val="both"/>
        <w:rPr>
          <w:b/>
          <w:sz w:val="32"/>
          <w:szCs w:val="32"/>
        </w:rPr>
      </w:pPr>
    </w:p>
    <w:p w:rsidR="00442608" w:rsidRPr="00442608" w:rsidRDefault="00442608" w:rsidP="00442608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44260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SoLE</w:t>
      </w:r>
      <w:proofErr w:type="spellEnd"/>
      <w:r w:rsidRPr="00442608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h</w:t>
      </w:r>
      <w:r w:rsidRPr="00442608">
        <w:rPr>
          <w:rFonts w:asciiTheme="minorHAnsi" w:hAnsiTheme="minorHAnsi" w:cstheme="minorHAnsi"/>
          <w:sz w:val="28"/>
          <w:szCs w:val="28"/>
        </w:rPr>
        <w:t>: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23; 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группе</w:t>
      </w:r>
    </w:p>
    <w:p w:rsid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10;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Одно из чисел в пределах от 12 до 15</w:t>
      </w:r>
    </w:p>
    <w:p w:rsid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error(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&gt;);</w:t>
      </w:r>
    </w:p>
    <w:p w:rsid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printLD();</w:t>
      </w:r>
    </w:p>
    <w:p w:rsidR="005C6B68" w:rsidRDefault="00442608" w:rsidP="0044260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442608" w:rsidRPr="00442608" w:rsidRDefault="00442608" w:rsidP="00442608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44260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SoLE</w:t>
      </w:r>
      <w:proofErr w:type="spellEnd"/>
      <w:r w:rsidRPr="00442608">
        <w:rPr>
          <w:rFonts w:asciiTheme="minorHAnsi" w:hAnsiTheme="minorHAnsi" w:cstheme="minorHAnsi"/>
          <w:sz w:val="28"/>
          <w:szCs w:val="28"/>
        </w:rPr>
        <w:t>.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cpp</w:t>
      </w:r>
      <w:proofErr w:type="spellEnd"/>
      <w:r w:rsidRPr="00442608">
        <w:rPr>
          <w:rFonts w:asciiTheme="minorHAnsi" w:hAnsiTheme="minorHAnsi" w:cstheme="minorHAnsi"/>
          <w:sz w:val="28"/>
          <w:szCs w:val="28"/>
        </w:rPr>
        <w:t>: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SoLE.h</w:t>
      </w:r>
      <w:proofErr w:type="spellEnd"/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i,j</w:t>
      </w:r>
      <w:proofErr w:type="spellEnd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(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 ? A[j][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: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and change A[0][0]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2;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0.99;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44260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 * 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_k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k(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_k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k = 0, k 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студенческой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группы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srand</w:t>
      </w:r>
      <w:proofErr w:type="spellEnd"/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(time(NULL));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A.emplace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++j)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gramStart"/>
      <w:r w:rsidRPr="0044260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0)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 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10^-k, k = 0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2)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0.01; 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10^-k, k = 2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!= 0 &amp;&amp; k != 2"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X.push_</w:t>
      </w:r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+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b.push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++j)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44260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 * 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x(n);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t(n);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 - 1; ++k) 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LDL-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разложение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+ 1;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 + 1; j &lt;=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t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solving Ly = b +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b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vector b contains y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multiplying D and Lt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n; ++j)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contains (</w:t>
      </w:r>
      <w:proofErr w:type="spellStart"/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DLt</w:t>
      </w:r>
      <w:proofErr w:type="spellEnd"/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)t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--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обратный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</w:t>
      </w:r>
      <w:r w:rsidRPr="0044260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b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n; ++j)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(6)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"x* = ("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for_each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x.begin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x.end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1, [](</w:t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- 1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"Relative error: "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error(x) * 100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"%\n"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max1 = abs(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max2 = abs(X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max1)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max1 = abs(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max2)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max2 = abs(X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max1 / max2;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"Bottom triangle of the transformed matrix A, k = "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":\n"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::fixed;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++j)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++j)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!j ? </w:t>
      </w:r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 :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2))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 ? 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442608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4260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4260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2B10B2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426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2608" w:rsidRPr="002B10B2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0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0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42608" w:rsidRPr="002B10B2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42608" w:rsidRPr="002B10B2" w:rsidRDefault="00442608" w:rsidP="004426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2B10B2" w:rsidRDefault="00442608" w:rsidP="0044260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42608" w:rsidRPr="002B10B2" w:rsidRDefault="002B10B2" w:rsidP="002B10B2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Файл</w:t>
      </w:r>
      <w:r w:rsidRPr="0044260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lab2.cpp</w:t>
      </w:r>
      <w:r w:rsidRPr="00442608">
        <w:rPr>
          <w:rFonts w:asciiTheme="minorHAnsi" w:hAnsiTheme="minorHAnsi" w:cstheme="minorHAnsi"/>
          <w:sz w:val="28"/>
          <w:szCs w:val="28"/>
        </w:rPr>
        <w:t>: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SoLE.h</w:t>
      </w:r>
      <w:proofErr w:type="spellEnd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B10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B10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SoLE</w:t>
      </w:r>
      <w:proofErr w:type="spell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s0(0), s1(s0);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"Initial matrix, k = </w:t>
      </w:r>
      <w:proofErr w:type="gramStart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0:\</w:t>
      </w:r>
      <w:proofErr w:type="gramEnd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2B10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s0 </w:t>
      </w:r>
      <w:r w:rsidRPr="002B10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0.solve</w:t>
      </w:r>
      <w:proofErr w:type="gram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nInitial</w:t>
      </w:r>
      <w:proofErr w:type="spellEnd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matrix, k = </w:t>
      </w:r>
      <w:proofErr w:type="gramStart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2:\</w:t>
      </w:r>
      <w:proofErr w:type="gramEnd"/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</w:t>
      </w:r>
      <w:r w:rsidRPr="002B10B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proofErr w:type="gramStart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1.solve</w:t>
      </w:r>
      <w:proofErr w:type="gramEnd"/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B10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B10B2" w:rsidRPr="002B10B2" w:rsidRDefault="002B10B2" w:rsidP="002B10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B10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10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B10B2" w:rsidRDefault="002B10B2" w:rsidP="002B10B2">
      <w:pPr>
        <w:rPr>
          <w:b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42608" w:rsidRDefault="00442608" w:rsidP="00442608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44260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Выходные данные</w:t>
      </w:r>
    </w:p>
    <w:p w:rsidR="002B10B2" w:rsidRPr="00442608" w:rsidRDefault="002B10B2" w:rsidP="00442608">
      <w:pPr>
        <w:pStyle w:val="Default"/>
        <w:jc w:val="both"/>
        <w:rPr>
          <w:b/>
          <w:sz w:val="32"/>
          <w:szCs w:val="32"/>
        </w:rPr>
      </w:pPr>
    </w:p>
    <w:p w:rsidR="002B10B2" w:rsidRDefault="002B10B2" w:rsidP="005C6B68">
      <w:r>
        <w:rPr>
          <w:noProof/>
        </w:rPr>
        <w:drawing>
          <wp:inline distT="0" distB="0" distL="0" distR="0" wp14:anchorId="657CA026" wp14:editId="4DB29F55">
            <wp:extent cx="6605814" cy="168332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6738" cy="171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B2" w:rsidRDefault="002B10B2" w:rsidP="005C6B68">
      <w:r>
        <w:rPr>
          <w:noProof/>
        </w:rPr>
        <w:lastRenderedPageBreak/>
        <w:drawing>
          <wp:inline distT="0" distB="0" distL="0" distR="0" wp14:anchorId="2A1A71F8" wp14:editId="38136CA3">
            <wp:extent cx="6629673" cy="1620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4229" cy="16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B2" w:rsidRDefault="002B10B2" w:rsidP="005C6B68"/>
    <w:p w:rsidR="002B10B2" w:rsidRDefault="002B10B2" w:rsidP="002B10B2">
      <w:pPr>
        <w:pStyle w:val="Default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44260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Выводы</w:t>
      </w:r>
    </w:p>
    <w:p w:rsidR="002B10B2" w:rsidRDefault="002B10B2" w:rsidP="002B10B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LDL</w:t>
      </w:r>
      <w:r>
        <w:rPr>
          <w:sz w:val="28"/>
          <w:szCs w:val="28"/>
          <w:vertAlign w:val="superscript"/>
          <w:lang w:val="en-US"/>
        </w:rPr>
        <w:t>T</w:t>
      </w:r>
      <w:r w:rsidRPr="002B10B2">
        <w:rPr>
          <w:sz w:val="28"/>
          <w:szCs w:val="28"/>
        </w:rPr>
        <w:t>-</w:t>
      </w:r>
      <w:r>
        <w:rPr>
          <w:sz w:val="28"/>
          <w:szCs w:val="28"/>
        </w:rPr>
        <w:t xml:space="preserve">разложения так же, как и метод Гаусса без выбора ведущего элемента, демонстрирует высокую точность результатов, если у исходной матрицы имеется диагональное преобладание. </w:t>
      </w:r>
      <w:r w:rsidR="008D343F">
        <w:rPr>
          <w:sz w:val="28"/>
          <w:szCs w:val="28"/>
        </w:rPr>
        <w:t xml:space="preserve">Но для данного метода необходимо в два раза меньше арифметических операций. Следовательно, он предпочтителен методу Гаусса для симметричных матриц. </w:t>
      </w:r>
    </w:p>
    <w:p w:rsidR="008D343F" w:rsidRPr="002B10B2" w:rsidRDefault="008D343F" w:rsidP="002B10B2">
      <w:pPr>
        <w:ind w:firstLine="720"/>
      </w:pPr>
      <w:r>
        <w:rPr>
          <w:sz w:val="28"/>
          <w:szCs w:val="28"/>
        </w:rPr>
        <w:t>Судя по выходным данным, чем сильнее диагональное преоблодание у матрицы, тем выше точность ответа.</w:t>
      </w:r>
      <w:bookmarkStart w:id="0" w:name="_GoBack"/>
      <w:bookmarkEnd w:id="0"/>
    </w:p>
    <w:sectPr w:rsidR="008D343F" w:rsidRPr="002B1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006F8E"/>
    <w:multiLevelType w:val="hybridMultilevel"/>
    <w:tmpl w:val="A7BA0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68"/>
    <w:rsid w:val="001E364F"/>
    <w:rsid w:val="002B10B2"/>
    <w:rsid w:val="00442608"/>
    <w:rsid w:val="00465468"/>
    <w:rsid w:val="00475526"/>
    <w:rsid w:val="005C6B68"/>
    <w:rsid w:val="008D343F"/>
    <w:rsid w:val="00E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00AE"/>
  <w15:chartTrackingRefBased/>
  <w15:docId w15:val="{26ACE97C-C6BE-4182-B354-0BDC434F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6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6B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a">
    <w:name w:val="Базовый"/>
    <w:rsid w:val="005C6B68"/>
    <w:pPr>
      <w:widowControl w:val="0"/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0">
    <w:name w:val="Текст журнала Знак"/>
    <w:rsid w:val="005C6B68"/>
    <w:pPr>
      <w:tabs>
        <w:tab w:val="left" w:pos="708"/>
      </w:tabs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2018-10-04T20:52:00Z</dcterms:created>
  <dcterms:modified xsi:type="dcterms:W3CDTF">2018-10-04T21:32:00Z</dcterms:modified>
</cp:coreProperties>
</file>