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80" w:rsidRPr="003D7F80" w:rsidRDefault="00C05E80" w:rsidP="00C05E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C05E80" w:rsidRPr="003D7F80" w:rsidRDefault="00C05E80" w:rsidP="00C05E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80">
        <w:rPr>
          <w:sz w:val="28"/>
          <w:szCs w:val="28"/>
          <w:lang w:val="uk-UA"/>
        </w:rPr>
        <w:t>„Львівська</w:t>
      </w:r>
      <w:proofErr w:type="spellEnd"/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політехніка”</w:t>
      </w:r>
      <w:proofErr w:type="spellEnd"/>
    </w:p>
    <w:p w:rsidR="00C05E80" w:rsidRPr="003D7F80" w:rsidRDefault="00C05E80" w:rsidP="00C05E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Кафедра </w:t>
      </w:r>
      <w:proofErr w:type="spellStart"/>
      <w:r w:rsidRPr="003D7F80">
        <w:rPr>
          <w:sz w:val="28"/>
          <w:szCs w:val="28"/>
          <w:lang w:val="uk-UA"/>
        </w:rPr>
        <w:t>“Електронних</w:t>
      </w:r>
      <w:proofErr w:type="spellEnd"/>
      <w:r w:rsidRPr="003D7F80">
        <w:rPr>
          <w:sz w:val="28"/>
          <w:szCs w:val="28"/>
          <w:lang w:val="uk-UA"/>
        </w:rPr>
        <w:t xml:space="preserve"> обчислювальних </w:t>
      </w:r>
      <w:proofErr w:type="spellStart"/>
      <w:r w:rsidRPr="003D7F80">
        <w:rPr>
          <w:sz w:val="28"/>
          <w:szCs w:val="28"/>
          <w:lang w:val="uk-UA"/>
        </w:rPr>
        <w:t>машин”</w:t>
      </w:r>
      <w:proofErr w:type="spellEnd"/>
    </w:p>
    <w:p w:rsidR="00C05E80" w:rsidRPr="003D7F80" w:rsidRDefault="00C05E80" w:rsidP="00C05E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13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9B2520" w:rsidRDefault="00C05E80" w:rsidP="00C05E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Pr="009B2520">
        <w:rPr>
          <w:b/>
          <w:sz w:val="40"/>
          <w:szCs w:val="40"/>
        </w:rPr>
        <w:t>5</w:t>
      </w:r>
    </w:p>
    <w:p w:rsidR="00C05E80" w:rsidRPr="003D7F80" w:rsidRDefault="00C05E80" w:rsidP="00C05E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C05E80" w:rsidRPr="003D7F80" w:rsidRDefault="00C05E80" w:rsidP="00C05E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Pr="0069064C">
        <w:rPr>
          <w:sz w:val="28"/>
          <w:szCs w:val="28"/>
          <w:lang w:val="uk-UA"/>
        </w:rPr>
        <w:t>ПЕРЕВАНТАЖЕННЯ ОПЕРАТОРІВ</w:t>
      </w:r>
      <w:r w:rsidRPr="003D7F80">
        <w:rPr>
          <w:sz w:val="28"/>
          <w:szCs w:val="28"/>
          <w:lang w:val="uk-UA"/>
        </w:rPr>
        <w:t>”</w:t>
      </w:r>
    </w:p>
    <w:p w:rsidR="00C05E80" w:rsidRPr="003D7F80" w:rsidRDefault="00C05E80" w:rsidP="00C05E80">
      <w:pPr>
        <w:jc w:val="both"/>
        <w:rPr>
          <w:sz w:val="32"/>
          <w:szCs w:val="32"/>
          <w:lang w:val="uk-UA"/>
        </w:rPr>
      </w:pPr>
    </w:p>
    <w:p w:rsidR="00C05E80" w:rsidRPr="003D7F80" w:rsidRDefault="00C05E80" w:rsidP="00C05E80">
      <w:pPr>
        <w:jc w:val="both"/>
        <w:rPr>
          <w:sz w:val="32"/>
          <w:szCs w:val="32"/>
          <w:lang w:val="uk-UA"/>
        </w:rPr>
      </w:pPr>
    </w:p>
    <w:p w:rsidR="00C05E80" w:rsidRPr="003D7F80" w:rsidRDefault="00C05E80" w:rsidP="00C05E80">
      <w:pPr>
        <w:jc w:val="both"/>
        <w:rPr>
          <w:sz w:val="32"/>
          <w:szCs w:val="32"/>
          <w:lang w:val="uk-UA"/>
        </w:rPr>
      </w:pPr>
    </w:p>
    <w:p w:rsidR="00C05E80" w:rsidRPr="003D7F80" w:rsidRDefault="00C05E80" w:rsidP="00C05E80">
      <w:pPr>
        <w:jc w:val="both"/>
        <w:rPr>
          <w:sz w:val="32"/>
          <w:szCs w:val="32"/>
          <w:lang w:val="uk-UA"/>
        </w:rPr>
      </w:pPr>
    </w:p>
    <w:p w:rsidR="00C05E80" w:rsidRPr="003D7F80" w:rsidRDefault="00C05E80" w:rsidP="00C05E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C05E80" w:rsidRPr="003D7F80" w:rsidRDefault="00C05E80" w:rsidP="00C05E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C05E80" w:rsidRPr="003D7F80" w:rsidRDefault="00C05E80" w:rsidP="00C05E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КІ</w:t>
      </w:r>
      <w:proofErr w:type="spellEnd"/>
      <w:r w:rsidRPr="003D7F8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C05E80" w:rsidRPr="003D7F80" w:rsidRDefault="00C05E80" w:rsidP="00C05E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Зектер</w:t>
      </w:r>
      <w:proofErr w:type="spellEnd"/>
      <w:r>
        <w:rPr>
          <w:sz w:val="28"/>
          <w:szCs w:val="28"/>
          <w:lang w:val="uk-UA"/>
        </w:rPr>
        <w:t xml:space="preserve"> В.О.</w:t>
      </w:r>
    </w:p>
    <w:p w:rsidR="00C05E80" w:rsidRPr="003D7F80" w:rsidRDefault="00C05E80" w:rsidP="00C05E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C05E80" w:rsidRDefault="00C05E80" w:rsidP="00C05E80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Викладач </w:t>
      </w:r>
    </w:p>
    <w:p w:rsidR="00C05E80" w:rsidRPr="003D7F80" w:rsidRDefault="00C05E80" w:rsidP="00C05E80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C05E80" w:rsidRPr="003D7F80" w:rsidRDefault="00C05E80" w:rsidP="00C05E80">
      <w:pPr>
        <w:jc w:val="center"/>
        <w:rPr>
          <w:lang w:val="uk-UA"/>
        </w:rPr>
      </w:pPr>
    </w:p>
    <w:p w:rsidR="00C05E80" w:rsidRPr="0069064C" w:rsidRDefault="00C05E80" w:rsidP="00C05E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lastRenderedPageBreak/>
        <w:t>Львів – 20</w:t>
      </w:r>
      <w:proofErr w:type="spellStart"/>
      <w:r w:rsidRPr="0069064C">
        <w:rPr>
          <w:sz w:val="28"/>
          <w:szCs w:val="28"/>
        </w:rPr>
        <w:t>20</w:t>
      </w:r>
      <w:proofErr w:type="spellEnd"/>
    </w:p>
    <w:p w:rsidR="00C05E80" w:rsidRPr="00A04F81" w:rsidRDefault="00C05E80" w:rsidP="00C05E80">
      <w:pPr>
        <w:rPr>
          <w:lang w:val="uk-UA"/>
        </w:rPr>
      </w:pPr>
      <w:r w:rsidRPr="00A04F81">
        <w:rPr>
          <w:b/>
          <w:lang w:val="uk-UA"/>
        </w:rPr>
        <w:t xml:space="preserve">Мета роботи: </w:t>
      </w:r>
      <w:r w:rsidRPr="0069064C">
        <w:rPr>
          <w:bCs/>
          <w:lang w:val="uk-UA"/>
        </w:rPr>
        <w:t>познайомитися із перевантаженням операторів.</w:t>
      </w:r>
    </w:p>
    <w:p w:rsidR="00C05E80" w:rsidRDefault="00C05E80" w:rsidP="00C05E80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C05E80" w:rsidRDefault="00C05E80" w:rsidP="00C05E80">
      <w:pPr>
        <w:rPr>
          <w:sz w:val="28"/>
          <w:szCs w:val="28"/>
          <w:lang w:val="uk-UA"/>
        </w:rPr>
      </w:pP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Перевантаження операторів </w:t>
      </w:r>
    </w:p>
    <w:p w:rsidR="00C05E80" w:rsidRDefault="00C05E80" w:rsidP="00C05E8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operator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, власне оператору та аргументів відповідних типів:</w:t>
      </w:r>
    </w:p>
    <w:p w:rsidR="00C05E80" w:rsidRDefault="00C05E80" w:rsidP="00C05E8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1143000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80" w:rsidRDefault="00C05E80" w:rsidP="00C05E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повинна бути </w:t>
      </w:r>
      <w:proofErr w:type="spellStart"/>
      <w:r>
        <w:rPr>
          <w:sz w:val="28"/>
          <w:szCs w:val="28"/>
        </w:rPr>
        <w:t>перевантажена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виключення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(=)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(&amp;) </w:t>
      </w:r>
      <w:proofErr w:type="spellStart"/>
      <w:r>
        <w:rPr>
          <w:sz w:val="28"/>
          <w:szCs w:val="28"/>
        </w:rPr>
        <w:t>створюються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автоматично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, тому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без явного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зводиться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побітового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даних-елементів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побітове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небезпечне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рядки,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поверхневе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). Для таких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використана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будь-яких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Вона просто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адресу </w:t>
      </w:r>
      <w:proofErr w:type="spellStart"/>
      <w:r>
        <w:rPr>
          <w:sz w:val="28"/>
          <w:szCs w:val="28"/>
        </w:rPr>
        <w:t>об'єкта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. Але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>.</w:t>
      </w:r>
    </w:p>
    <w:p w:rsidR="00C05E80" w:rsidRDefault="00C05E80" w:rsidP="00C05E80">
      <w:pPr>
        <w:rPr>
          <w:sz w:val="28"/>
          <w:szCs w:val="28"/>
        </w:rPr>
      </w:pP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C05E80" w:rsidRDefault="00C05E80" w:rsidP="00C05E8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Оператори, які можна перевантажити:</w:t>
      </w:r>
    </w:p>
    <w:p w:rsid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2475865"/>
            <wp:effectExtent l="0" t="0" r="0" b="635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80" w:rsidRDefault="00C05E80" w:rsidP="00C05E80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Оператори, які не можна перевантажити: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sizeof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.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(селектор елемента структури або класу)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*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доступу до елементу за вказівником)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::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дозволу видимості)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?: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тернарний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оператор)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typeid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const_cast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dynamic_cast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reinterpret_cast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static_cast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C05E80" w:rsidRPr="0069064C" w:rsidRDefault="00C05E80" w:rsidP="00C05E8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і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(символи препроцесору) </w:t>
      </w:r>
    </w:p>
    <w:p w:rsidR="00C05E80" w:rsidRDefault="00C05E80" w:rsidP="00C05E80">
      <w:pPr>
        <w:rPr>
          <w:sz w:val="28"/>
          <w:szCs w:val="28"/>
          <w:lang w:val="uk-UA"/>
        </w:rPr>
      </w:pPr>
    </w:p>
    <w:p w:rsidR="00C05E80" w:rsidRDefault="00C05E80" w:rsidP="00C05E80">
      <w:pPr>
        <w:rPr>
          <w:b/>
          <w:bCs/>
          <w:i/>
          <w:iCs/>
          <w:sz w:val="32"/>
          <w:szCs w:val="32"/>
          <w:lang w:val="uk-UA"/>
        </w:rPr>
      </w:pPr>
    </w:p>
    <w:p w:rsidR="00C05E80" w:rsidRPr="0069064C" w:rsidRDefault="00C05E80" w:rsidP="00C05E80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C05E80" w:rsidRDefault="00C05E80" w:rsidP="00C05E80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Розширити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у 4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 та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Конкретні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розсуд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Організувати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класів-потоків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перевантажених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вводу/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</w:p>
    <w:p w:rsidR="00C05E80" w:rsidRDefault="00C05E80" w:rsidP="00C05E8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8460" cy="3124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80" w:rsidRDefault="00C05E80" w:rsidP="00C05E80">
      <w:pPr>
        <w:rPr>
          <w:sz w:val="28"/>
          <w:szCs w:val="28"/>
          <w:lang w:val="uk-UA"/>
        </w:rPr>
      </w:pPr>
    </w:p>
    <w:p w:rsidR="00C05E80" w:rsidRDefault="00C05E80" w:rsidP="00C05E80">
      <w:pPr>
        <w:rPr>
          <w:sz w:val="28"/>
          <w:szCs w:val="28"/>
          <w:lang w:val="uk-UA"/>
        </w:rPr>
      </w:pPr>
    </w:p>
    <w:p w:rsidR="00C05E80" w:rsidRDefault="00C05E80" w:rsidP="00C05E80">
      <w:pPr>
        <w:rPr>
          <w:b/>
          <w:i/>
          <w:sz w:val="28"/>
          <w:szCs w:val="28"/>
          <w:lang w:val="uk-UA"/>
        </w:rPr>
      </w:pPr>
      <w:r w:rsidRPr="00C05E80">
        <w:rPr>
          <w:b/>
          <w:i/>
          <w:sz w:val="28"/>
          <w:szCs w:val="28"/>
          <w:lang w:val="uk-UA"/>
        </w:rPr>
        <w:t>Код програми: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&lt;string&gt;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ctime</w:t>
      </w:r>
      <w:proofErr w:type="spellEnd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 Operator's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==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+=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-=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&gt;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//Setters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Simovirnist_popadannya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//Getters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Get_tolivo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//Shooting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Shooting()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vistrel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time(</w:t>
      </w:r>
      <w:r w:rsidRPr="00C05E8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NULL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"To shoot press 1"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1)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vistrel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rand() % 2;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vistrel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1)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"The target is </w:t>
      </w:r>
      <w:proofErr w:type="spellStart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hit.Number</w:t>
      </w:r>
      <w:proofErr w:type="spellEnd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of hits: 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"You missed"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//Moving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Moving()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"To start moving press 2"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choicee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choicee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choicee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2)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- 10;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"The amount of fuel decrease. Fuel =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showdata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"******************************"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"Number of ammunition: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boyekomplect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"Amount of fuel: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toplivo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"Number of hits: 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"Hit probability: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imovirnist_popadannya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C05E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C05E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CTank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50, 500, 15, 50);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tank1.Shooting(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tank1.Moving(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CTank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tank2(75, 720, 20, 51);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tank2.Shooting(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tank2.Moving(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"*******************************"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=="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"Before operator =="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tank1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tank2;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"After operator =="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tank1.showdata(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"*************************"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+=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"Before </w:t>
      </w:r>
      <w:proofErr w:type="spellStart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operatore</w:t>
      </w:r>
      <w:proofErr w:type="spellEnd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"After operator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tank2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+=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tank2;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"*******************"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-=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"Before </w:t>
      </w:r>
      <w:proofErr w:type="spellStart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operatore</w:t>
      </w:r>
      <w:proofErr w:type="spellEnd"/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"After operator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tank2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-=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tank2;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tank2.showdata(</w:t>
      </w:r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"*******************"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&gt; 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"tank 2 bigger than tank 1"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05E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P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C05E80" w:rsidRDefault="00C05E80" w:rsidP="00C05E8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C05E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0;</w:t>
      </w: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C05E80" w:rsidRPr="00C05E80" w:rsidRDefault="00C05E80" w:rsidP="00C05E80">
      <w:pPr>
        <w:rPr>
          <w:rFonts w:eastAsiaTheme="minorHAnsi"/>
          <w:b/>
          <w:i/>
          <w:color w:val="000000"/>
          <w:kern w:val="0"/>
          <w:sz w:val="28"/>
          <w:szCs w:val="28"/>
          <w:lang w:val="uk-UA"/>
        </w:rPr>
      </w:pPr>
      <w:proofErr w:type="spellStart"/>
      <w:r w:rsidRPr="00C05E80">
        <w:rPr>
          <w:rFonts w:eastAsiaTheme="minorHAnsi"/>
          <w:b/>
          <w:i/>
          <w:color w:val="000000"/>
          <w:kern w:val="0"/>
          <w:sz w:val="28"/>
          <w:szCs w:val="28"/>
          <w:lang w:val="uk-UA"/>
        </w:rPr>
        <w:t>Резульатат</w:t>
      </w:r>
      <w:proofErr w:type="spellEnd"/>
      <w:r w:rsidRPr="00C05E80">
        <w:rPr>
          <w:rFonts w:eastAsiaTheme="minorHAnsi"/>
          <w:b/>
          <w:i/>
          <w:color w:val="000000"/>
          <w:kern w:val="0"/>
          <w:sz w:val="28"/>
          <w:szCs w:val="28"/>
          <w:lang w:val="uk-UA"/>
        </w:rPr>
        <w:t xml:space="preserve"> виконання:</w:t>
      </w: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>
            <wp:extent cx="5940425" cy="31880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 w:eastAsia="ru-RU"/>
        </w:rPr>
        <w:lastRenderedPageBreak/>
        <w:drawing>
          <wp:inline distT="0" distB="0" distL="0" distR="0">
            <wp:extent cx="5940425" cy="31880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80" w:rsidRDefault="00C05E80" w:rsidP="00C05E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C05E80" w:rsidRPr="00C05E80" w:rsidRDefault="00C05E80" w:rsidP="00C05E80">
      <w:pPr>
        <w:rPr>
          <w:sz w:val="28"/>
          <w:szCs w:val="28"/>
          <w:lang w:val="uk-UA"/>
        </w:rPr>
      </w:pPr>
    </w:p>
    <w:p w:rsidR="0061435D" w:rsidRPr="00C05E80" w:rsidRDefault="00C05E80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>на цій лабораторній роботі я познайомився з перевантаженням операторів.</w:t>
      </w:r>
    </w:p>
    <w:sectPr w:rsidR="0061435D" w:rsidRPr="00C05E80" w:rsidSect="0061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E80"/>
    <w:rsid w:val="0061435D"/>
    <w:rsid w:val="00C0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E8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E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E80"/>
    <w:rPr>
      <w:rFonts w:ascii="Tahoma" w:eastAsia="Andale Sans UI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989</Words>
  <Characters>5643</Characters>
  <Application>Microsoft Office Word</Application>
  <DocSecurity>0</DocSecurity>
  <Lines>47</Lines>
  <Paragraphs>13</Paragraphs>
  <ScaleCrop>false</ScaleCrop>
  <Company>Grizli777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BiTaJIiK</dc:creator>
  <cp:lastModifiedBy>BiTaJIiK</cp:lastModifiedBy>
  <cp:revision>1</cp:revision>
  <dcterms:created xsi:type="dcterms:W3CDTF">2020-05-09T15:32:00Z</dcterms:created>
  <dcterms:modified xsi:type="dcterms:W3CDTF">2020-05-09T15:37:00Z</dcterms:modified>
</cp:coreProperties>
</file>