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ETUDE DE CAS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Bases de données Bibliothèque</w:t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</w:t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Un client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qui s'inscrit à la bibliothèque verse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une caution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Suivant le montant de cette caution il aura le droit d'effectuer en même temps de 1 à 10 emprunts.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Les emprunts durent au maximum 8 jours.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livre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est caractérisé par son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numéro dans la bibliothèque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(identifiant), son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éditeur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son (ses) auteur(s).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On veut pouvoir obtenir, pour chaque client les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emprunts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qu'il a effectués (nombre, numéro et titre du livre, date de l'emprunt au cours des trois derniers mois.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Toutes les semaines, on édite la liste des emprunteurs en retard 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nom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adresse du client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date de l'emprunt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numéro(s) et titre du (des) livre(s)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concerné(s).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On veut enfin pouvoir connaître pour chaque livre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sa date d'achat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son état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RÈGLE DE GESTION</w:t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  <w:u w:val="singl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u w:val="single"/>
          <w:rtl w:val="0"/>
        </w:rPr>
        <w:t xml:space="preserve">Association « One to Many » 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client peut emprunter de 0 à 10 livres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livre peut être emprunté 1 ou plusieurs clients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135"/>
        <w:gridCol w:w="885"/>
        <w:gridCol w:w="825"/>
        <w:gridCol w:w="1829"/>
        <w:tblGridChange w:id="0">
          <w:tblGrid>
            <w:gridCol w:w="2355"/>
            <w:gridCol w:w="3135"/>
            <w:gridCol w:w="885"/>
            <w:gridCol w:w="825"/>
            <w:gridCol w:w="18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Mnémonique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Longueur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ind w:left="-141.7322834645671" w:right="185.55118110236265" w:firstLine="0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Contraintes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c’est le nom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clients_first_name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prénom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clients_last_name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nom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clients_adress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adresse du client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caution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obligatoire, strictement positif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titre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book_editor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nom de l’éditeur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l’état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book_buy_date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d’achat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book_authors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liste des auteurs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d’un emprunt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borrow_return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de retour d’un emprunt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facultatif</w:t>
            </w:r>
          </w:p>
        </w:tc>
      </w:tr>
    </w:tbl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32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