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C32E" w14:textId="0E151BBF" w:rsidR="001A538C" w:rsidRDefault="001A538C" w:rsidP="001A538C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Лекция № 15 (32)</w:t>
      </w:r>
      <w:r w:rsidR="00506E23">
        <w:rPr>
          <w:bCs/>
          <w:sz w:val="28"/>
          <w:szCs w:val="28"/>
        </w:rPr>
        <w:t xml:space="preserve"> – 10.1</w:t>
      </w:r>
      <w:r w:rsidR="0045405F">
        <w:rPr>
          <w:bCs/>
          <w:sz w:val="28"/>
          <w:szCs w:val="28"/>
        </w:rPr>
        <w:t>2</w:t>
      </w:r>
      <w:r w:rsidR="00506E23">
        <w:rPr>
          <w:bCs/>
          <w:sz w:val="28"/>
          <w:szCs w:val="28"/>
        </w:rPr>
        <w:t>.25 г</w:t>
      </w:r>
      <w:r>
        <w:rPr>
          <w:sz w:val="28"/>
          <w:szCs w:val="28"/>
        </w:rPr>
        <w:t xml:space="preserve">. БФСМ (окончание) </w:t>
      </w:r>
    </w:p>
    <w:p w14:paraId="3622733C" w14:textId="77777777" w:rsidR="001A538C" w:rsidRDefault="001A538C" w:rsidP="001A538C">
      <w:pPr>
        <w:pStyle w:val="3"/>
        <w:spacing w:line="240" w:lineRule="auto"/>
        <w:ind w:firstLine="567"/>
        <w:contextualSpacing/>
        <w:rPr>
          <w:rFonts w:ascii="Calibri" w:hAnsi="Calibri" w:cs="Arial"/>
          <w:b/>
          <w:sz w:val="28"/>
          <w:szCs w:val="28"/>
        </w:rPr>
      </w:pPr>
      <w:bookmarkStart w:id="0" w:name="_Toc10566298"/>
      <w:r>
        <w:rPr>
          <w:rFonts w:ascii="Calibri" w:hAnsi="Calibri" w:cs="Arial"/>
          <w:b/>
          <w:sz w:val="28"/>
          <w:szCs w:val="28"/>
        </w:rPr>
        <w:t>8.2.8. Динамическая базовая функционально-структурная модель</w:t>
      </w:r>
      <w:bookmarkEnd w:id="0"/>
    </w:p>
    <w:p w14:paraId="62AB8F20" w14:textId="77777777" w:rsidR="001A538C" w:rsidRDefault="001A538C" w:rsidP="001A538C">
      <w:pPr>
        <w:pStyle w:val="3"/>
        <w:spacing w:line="240" w:lineRule="auto"/>
        <w:ind w:firstLine="1276"/>
        <w:contextualSpacing/>
        <w:rPr>
          <w:rFonts w:ascii="Calibri" w:hAnsi="Calibri" w:cs="Arial"/>
          <w:b/>
          <w:sz w:val="28"/>
          <w:szCs w:val="28"/>
        </w:rPr>
      </w:pPr>
      <w:bookmarkStart w:id="1" w:name="_Toc10566299"/>
      <w:r>
        <w:rPr>
          <w:rFonts w:ascii="Calibri" w:hAnsi="Calibri" w:cs="Arial"/>
          <w:b/>
          <w:sz w:val="28"/>
          <w:szCs w:val="28"/>
        </w:rPr>
        <w:t>архитектуры АСОИУ</w:t>
      </w:r>
      <w:bookmarkEnd w:id="1"/>
    </w:p>
    <w:p w14:paraId="6A9E9FA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Множество проектных задач </w:t>
      </w:r>
      <w:r>
        <w:rPr>
          <w:rFonts w:ascii="Cambria Math" w:hAnsi="Cambria Math" w:cs="Cambria Math"/>
          <w:sz w:val="28"/>
          <w:szCs w:val="28"/>
        </w:rPr>
        <w:t>ℳ</w:t>
      </w:r>
      <w:r>
        <w:rPr>
          <w:rFonts w:ascii="Calibri" w:hAnsi="Calibri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</w:rPr>
        <w:t>𝓏</w:t>
      </w:r>
      <w:r>
        <w:rPr>
          <w:rFonts w:ascii="Calibri" w:hAnsi="Calibri" w:cs="Arial"/>
          <w:sz w:val="28"/>
          <w:szCs w:val="28"/>
        </w:rPr>
        <w:t>), с учетом сопровождающих его динамических явлений на периоде проектирования системы, представим формально в следующем виде:</w:t>
      </w:r>
    </w:p>
    <w:p w14:paraId="625FD27C" w14:textId="77777777" w:rsidR="001A538C" w:rsidRDefault="00000000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libri" w:hAnsi="Calibri" w:cs="Arial"/>
          <w:sz w:val="28"/>
          <w:szCs w:val="28"/>
        </w:rPr>
      </w:pPr>
      <m:oMath>
        <m:sSubSup>
          <m:sSubSupPr>
            <m:ctrlPr>
              <w:rPr>
                <w:rFonts w:ascii="Cambria Math" w:hAnsi="Cambria Math" w:cs="Arial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                      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FS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AR</m:t>
            </m:r>
          </m:sup>
        </m:sSubSup>
      </m:oMath>
      <w:r w:rsidR="001A538C">
        <w:rPr>
          <w:rFonts w:ascii="Calibri" w:hAnsi="Calibri" w:cs="Arial"/>
          <w:sz w:val="28"/>
          <w:szCs w:val="28"/>
        </w:rPr>
        <w:t xml:space="preserve"> = </w:t>
      </w:r>
      <w:proofErr w:type="gramStart"/>
      <w:r w:rsidR="001A538C">
        <w:rPr>
          <w:rFonts w:ascii="Cambria Math" w:hAnsi="Cambria Math" w:cs="Arial"/>
          <w:sz w:val="28"/>
          <w:szCs w:val="28"/>
        </w:rPr>
        <w:t>∮</w:t>
      </w:r>
      <w:r w:rsidR="001A538C">
        <w:rPr>
          <w:rFonts w:ascii="Calibri" w:hAnsi="Calibri" w:cs="Arial"/>
          <w:sz w:val="28"/>
          <w:szCs w:val="28"/>
        </w:rPr>
        <w:t>(</w:t>
      </w:r>
      <w:proofErr w:type="gramEnd"/>
      <w:r w:rsidR="001A538C">
        <w:rPr>
          <w:rFonts w:ascii="Calibri" w:hAnsi="Cambria Math" w:cs="Arial"/>
          <w:sz w:val="28"/>
          <w:szCs w:val="28"/>
        </w:rPr>
        <w:t>ℳ</w:t>
      </w:r>
      <w:r w:rsidR="001A538C">
        <w:rPr>
          <w:rFonts w:ascii="Calibri" w:hAnsi="Calibri" w:cs="Arial"/>
          <w:sz w:val="28"/>
          <w:szCs w:val="28"/>
        </w:rPr>
        <w:t xml:space="preserve"> (</w:t>
      </w:r>
      <w:r w:rsidR="001A538C">
        <w:rPr>
          <w:rFonts w:ascii="Cambria Math" w:hAnsi="Cambria Math" w:cs="Arial"/>
          <w:sz w:val="28"/>
          <w:szCs w:val="28"/>
        </w:rPr>
        <w:t>𝓏</w:t>
      </w:r>
      <w:r w:rsidR="001A538C">
        <w:rPr>
          <w:rFonts w:ascii="Calibri" w:hAnsi="Calibri" w:cs="Arial"/>
          <w:sz w:val="28"/>
          <w:szCs w:val="28"/>
        </w:rPr>
        <w:t xml:space="preserve">), </w:t>
      </w:r>
      <w:r w:rsidR="001A538C">
        <w:rPr>
          <w:rFonts w:ascii="Cambria Math" w:hAnsi="Cambria Math" w:cs="Arial"/>
          <w:sz w:val="28"/>
          <w:szCs w:val="28"/>
          <w:lang w:val="en-US"/>
        </w:rPr>
        <w:t>τ</w:t>
      </w:r>
      <w:proofErr w:type="gramStart"/>
      <w:r w:rsidR="001A538C">
        <w:rPr>
          <w:rFonts w:ascii="Calibri" w:hAnsi="Calibri" w:cs="Arial"/>
          <w:sz w:val="28"/>
          <w:szCs w:val="28"/>
        </w:rPr>
        <w:t xml:space="preserve">),   </w:t>
      </w:r>
      <w:proofErr w:type="gramEnd"/>
      <w:r w:rsidR="001A538C">
        <w:rPr>
          <w:rFonts w:ascii="Calibri" w:hAnsi="Calibri" w:cs="Arial"/>
          <w:sz w:val="28"/>
          <w:szCs w:val="28"/>
        </w:rPr>
        <w:t xml:space="preserve">                 </w:t>
      </w:r>
      <w:proofErr w:type="gramStart"/>
      <w:r w:rsidR="001A538C">
        <w:rPr>
          <w:rFonts w:ascii="Calibri" w:hAnsi="Calibri" w:cs="Arial"/>
          <w:sz w:val="28"/>
          <w:szCs w:val="28"/>
        </w:rPr>
        <w:t xml:space="preserve">   (</w:t>
      </w:r>
      <w:proofErr w:type="gramEnd"/>
      <w:r w:rsidR="001A538C">
        <w:rPr>
          <w:rFonts w:ascii="Calibri" w:hAnsi="Calibri" w:cs="Arial"/>
          <w:sz w:val="28"/>
          <w:szCs w:val="28"/>
        </w:rPr>
        <w:t>9.4)</w:t>
      </w:r>
    </w:p>
    <w:p w14:paraId="111AD2D0" w14:textId="77777777" w:rsidR="001A538C" w:rsidRDefault="001A538C" w:rsidP="001A538C">
      <w:pPr>
        <w:tabs>
          <w:tab w:val="left" w:pos="567"/>
        </w:tabs>
        <w:spacing w:after="0" w:line="240" w:lineRule="auto"/>
        <w:ind w:left="1701" w:hanging="425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mbria Math" w:cs="Arial"/>
          <w:sz w:val="28"/>
          <w:szCs w:val="28"/>
        </w:rPr>
        <w:t>ℳ</w:t>
      </w:r>
      <w:r>
        <w:rPr>
          <w:rFonts w:ascii="Calibri" w:hAnsi="Calibri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</w:rPr>
        <w:t>𝓏</w:t>
      </w:r>
      <w:r>
        <w:rPr>
          <w:rFonts w:ascii="Calibri" w:hAnsi="Calibri" w:cs="Arial"/>
          <w:sz w:val="28"/>
          <w:szCs w:val="28"/>
        </w:rPr>
        <w:t>) – множество проектных задач, построенное, в общем случае, на основе коллегиально - иерархического графа Γ(</w:t>
      </w:r>
      <w:r>
        <w:rPr>
          <w:rFonts w:ascii="Cambria Math" w:hAnsi="Cambria Math" w:cs="Arial"/>
          <w:sz w:val="28"/>
          <w:szCs w:val="28"/>
        </w:rPr>
        <w:t>κι</w:t>
      </w:r>
      <w:r>
        <w:rPr>
          <w:rFonts w:ascii="Calibri" w:hAnsi="Calibri" w:cs="Arial"/>
          <w:sz w:val="28"/>
          <w:szCs w:val="28"/>
        </w:rPr>
        <w:t>),</w:t>
      </w:r>
    </w:p>
    <w:p w14:paraId="4D164164" w14:textId="77777777" w:rsidR="001A538C" w:rsidRDefault="001A538C" w:rsidP="001A538C">
      <w:pPr>
        <w:tabs>
          <w:tab w:val="left" w:pos="567"/>
        </w:tabs>
        <w:spacing w:line="240" w:lineRule="auto"/>
        <w:ind w:firstLine="1418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τ– время, τ =</w:t>
      </w:r>
      <m:oMath>
        <m:acc>
          <m:accPr>
            <m:chr m:val="̅"/>
            <m:ctrlPr>
              <w:rPr>
                <w:rFonts w:ascii="Cambria Math" w:hAnsi="Calibri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libri" w:cs="Arial"/>
                <w:sz w:val="28"/>
                <w:szCs w:val="28"/>
              </w:rPr>
              <m:t>1,</m:t>
            </m:r>
            <m:r>
              <m:rPr>
                <m:sty m:val="p"/>
              </m:rPr>
              <w:rPr>
                <w:rFonts w:ascii="Cambria Math" w:hAnsi="Calibri" w:cs="Arial"/>
                <w:sz w:val="28"/>
                <w:szCs w:val="28"/>
              </w:rPr>
              <m:t>Τ</m:t>
            </m:r>
          </m:e>
        </m:acc>
      </m:oMath>
      <w:r>
        <w:rPr>
          <w:rFonts w:ascii="Calibri" w:hAnsi="Calibri" w:cs="Arial"/>
          <w:sz w:val="28"/>
          <w:szCs w:val="28"/>
        </w:rPr>
        <w:t>; Τ – период проектирования системы,</w:t>
      </w:r>
    </w:p>
    <w:p w14:paraId="69D76C46" w14:textId="77777777" w:rsidR="001A538C" w:rsidRDefault="001A538C" w:rsidP="001A538C">
      <w:pPr>
        <w:tabs>
          <w:tab w:val="left" w:pos="567"/>
        </w:tabs>
        <w:spacing w:line="240" w:lineRule="auto"/>
        <w:ind w:firstLine="1276"/>
        <w:contextualSpacing/>
        <w:rPr>
          <w:rFonts w:ascii="Calibri" w:hAnsi="Calibri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∮</w:t>
      </w:r>
      <w:r>
        <w:rPr>
          <w:rFonts w:ascii="Calibri" w:hAnsi="Calibri" w:cs="Arial"/>
          <w:sz w:val="28"/>
          <w:szCs w:val="28"/>
        </w:rPr>
        <w:t xml:space="preserve"> - оператор преобразования,</w:t>
      </w:r>
    </w:p>
    <w:p w14:paraId="08619632" w14:textId="77777777" w:rsidR="001A538C" w:rsidRDefault="00000000" w:rsidP="001A538C">
      <w:pPr>
        <w:tabs>
          <w:tab w:val="left" w:pos="567"/>
        </w:tabs>
        <w:spacing w:after="0" w:line="240" w:lineRule="auto"/>
        <w:ind w:left="-1560" w:firstLine="2836"/>
        <w:contextualSpacing/>
        <w:rPr>
          <w:rFonts w:ascii="Calibri" w:hAnsi="Calibri" w:cs="Arial"/>
          <w:sz w:val="28"/>
          <w:szCs w:val="28"/>
        </w:rPr>
      </w:pPr>
      <m:oMath>
        <m:sSubSup>
          <m:sSubSupPr>
            <m:ctrlPr>
              <w:rPr>
                <w:rFonts w:ascii="Cambria Math" w:hAnsi="Cambria Math" w:cs="Arial"/>
                <w:sz w:val="28"/>
                <w:szCs w:val="28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FS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AR</m:t>
            </m:r>
          </m:sup>
        </m:sSubSup>
      </m:oMath>
      <w:r w:rsidR="001A538C">
        <w:rPr>
          <w:rFonts w:ascii="Calibri" w:hAnsi="Calibri" w:cs="Arial"/>
          <w:sz w:val="28"/>
          <w:szCs w:val="28"/>
        </w:rPr>
        <w:t xml:space="preserve">  - функционально-структурная модель архитектуры АСОИУ.</w:t>
      </w:r>
    </w:p>
    <w:p w14:paraId="22CBAAB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Рассмотрим оператор преобразования </w:t>
      </w:r>
      <w:r>
        <w:rPr>
          <w:rFonts w:ascii="Cambria Math" w:hAnsi="Cambria Math" w:cs="Cambria Math"/>
          <w:sz w:val="28"/>
          <w:szCs w:val="28"/>
        </w:rPr>
        <w:t>∮</w:t>
      </w:r>
      <w:r>
        <w:rPr>
          <w:rFonts w:ascii="Calibri" w:hAnsi="Calibri" w:cs="Arial"/>
          <w:sz w:val="28"/>
          <w:szCs w:val="28"/>
        </w:rPr>
        <w:t>, который по существу раскрывает физический смысл динамической функционально-структурной модели архитектуры АСОИУ. Для этого применим аналитический аппарат теории графодинамики, основы которой приведены в Приложении Б.</w:t>
      </w:r>
    </w:p>
    <w:p w14:paraId="7A6040C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Воспользуемся формальным графом интегральных свойств АИС, подобным графу, который представлен на рис. 9.15-б. Каждая пронумерованная вершина этого графа должно строго соответствовать единственной и определённой вершине исходного вербального графа, аналогичного графу на рис. 9.15-а. Это соответствие должно сохраняться при любых преобразованиях формального графа интегральных показателей свойств АИС. Поскольку этот граф задаёт множество проектных задач, то назовём его графом проектных задач или, проще, </w:t>
      </w:r>
      <w:r>
        <w:rPr>
          <w:rFonts w:ascii="Calibri" w:hAnsi="Calibri" w:cs="Arial"/>
          <w:b/>
          <w:sz w:val="28"/>
          <w:szCs w:val="28"/>
        </w:rPr>
        <w:t>графом задач</w:t>
      </w:r>
      <w:r>
        <w:rPr>
          <w:rFonts w:ascii="Calibri" w:hAnsi="Calibri" w:cs="Arial"/>
          <w:sz w:val="28"/>
          <w:szCs w:val="28"/>
        </w:rPr>
        <w:t xml:space="preserve">. </w:t>
      </w:r>
    </w:p>
    <w:p w14:paraId="59A23BD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Применим для описания графа задач функцию подчинения (П - функцию)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libri" w:hAnsi="Calibri" w:cs="Arial"/>
          <w:sz w:val="28"/>
          <w:szCs w:val="28"/>
        </w:rPr>
        <w:t>(</w:t>
      </w:r>
      <w:r>
        <w:rPr>
          <w:rFonts w:ascii="Calibri" w:hAnsi="Calibri" w:cs="Arial"/>
          <w:sz w:val="28"/>
          <w:szCs w:val="28"/>
          <w:lang w:val="en-US"/>
        </w:rPr>
        <w:t>n</w:t>
      </w:r>
      <w:r>
        <w:rPr>
          <w:rFonts w:ascii="Calibri" w:hAnsi="Calibri" w:cs="Arial"/>
          <w:sz w:val="28"/>
          <w:szCs w:val="28"/>
        </w:rPr>
        <w:t xml:space="preserve">), </w:t>
      </w:r>
      <w:r>
        <w:rPr>
          <w:rFonts w:ascii="Calibri" w:hAnsi="Calibri" w:cs="Arial"/>
          <w:sz w:val="28"/>
          <w:szCs w:val="28"/>
          <w:lang w:val="en-US"/>
        </w:rPr>
        <w:t>n</w:t>
      </w:r>
      <w:r>
        <w:rPr>
          <w:rFonts w:ascii="Calibri" w:hAnsi="Calibri" w:cs="Arial"/>
          <w:sz w:val="28"/>
          <w:szCs w:val="28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1,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N</m:t>
            </m:r>
          </m:e>
        </m:acc>
      </m:oMath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sz w:val="28"/>
          <w:szCs w:val="28"/>
          <w:lang w:val="en-US"/>
        </w:rPr>
        <w:t>N</w:t>
      </w:r>
      <w:r>
        <w:rPr>
          <w:rFonts w:ascii="Calibri" w:hAnsi="Calibri" w:cs="Arial"/>
          <w:sz w:val="28"/>
          <w:szCs w:val="28"/>
        </w:rPr>
        <w:t>–число пронумерованных вершин графа.</w:t>
      </w:r>
    </w:p>
    <w:p w14:paraId="3FDF1C7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Ранее был рассмотрен жизненный цикл простой системы и его графическая модель (рис. 3.8) в виде последовательности сменяющих друг друга стадий, определяющих конкретное состояние системы, а именно:</w:t>
      </w:r>
    </w:p>
    <w:p w14:paraId="6D55091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исследование реализуемости системы, </w:t>
      </w:r>
    </w:p>
    <w:p w14:paraId="724B29E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технико-экономическое обоснование, </w:t>
      </w:r>
    </w:p>
    <w:p w14:paraId="4893355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формирование технического задания, </w:t>
      </w:r>
    </w:p>
    <w:p w14:paraId="5272543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разработка технического предложения, </w:t>
      </w:r>
    </w:p>
    <w:p w14:paraId="0716E89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эскизное проектирование, </w:t>
      </w:r>
    </w:p>
    <w:p w14:paraId="14E53AA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техническое проектирование, </w:t>
      </w:r>
    </w:p>
    <w:p w14:paraId="3906E33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рабочее проектирование, </w:t>
      </w:r>
    </w:p>
    <w:p w14:paraId="5846AB3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испытания,</w:t>
      </w:r>
    </w:p>
    <w:p w14:paraId="2A2228D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опытная эксплуатация, </w:t>
      </w:r>
    </w:p>
    <w:p w14:paraId="7B8619E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промышленная эксплуатация,</w:t>
      </w:r>
    </w:p>
    <w:p w14:paraId="629D4DB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модернизация системы с продолжением её эксплуатации,</w:t>
      </w:r>
    </w:p>
    <w:p w14:paraId="47BA934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утилизация системы. </w:t>
      </w:r>
    </w:p>
    <w:p w14:paraId="5BB1276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lastRenderedPageBreak/>
        <w:t xml:space="preserve">Каждая стадия характеризуется своим из множества </w:t>
      </w:r>
      <w:r>
        <w:rPr>
          <w:rFonts w:ascii="Calibri" w:hAnsi="Cambria Math" w:cs="Arial"/>
          <w:sz w:val="28"/>
          <w:szCs w:val="28"/>
        </w:rPr>
        <w:t>ℳ</w:t>
      </w:r>
      <w:r>
        <w:rPr>
          <w:rFonts w:ascii="Calibri" w:hAnsi="Calibri" w:cs="Arial"/>
          <w:sz w:val="28"/>
          <w:szCs w:val="28"/>
        </w:rPr>
        <w:t xml:space="preserve"> (</w:t>
      </w:r>
      <w:r>
        <w:rPr>
          <w:rFonts w:ascii="Cambria Math" w:hAnsi="Cambria Math" w:cs="Arial"/>
          <w:sz w:val="28"/>
          <w:szCs w:val="28"/>
        </w:rPr>
        <w:t>𝓏</w:t>
      </w:r>
      <w:r>
        <w:rPr>
          <w:rFonts w:ascii="Calibri" w:hAnsi="Calibri" w:cs="Arial"/>
          <w:sz w:val="28"/>
          <w:szCs w:val="28"/>
        </w:rPr>
        <w:t>) составом проектных задач, по которым возможно принятие конкретного проектного решения в объеме тех знаний о системе, которые соответствуют стадии.</w:t>
      </w:r>
    </w:p>
    <w:p w14:paraId="3641194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Каждой стадии жизненного цикла поставим в соответствие граф задач, описываемый соответствующей П-функцией. Тогда последовательность сменяющих друг друга графов, то есть графовая траектория, может быть представлена как последовательность П- функций</w:t>
      </w:r>
    </w:p>
    <w:p w14:paraId="7A7436A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8"/>
          <w:szCs w:val="28"/>
          <w:vertAlign w:val="superscript"/>
        </w:rPr>
        <w:t>τ=0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</w:rPr>
        <w:t>) → φ</w:t>
      </w:r>
      <w:r>
        <w:rPr>
          <w:rFonts w:ascii="Cambria Math" w:hAnsi="Cambria Math" w:cs="Arial"/>
          <w:sz w:val="28"/>
          <w:szCs w:val="28"/>
          <w:vertAlign w:val="superscript"/>
        </w:rPr>
        <w:t>τ=1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</w:rPr>
        <w:t>) → φ</w:t>
      </w:r>
      <w:r>
        <w:rPr>
          <w:rFonts w:ascii="Cambria Math" w:hAnsi="Cambria Math" w:cs="Arial"/>
          <w:sz w:val="28"/>
          <w:szCs w:val="28"/>
          <w:vertAlign w:val="superscript"/>
        </w:rPr>
        <w:t>τ=2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</w:rPr>
        <w:t xml:space="preserve">) </w:t>
      </w:r>
      <w:proofErr w:type="gramStart"/>
      <w:r>
        <w:rPr>
          <w:rFonts w:ascii="Cambria Math" w:hAnsi="Cambria Math" w:cs="Arial"/>
          <w:sz w:val="28"/>
          <w:szCs w:val="28"/>
        </w:rPr>
        <w:t>→ ,</w:t>
      </w:r>
      <w:proofErr w:type="gramEnd"/>
      <w:r>
        <w:rPr>
          <w:rFonts w:ascii="Cambria Math" w:hAnsi="Cambria Math" w:cs="Arial"/>
          <w:sz w:val="28"/>
          <w:szCs w:val="28"/>
        </w:rPr>
        <w:t xml:space="preserve"> </w:t>
      </w:r>
      <w:proofErr w:type="gramStart"/>
      <w:r>
        <w:rPr>
          <w:rFonts w:ascii="Cambria Math" w:hAnsi="Cambria Math" w:cs="Arial"/>
          <w:sz w:val="28"/>
          <w:szCs w:val="28"/>
        </w:rPr>
        <w:t>, ,</w:t>
      </w:r>
      <w:proofErr w:type="gramEnd"/>
      <w:r>
        <w:rPr>
          <w:rFonts w:ascii="Cambria Math" w:hAnsi="Cambria Math" w:cs="Arial"/>
          <w:sz w:val="28"/>
          <w:szCs w:val="28"/>
        </w:rPr>
        <w:t xml:space="preserve">  → φ</w:t>
      </w:r>
      <w:r>
        <w:rPr>
          <w:rFonts w:ascii="Cambria Math" w:hAnsi="Cambria Math" w:cs="Arial"/>
          <w:sz w:val="28"/>
          <w:szCs w:val="28"/>
          <w:vertAlign w:val="superscript"/>
        </w:rPr>
        <w:t>τ=</w:t>
      </w:r>
      <w:r>
        <w:rPr>
          <w:rFonts w:ascii="Cambria Math" w:hAnsi="Cambria Math" w:cs="Arial"/>
          <w:sz w:val="28"/>
          <w:szCs w:val="28"/>
          <w:vertAlign w:val="superscript"/>
          <w:lang w:val="en-US"/>
        </w:rPr>
        <w:t>T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proofErr w:type="gramStart"/>
      <w:r>
        <w:rPr>
          <w:rFonts w:ascii="Cambria Math" w:hAnsi="Cambria Math" w:cs="Arial"/>
          <w:sz w:val="28"/>
          <w:szCs w:val="28"/>
        </w:rPr>
        <w:t>),(</w:t>
      </w:r>
      <w:proofErr w:type="gramEnd"/>
      <w:r>
        <w:rPr>
          <w:rFonts w:ascii="Cambria Math" w:hAnsi="Cambria Math" w:cs="Arial"/>
          <w:sz w:val="28"/>
          <w:szCs w:val="28"/>
        </w:rPr>
        <w:t>9.5)</w:t>
      </w:r>
    </w:p>
    <w:p w14:paraId="5761676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где </w:t>
      </w:r>
      <w:r>
        <w:rPr>
          <w:rFonts w:ascii="Calibri" w:hAnsi="Calibri" w:cs="Arial"/>
          <w:sz w:val="28"/>
          <w:szCs w:val="28"/>
          <w:lang w:val="en-US"/>
        </w:rPr>
        <w:t>T</w:t>
      </w:r>
      <w:r>
        <w:rPr>
          <w:rFonts w:ascii="Calibri" w:hAnsi="Calibri" w:cs="Arial"/>
          <w:sz w:val="28"/>
          <w:szCs w:val="28"/>
        </w:rPr>
        <w:t xml:space="preserve"> – число учитываемых стадий жизненного цикла,</w:t>
      </w:r>
    </w:p>
    <w:p w14:paraId="4EC9BAC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подчиняясь рекуррентному соотношению</w:t>
      </w:r>
    </w:p>
    <w:p w14:paraId="2C10547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both"/>
        <w:rPr>
          <w:rFonts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perscript"/>
        </w:rPr>
        <w:t>τ+1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= </w:t>
      </w:r>
      <w:r>
        <w:rPr>
          <w:rFonts w:cs="Arial"/>
          <w:sz w:val="28"/>
          <w:szCs w:val="28"/>
          <w:lang w:val="en-US"/>
        </w:rPr>
        <w:t>F</w:t>
      </w:r>
      <w:r>
        <w:rPr>
          <w:rFonts w:cs="Arial"/>
          <w:sz w:val="28"/>
          <w:szCs w:val="28"/>
        </w:rPr>
        <w:t>[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perscript"/>
        </w:rPr>
        <w:t>τ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>)</w:t>
      </w:r>
      <w:proofErr w:type="gramStart"/>
      <w:r>
        <w:rPr>
          <w:rFonts w:cs="Arial"/>
          <w:sz w:val="28"/>
          <w:szCs w:val="28"/>
        </w:rPr>
        <w:t xml:space="preserve">],   </w:t>
      </w:r>
      <w:proofErr w:type="gramEnd"/>
      <w:r>
        <w:rPr>
          <w:rFonts w:cs="Arial"/>
          <w:sz w:val="28"/>
          <w:szCs w:val="28"/>
        </w:rPr>
        <w:t xml:space="preserve">  (9.6)  </w:t>
      </w:r>
    </w:p>
    <w:p w14:paraId="09862F9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где </w:t>
      </w:r>
      <w:r>
        <w:rPr>
          <w:rFonts w:cs="Arial"/>
          <w:sz w:val="28"/>
          <w:szCs w:val="28"/>
          <w:lang w:val="en-US"/>
        </w:rPr>
        <w:t>F</w:t>
      </w:r>
      <w:r>
        <w:rPr>
          <w:rFonts w:cs="Arial"/>
          <w:sz w:val="28"/>
          <w:szCs w:val="28"/>
        </w:rPr>
        <w:t xml:space="preserve"> – оператор преобразования.</w:t>
      </w:r>
    </w:p>
    <w:p w14:paraId="7BDC176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В общем случае в (9.5) φ(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>) может быть деревом или лесом. При развёртывании этой последовательности во времени многосвязный граф (многие корни и растущие из них деревья) постепенно переходит в односвязный (дерево), внутри данного дерева могут возникать переподчинения вершин и т.п. Более того, в роли аргумента (независимых переменных) в (9.6) могут выступать графы, принадлежащие графовой траектории в предыдущие моменты времени (соответствующие предыдущим стадиям жизненного цикла), так что будет иметь место уравнение графодинамики вида</w:t>
      </w:r>
    </w:p>
    <w:p w14:paraId="4579E38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701B165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= </w:t>
      </w:r>
      <w:r>
        <w:rPr>
          <w:rFonts w:cs="Arial"/>
          <w:sz w:val="28"/>
          <w:szCs w:val="28"/>
          <w:lang w:val="en-US"/>
        </w:rPr>
        <w:t>F</w:t>
      </w:r>
      <w:r>
        <w:rPr>
          <w:rFonts w:cs="Arial"/>
          <w:sz w:val="28"/>
          <w:szCs w:val="28"/>
        </w:rPr>
        <w:t>[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),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), …,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  <w:lang w:val="en-US"/>
        </w:rPr>
        <w:t>τ</w:t>
      </w:r>
      <w:r>
        <w:rPr>
          <w:rFonts w:ascii="Cambria Math" w:hAnsi="Cambria Math" w:cs="Arial"/>
          <w:sz w:val="24"/>
          <w:szCs w:val="24"/>
          <w:vertAlign w:val="superscript"/>
        </w:rPr>
        <w:t>+1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>)].     (9.7)</w:t>
      </w:r>
    </w:p>
    <w:p w14:paraId="5A353FC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cs="Arial"/>
          <w:sz w:val="28"/>
          <w:szCs w:val="28"/>
        </w:rPr>
      </w:pPr>
    </w:p>
    <w:p w14:paraId="47DCA16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Наконец, в роли независимых переменных можно рассматривать, например, граф задач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) и оргграф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), изменения которых во времени сами задаются рекуррентными соотношениями, и тогда для описания графодинамических процессов проектирования системы возникают уравнения вида</w:t>
      </w:r>
    </w:p>
    <w:p w14:paraId="76293D7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2727F5E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= </w:t>
      </w:r>
      <w:r>
        <w:rPr>
          <w:rFonts w:cs="Arial"/>
          <w:sz w:val="28"/>
          <w:szCs w:val="28"/>
          <w:lang w:val="en-US"/>
        </w:rPr>
        <w:t>F</w:t>
      </w:r>
      <w:r>
        <w:rPr>
          <w:rFonts w:cs="Arial"/>
          <w:sz w:val="28"/>
          <w:szCs w:val="28"/>
        </w:rPr>
        <w:t>[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proofErr w:type="gramStart"/>
      <w:r>
        <w:rPr>
          <w:rFonts w:cs="Arial"/>
          <w:sz w:val="28"/>
          <w:szCs w:val="28"/>
        </w:rPr>
        <w:t>),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proofErr w:type="gramEnd"/>
      <w:r>
        <w:rPr>
          <w:rFonts w:ascii="Cambria Math" w:hAnsi="Cambria Math" w:cs="Arial"/>
          <w:sz w:val="24"/>
          <w:szCs w:val="24"/>
          <w:vertAlign w:val="superscript"/>
        </w:rPr>
        <w:t>-1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proofErr w:type="gramStart"/>
      <w:r>
        <w:rPr>
          <w:rFonts w:cs="Arial"/>
          <w:sz w:val="28"/>
          <w:szCs w:val="28"/>
        </w:rPr>
        <w:t>),…</w:t>
      </w:r>
      <w:proofErr w:type="gramEnd"/>
      <w:r>
        <w:rPr>
          <w:rFonts w:cs="Arial"/>
          <w:sz w:val="28"/>
          <w:szCs w:val="28"/>
        </w:rPr>
        <w:t xml:space="preserve"> ,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1</w:t>
      </w:r>
      <w:r>
        <w:rPr>
          <w:rFonts w:ascii="Cambria Math" w:hAnsi="Cambria Math" w:cs="Arial"/>
          <w:sz w:val="28"/>
          <w:szCs w:val="28"/>
        </w:rPr>
        <w:t xml:space="preserve">) = </w:t>
      </w:r>
      <w:r>
        <w:rPr>
          <w:rFonts w:ascii="Cambria Math" w:hAnsi="Cambria Math"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φ</w:t>
      </w:r>
      <w:r>
        <w:rPr>
          <w:rFonts w:ascii="Cambria Math" w:hAnsi="Cambria Math" w:cs="Arial"/>
          <w:sz w:val="24"/>
          <w:szCs w:val="24"/>
          <w:vertAlign w:val="subscript"/>
        </w:rPr>
        <w:t>1</w:t>
      </w:r>
      <w:r>
        <w:rPr>
          <w:rFonts w:ascii="Cambria Math" w:hAnsi="Cambria Math" w:cs="Arial"/>
          <w:sz w:val="28"/>
          <w:szCs w:val="28"/>
        </w:rPr>
        <w:t>(φ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1</w:t>
      </w:r>
      <w:r>
        <w:rPr>
          <w:rFonts w:ascii="Cambria Math" w:hAnsi="Cambria Math" w:cs="Arial"/>
          <w:sz w:val="28"/>
          <w:szCs w:val="28"/>
        </w:rPr>
        <w:t>), φ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1</w:t>
      </w:r>
      <w:r>
        <w:rPr>
          <w:rFonts w:ascii="Cambria Math" w:hAnsi="Cambria Math" w:cs="Arial"/>
          <w:sz w:val="28"/>
          <w:szCs w:val="28"/>
        </w:rPr>
        <w:t xml:space="preserve">), </w:t>
      </w:r>
      <w:proofErr w:type="gramStart"/>
      <w:r>
        <w:rPr>
          <w:rFonts w:ascii="Cambria Math" w:hAnsi="Cambria Math" w:cs="Arial"/>
          <w:sz w:val="28"/>
          <w:szCs w:val="28"/>
        </w:rPr>
        <w:t>… )</w:t>
      </w:r>
      <w:proofErr w:type="gramEnd"/>
      <w:r>
        <w:rPr>
          <w:rFonts w:ascii="Cambria Math" w:hAnsi="Cambria Math" w:cs="Arial"/>
          <w:sz w:val="28"/>
          <w:szCs w:val="28"/>
        </w:rPr>
        <w:t xml:space="preserve">, </w:t>
      </w:r>
    </w:p>
    <w:p w14:paraId="431108D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2</w:t>
      </w:r>
      <w:r>
        <w:rPr>
          <w:rFonts w:ascii="Cambria Math" w:hAnsi="Cambria Math" w:cs="Arial"/>
          <w:sz w:val="28"/>
          <w:szCs w:val="28"/>
        </w:rPr>
        <w:t xml:space="preserve">) = </w:t>
      </w:r>
      <w:r>
        <w:rPr>
          <w:rFonts w:ascii="Cambria Math" w:hAnsi="Cambria Math"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φ</w:t>
      </w:r>
      <w:r>
        <w:rPr>
          <w:rFonts w:ascii="Cambria Math" w:hAnsi="Cambria Math" w:cs="Arial"/>
          <w:sz w:val="24"/>
          <w:szCs w:val="24"/>
          <w:vertAlign w:val="subscript"/>
        </w:rPr>
        <w:t>2</w:t>
      </w:r>
      <w:r>
        <w:rPr>
          <w:rFonts w:ascii="Cambria Math" w:hAnsi="Cambria Math" w:cs="Arial"/>
          <w:sz w:val="28"/>
          <w:szCs w:val="28"/>
        </w:rPr>
        <w:t>(φ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2</w:t>
      </w:r>
      <w:r>
        <w:rPr>
          <w:rFonts w:ascii="Cambria Math" w:hAnsi="Cambria Math" w:cs="Arial"/>
          <w:sz w:val="28"/>
          <w:szCs w:val="28"/>
        </w:rPr>
        <w:t>), φ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2</w:t>
      </w:r>
      <w:r>
        <w:rPr>
          <w:rFonts w:ascii="Cambria Math" w:hAnsi="Cambria Math" w:cs="Arial"/>
          <w:sz w:val="28"/>
          <w:szCs w:val="28"/>
        </w:rPr>
        <w:t>)].       (9.8)</w:t>
      </w:r>
    </w:p>
    <w:p w14:paraId="7F8BFD5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38839E8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В процессе проектирования графовая траектория приходит в равновесное состояние такое, что</w:t>
      </w:r>
    </w:p>
    <w:p w14:paraId="2C66188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8"/>
          <w:szCs w:val="28"/>
          <w:vertAlign w:val="superscript"/>
        </w:rPr>
        <w:t>∗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= </w:t>
      </w:r>
      <w:r>
        <w:rPr>
          <w:rFonts w:cs="Arial"/>
          <w:sz w:val="28"/>
          <w:szCs w:val="28"/>
          <w:lang w:val="en-US"/>
        </w:rPr>
        <w:t>F</w:t>
      </w:r>
      <w:r>
        <w:rPr>
          <w:rFonts w:cs="Arial"/>
          <w:sz w:val="28"/>
          <w:szCs w:val="28"/>
        </w:rPr>
        <w:t>[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8"/>
          <w:szCs w:val="28"/>
          <w:vertAlign w:val="superscript"/>
        </w:rPr>
        <w:t>∗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>)</w:t>
      </w:r>
      <w:proofErr w:type="gramStart"/>
      <w:r>
        <w:rPr>
          <w:rFonts w:cs="Arial"/>
          <w:sz w:val="28"/>
          <w:szCs w:val="28"/>
        </w:rPr>
        <w:t>],      (</w:t>
      </w:r>
      <w:proofErr w:type="gramEnd"/>
      <w:r>
        <w:rPr>
          <w:rFonts w:cs="Arial"/>
          <w:sz w:val="28"/>
          <w:szCs w:val="28"/>
        </w:rPr>
        <w:t>9.9)</w:t>
      </w:r>
    </w:p>
    <w:p w14:paraId="63C7F1A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где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8"/>
          <w:szCs w:val="28"/>
          <w:vertAlign w:val="superscript"/>
        </w:rPr>
        <w:t>∗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>) – граф, отвечающий законченному проекту создаваемой системы (или соответствующий периоду эксплуатации системы).</w:t>
      </w:r>
    </w:p>
    <w:p w14:paraId="088F2C4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Процесс установления равновесия должен закончиться за конечное число шагов, так как на проектирование отводится ограниченное время.</w:t>
      </w:r>
    </w:p>
    <w:p w14:paraId="77A25CA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На рис. 9.16 приведена графодинамическая модель жизненного цикла сложной системы, являющаяся конкретизацией рассмотренной ранее графической модели (рис.3.9). При создании автоматизированной информационной системы, как правило, должны учитываться существующие на объекте фрагменты автоматизации, бесперспективные в контексте будущей системы, которые, во-первых, работоспособны и привычны для пользователей и, во-вторых, по капиталоёмкости не рациональны для утилизации. Благоразумно использовать их в составе новой системы с учётом того, что в дальнейшем они могут быть эволюционно модернизированы, вплоть до полного исключения из состава системы.</w:t>
      </w:r>
    </w:p>
    <w:p w14:paraId="2AC89F9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Эти фрагменты представлены на рис. 9.16, как наследованные фрагменты. Кроме того, представленная здесь модель соответствует системе, создаваемой двумя очередями: первой-</w:t>
      </w:r>
      <w:r>
        <w:rPr>
          <w:rFonts w:cs="Arial"/>
          <w:sz w:val="28"/>
          <w:szCs w:val="28"/>
          <w:lang w:val="en-US"/>
        </w:rPr>
        <w:t>I</w:t>
      </w:r>
      <w:r>
        <w:rPr>
          <w:rFonts w:cs="Arial"/>
          <w:sz w:val="28"/>
          <w:szCs w:val="28"/>
        </w:rPr>
        <w:t xml:space="preserve"> и второй – </w:t>
      </w:r>
      <w:r>
        <w:rPr>
          <w:rFonts w:cs="Arial"/>
          <w:sz w:val="28"/>
          <w:szCs w:val="28"/>
          <w:lang w:val="en-US"/>
        </w:rPr>
        <w:t>II</w:t>
      </w:r>
      <w:r>
        <w:rPr>
          <w:rFonts w:cs="Arial"/>
          <w:sz w:val="28"/>
          <w:szCs w:val="28"/>
        </w:rPr>
        <w:t>. Стадии МД</w:t>
      </w:r>
      <w:r>
        <w:rPr>
          <w:rFonts w:cs="Arial"/>
          <w:sz w:val="28"/>
          <w:szCs w:val="28"/>
          <w:vertAlign w:val="superscript"/>
        </w:rPr>
        <w:t>х1</w:t>
      </w:r>
      <w:r>
        <w:rPr>
          <w:rFonts w:cs="Arial"/>
          <w:sz w:val="28"/>
          <w:szCs w:val="28"/>
        </w:rPr>
        <w:t xml:space="preserve"> и МД</w:t>
      </w:r>
      <w:r>
        <w:rPr>
          <w:rFonts w:cs="Arial"/>
          <w:sz w:val="28"/>
          <w:szCs w:val="28"/>
          <w:vertAlign w:val="superscript"/>
        </w:rPr>
        <w:t>х2</w:t>
      </w:r>
      <w:r>
        <w:rPr>
          <w:rFonts w:cs="Arial"/>
          <w:sz w:val="28"/>
          <w:szCs w:val="28"/>
        </w:rPr>
        <w:t xml:space="preserve"> предполагают техническую подготовку наследованных фрагментов к слиянию с </w:t>
      </w:r>
      <w:r>
        <w:rPr>
          <w:rFonts w:cs="Arial"/>
          <w:sz w:val="28"/>
          <w:szCs w:val="28"/>
          <w:lang w:val="en-US"/>
        </w:rPr>
        <w:t>I</w:t>
      </w:r>
      <w:r>
        <w:rPr>
          <w:rFonts w:cs="Arial"/>
          <w:sz w:val="28"/>
          <w:szCs w:val="28"/>
        </w:rPr>
        <w:t>-ой очередью системы, осуществляемому на стадии ВН</w:t>
      </w:r>
      <w:r>
        <w:rPr>
          <w:rFonts w:cs="Arial"/>
          <w:sz w:val="28"/>
          <w:szCs w:val="28"/>
          <w:vertAlign w:val="superscript"/>
        </w:rPr>
        <w:t>х1+х2</w:t>
      </w:r>
      <w:r>
        <w:rPr>
          <w:rFonts w:cs="Arial"/>
          <w:sz w:val="28"/>
          <w:szCs w:val="28"/>
        </w:rPr>
        <w:t>.</w:t>
      </w:r>
    </w:p>
    <w:p w14:paraId="6D9E9374" w14:textId="0F756202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Таким образом, в графодинамической модели жизненного цикла сложной системы присутствуют ветви, </w:t>
      </w:r>
      <w:r w:rsidR="00BD33CA">
        <w:rPr>
          <w:rFonts w:cs="Arial"/>
          <w:sz w:val="28"/>
          <w:szCs w:val="28"/>
        </w:rPr>
        <w:t>характеризующие развитие</w:t>
      </w:r>
      <w:r>
        <w:rPr>
          <w:rFonts w:cs="Arial"/>
          <w:sz w:val="28"/>
          <w:szCs w:val="28"/>
        </w:rPr>
        <w:t xml:space="preserve"> во времени наследованных элементов Х</w:t>
      </w:r>
      <w:r>
        <w:rPr>
          <w:rFonts w:cs="Arial"/>
          <w:sz w:val="28"/>
          <w:szCs w:val="28"/>
          <w:vertAlign w:val="subscript"/>
        </w:rPr>
        <w:t xml:space="preserve">1 </w:t>
      </w:r>
      <w:r>
        <w:rPr>
          <w:rFonts w:cs="Arial"/>
          <w:sz w:val="28"/>
          <w:szCs w:val="28"/>
        </w:rPr>
        <w:t>и Х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, которые действовали до создания системы, а также первой </w:t>
      </w:r>
      <w:r>
        <w:rPr>
          <w:rFonts w:cs="Arial"/>
          <w:sz w:val="28"/>
          <w:szCs w:val="28"/>
          <w:lang w:val="en-US"/>
        </w:rPr>
        <w:t>I</w:t>
      </w:r>
      <w:r>
        <w:rPr>
          <w:rFonts w:cs="Arial"/>
          <w:sz w:val="28"/>
          <w:szCs w:val="28"/>
        </w:rPr>
        <w:t xml:space="preserve">и второй </w:t>
      </w:r>
      <w:r>
        <w:rPr>
          <w:rFonts w:cs="Arial"/>
          <w:sz w:val="28"/>
          <w:szCs w:val="28"/>
          <w:lang w:val="en-US"/>
        </w:rPr>
        <w:t>II</w:t>
      </w:r>
      <w:r>
        <w:rPr>
          <w:rFonts w:cs="Arial"/>
          <w:sz w:val="28"/>
          <w:szCs w:val="28"/>
        </w:rPr>
        <w:t xml:space="preserve"> очередей создаваемой системы. В рассматриваемом жизненном цикле с момента времени </w:t>
      </w:r>
      <w:r>
        <w:rPr>
          <w:rFonts w:ascii="Cambria Math" w:hAnsi="Cambria Math" w:cs="Arial"/>
          <w:sz w:val="28"/>
          <w:szCs w:val="28"/>
        </w:rPr>
        <w:t>τ</w:t>
      </w:r>
      <w:r>
        <w:rPr>
          <w:rFonts w:cs="Arial"/>
          <w:sz w:val="28"/>
          <w:szCs w:val="28"/>
        </w:rPr>
        <w:t xml:space="preserve"> = 6 совместно функционируют </w:t>
      </w:r>
      <w:r>
        <w:rPr>
          <w:rFonts w:cs="Arial"/>
          <w:sz w:val="28"/>
          <w:szCs w:val="28"/>
          <w:lang w:val="en-US"/>
        </w:rPr>
        <w:t>I</w:t>
      </w:r>
      <w:r>
        <w:rPr>
          <w:rFonts w:cs="Arial"/>
          <w:sz w:val="28"/>
          <w:szCs w:val="28"/>
        </w:rPr>
        <w:t>-я очередь и фрагменты Х</w:t>
      </w:r>
      <w:r>
        <w:rPr>
          <w:rFonts w:cs="Arial"/>
          <w:sz w:val="28"/>
          <w:szCs w:val="28"/>
          <w:vertAlign w:val="subscript"/>
        </w:rPr>
        <w:t xml:space="preserve">1 </w:t>
      </w:r>
      <w:r>
        <w:rPr>
          <w:rFonts w:cs="Arial"/>
          <w:sz w:val="28"/>
          <w:szCs w:val="28"/>
        </w:rPr>
        <w:t>и Х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, с </w:t>
      </w:r>
      <w:r>
        <w:rPr>
          <w:rFonts w:ascii="Cambria Math" w:hAnsi="Cambria Math" w:cs="Arial"/>
          <w:sz w:val="28"/>
          <w:szCs w:val="28"/>
        </w:rPr>
        <w:t>τ</w:t>
      </w:r>
      <w:r>
        <w:rPr>
          <w:rFonts w:cs="Arial"/>
          <w:sz w:val="28"/>
          <w:szCs w:val="28"/>
        </w:rPr>
        <w:t xml:space="preserve"> = 10 они функционируют совместно со </w:t>
      </w:r>
      <w:r>
        <w:rPr>
          <w:rFonts w:cs="Arial"/>
          <w:sz w:val="28"/>
          <w:szCs w:val="28"/>
          <w:lang w:val="en-US"/>
        </w:rPr>
        <w:t>II</w:t>
      </w:r>
      <w:r>
        <w:rPr>
          <w:rFonts w:cs="Arial"/>
          <w:sz w:val="28"/>
          <w:szCs w:val="28"/>
        </w:rPr>
        <w:t>-ой очередью.</w:t>
      </w:r>
    </w:p>
    <w:p w14:paraId="778BCD2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Жизненный цикл на рис.9.16 можно описать уравнением</w:t>
      </w:r>
    </w:p>
    <w:p w14:paraId="494AA03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4EF0733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= </w:t>
      </w:r>
      <w:r>
        <w:rPr>
          <w:rFonts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φ</w:t>
      </w:r>
      <w:r>
        <w:rPr>
          <w:rFonts w:cs="Arial"/>
          <w:sz w:val="28"/>
          <w:szCs w:val="28"/>
        </w:rPr>
        <w:t>[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),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), </w:t>
      </w:r>
      <w:proofErr w:type="gramStart"/>
      <w:r>
        <w:rPr>
          <w:rFonts w:cs="Arial"/>
          <w:sz w:val="28"/>
          <w:szCs w:val="28"/>
        </w:rPr>
        <w:t>… ,</w:t>
      </w:r>
      <w:r>
        <w:rPr>
          <w:rFonts w:ascii="Cambria Math" w:hAnsi="Cambria Math" w:cs="Arial"/>
          <w:sz w:val="28"/>
          <w:szCs w:val="28"/>
        </w:rPr>
        <w:t>φ</w:t>
      </w:r>
      <w:proofErr w:type="gramEnd"/>
      <w:r>
        <w:rPr>
          <w:rFonts w:cs="Arial"/>
          <w:sz w:val="28"/>
          <w:szCs w:val="28"/>
          <w:vertAlign w:val="subscript"/>
        </w:rPr>
        <w:t>х1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х1</w:t>
      </w:r>
      <w:r>
        <w:rPr>
          <w:rFonts w:ascii="Cambria Math" w:hAnsi="Cambria Math" w:cs="Arial"/>
          <w:sz w:val="28"/>
          <w:szCs w:val="28"/>
        </w:rPr>
        <w:t xml:space="preserve">) = </w:t>
      </w:r>
      <w:r>
        <w:rPr>
          <w:rFonts w:ascii="Cambria Math" w:hAnsi="Cambria Math"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φ</w:t>
      </w:r>
      <w:r>
        <w:rPr>
          <w:rFonts w:ascii="Cambria Math" w:hAnsi="Cambria Math" w:cs="Arial"/>
          <w:sz w:val="24"/>
          <w:szCs w:val="24"/>
          <w:vertAlign w:val="subscript"/>
        </w:rPr>
        <w:t>х1</w:t>
      </w:r>
      <w:r>
        <w:rPr>
          <w:rFonts w:ascii="Cambria Math" w:hAnsi="Cambria Math" w:cs="Arial"/>
          <w:sz w:val="28"/>
          <w:szCs w:val="28"/>
        </w:rPr>
        <w:t>(φ</w:t>
      </w:r>
      <w:r>
        <w:rPr>
          <w:rFonts w:cs="Arial"/>
          <w:sz w:val="28"/>
          <w:szCs w:val="28"/>
          <w:vertAlign w:val="subscript"/>
        </w:rPr>
        <w:t>х1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х1</w:t>
      </w:r>
      <w:r>
        <w:rPr>
          <w:rFonts w:ascii="Cambria Math" w:hAnsi="Cambria Math" w:cs="Arial"/>
          <w:sz w:val="28"/>
          <w:szCs w:val="28"/>
        </w:rPr>
        <w:t>), φ</w:t>
      </w:r>
      <w:r>
        <w:rPr>
          <w:rFonts w:cs="Arial"/>
          <w:sz w:val="28"/>
          <w:szCs w:val="28"/>
          <w:vertAlign w:val="subscript"/>
        </w:rPr>
        <w:t>х1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х1</w:t>
      </w:r>
      <w:r>
        <w:rPr>
          <w:rFonts w:ascii="Cambria Math" w:hAnsi="Cambria Math" w:cs="Arial"/>
          <w:sz w:val="28"/>
          <w:szCs w:val="28"/>
        </w:rPr>
        <w:t xml:space="preserve">), </w:t>
      </w:r>
      <w:proofErr w:type="gramStart"/>
      <w:r>
        <w:rPr>
          <w:rFonts w:ascii="Cambria Math" w:hAnsi="Cambria Math" w:cs="Arial"/>
          <w:sz w:val="28"/>
          <w:szCs w:val="28"/>
        </w:rPr>
        <w:t>… )</w:t>
      </w:r>
      <w:proofErr w:type="gramEnd"/>
      <w:r>
        <w:rPr>
          <w:rFonts w:ascii="Cambria Math" w:hAnsi="Cambria Math" w:cs="Arial"/>
          <w:sz w:val="28"/>
          <w:szCs w:val="28"/>
        </w:rPr>
        <w:t xml:space="preserve">, </w:t>
      </w:r>
    </w:p>
    <w:p w14:paraId="7980984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х2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х2</w:t>
      </w:r>
      <w:r>
        <w:rPr>
          <w:rFonts w:ascii="Cambria Math" w:hAnsi="Cambria Math" w:cs="Arial"/>
          <w:sz w:val="28"/>
          <w:szCs w:val="28"/>
        </w:rPr>
        <w:t xml:space="preserve">) = </w:t>
      </w:r>
      <w:r>
        <w:rPr>
          <w:rFonts w:ascii="Cambria Math" w:hAnsi="Cambria Math"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φ</w:t>
      </w:r>
      <w:r>
        <w:rPr>
          <w:rFonts w:ascii="Cambria Math" w:hAnsi="Cambria Math" w:cs="Arial"/>
          <w:sz w:val="24"/>
          <w:szCs w:val="24"/>
          <w:vertAlign w:val="subscript"/>
        </w:rPr>
        <w:t>х2</w:t>
      </w:r>
      <w:r>
        <w:rPr>
          <w:rFonts w:ascii="Cambria Math" w:hAnsi="Cambria Math" w:cs="Arial"/>
          <w:sz w:val="28"/>
          <w:szCs w:val="28"/>
        </w:rPr>
        <w:t>(φ</w:t>
      </w:r>
      <w:r>
        <w:rPr>
          <w:rFonts w:cs="Arial"/>
          <w:sz w:val="28"/>
          <w:szCs w:val="28"/>
          <w:vertAlign w:val="subscript"/>
        </w:rPr>
        <w:t>х2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х2</w:t>
      </w:r>
      <w:r>
        <w:rPr>
          <w:rFonts w:ascii="Cambria Math" w:hAnsi="Cambria Math" w:cs="Arial"/>
          <w:sz w:val="28"/>
          <w:szCs w:val="28"/>
        </w:rPr>
        <w:t>), φ</w:t>
      </w:r>
      <w:r>
        <w:rPr>
          <w:rFonts w:cs="Arial"/>
          <w:sz w:val="28"/>
          <w:szCs w:val="28"/>
          <w:vertAlign w:val="subscript"/>
        </w:rPr>
        <w:t>х2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х2</w:t>
      </w:r>
      <w:r>
        <w:rPr>
          <w:rFonts w:ascii="Cambria Math" w:hAnsi="Cambria Math" w:cs="Arial"/>
          <w:sz w:val="28"/>
          <w:szCs w:val="28"/>
        </w:rPr>
        <w:t xml:space="preserve">), </w:t>
      </w:r>
      <w:proofErr w:type="gramStart"/>
      <w:r>
        <w:rPr>
          <w:rFonts w:ascii="Cambria Math" w:hAnsi="Cambria Math" w:cs="Arial"/>
          <w:sz w:val="28"/>
          <w:szCs w:val="28"/>
        </w:rPr>
        <w:t>… ),φ</w:t>
      </w:r>
      <w:proofErr w:type="gramEnd"/>
      <w:r>
        <w:rPr>
          <w:rFonts w:cs="Arial"/>
          <w:sz w:val="28"/>
          <w:szCs w:val="28"/>
          <w:vertAlign w:val="subscript"/>
          <w:lang w:val="en-US"/>
        </w:rPr>
        <w:t>I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</w:rPr>
        <w:t>1</w:t>
      </w:r>
      <w:r>
        <w:rPr>
          <w:rFonts w:ascii="Cambria Math" w:hAnsi="Cambria Math" w:cs="Arial"/>
          <w:sz w:val="28"/>
          <w:szCs w:val="28"/>
        </w:rPr>
        <w:t xml:space="preserve">) = </w:t>
      </w:r>
      <w:r>
        <w:rPr>
          <w:rFonts w:ascii="Cambria Math" w:hAnsi="Cambria Math"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φ</w:t>
      </w:r>
      <w:r>
        <w:rPr>
          <w:rFonts w:ascii="Cambria Math" w:hAnsi="Cambria Math" w:cs="Arial"/>
          <w:sz w:val="24"/>
          <w:szCs w:val="24"/>
          <w:vertAlign w:val="subscript"/>
          <w:lang w:val="en-US"/>
        </w:rPr>
        <w:t>I</w:t>
      </w:r>
      <w:r>
        <w:rPr>
          <w:rFonts w:ascii="Cambria Math" w:hAnsi="Cambria Math" w:cs="Arial"/>
          <w:sz w:val="28"/>
          <w:szCs w:val="28"/>
        </w:rPr>
        <w:t>(φ</w:t>
      </w:r>
      <w:r>
        <w:rPr>
          <w:rFonts w:cs="Arial"/>
          <w:sz w:val="28"/>
          <w:szCs w:val="28"/>
          <w:vertAlign w:val="subscript"/>
          <w:lang w:val="en-US"/>
        </w:rPr>
        <w:t>I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I</w:t>
      </w:r>
      <w:r>
        <w:rPr>
          <w:rFonts w:ascii="Cambria Math" w:hAnsi="Cambria Math" w:cs="Arial"/>
          <w:sz w:val="28"/>
          <w:szCs w:val="28"/>
        </w:rPr>
        <w:t xml:space="preserve">), </w:t>
      </w:r>
    </w:p>
    <w:p w14:paraId="556009A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  <w:lang w:val="en-US"/>
        </w:rPr>
        <w:t>I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I</w:t>
      </w:r>
      <w:r>
        <w:rPr>
          <w:rFonts w:ascii="Cambria Math" w:hAnsi="Cambria Math" w:cs="Arial"/>
          <w:sz w:val="28"/>
          <w:szCs w:val="28"/>
        </w:rPr>
        <w:t xml:space="preserve">), </w:t>
      </w:r>
      <w:proofErr w:type="gramStart"/>
      <w:r>
        <w:rPr>
          <w:rFonts w:ascii="Cambria Math" w:hAnsi="Cambria Math" w:cs="Arial"/>
          <w:sz w:val="28"/>
          <w:szCs w:val="28"/>
        </w:rPr>
        <w:t>… )</w:t>
      </w:r>
      <w:proofErr w:type="gramEnd"/>
      <w:r>
        <w:rPr>
          <w:rFonts w:ascii="Cambria Math" w:hAnsi="Cambria Math" w:cs="Arial"/>
          <w:sz w:val="28"/>
          <w:szCs w:val="28"/>
        </w:rPr>
        <w:t>, φ</w:t>
      </w:r>
      <w:r>
        <w:rPr>
          <w:rFonts w:cs="Arial"/>
          <w:sz w:val="28"/>
          <w:szCs w:val="28"/>
          <w:vertAlign w:val="subscript"/>
          <w:lang w:val="en-US"/>
        </w:rPr>
        <w:t>II</w:t>
      </w:r>
      <w:r>
        <w:rPr>
          <w:rFonts w:ascii="Cambria Math" w:hAnsi="Cambria Math" w:cs="Arial"/>
          <w:sz w:val="24"/>
          <w:szCs w:val="24"/>
          <w:vertAlign w:val="superscript"/>
        </w:rPr>
        <w:t>τ+1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II</w:t>
      </w:r>
      <w:r>
        <w:rPr>
          <w:rFonts w:ascii="Cambria Math" w:hAnsi="Cambria Math" w:cs="Arial"/>
          <w:sz w:val="28"/>
          <w:szCs w:val="28"/>
        </w:rPr>
        <w:t xml:space="preserve">) = </w:t>
      </w:r>
      <w:r>
        <w:rPr>
          <w:rFonts w:ascii="Cambria Math" w:hAnsi="Cambria Math"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φ</w:t>
      </w:r>
      <w:r>
        <w:rPr>
          <w:rFonts w:ascii="Cambria Math" w:hAnsi="Cambria Math" w:cs="Arial"/>
          <w:sz w:val="24"/>
          <w:szCs w:val="24"/>
          <w:vertAlign w:val="subscript"/>
          <w:lang w:val="en-US"/>
        </w:rPr>
        <w:t>II</w:t>
      </w:r>
      <w:r>
        <w:rPr>
          <w:rFonts w:ascii="Cambria Math" w:hAnsi="Cambria Math" w:cs="Arial"/>
          <w:sz w:val="28"/>
          <w:szCs w:val="28"/>
        </w:rPr>
        <w:t>(φ</w:t>
      </w:r>
      <w:r>
        <w:rPr>
          <w:rFonts w:cs="Arial"/>
          <w:sz w:val="28"/>
          <w:szCs w:val="28"/>
          <w:vertAlign w:val="subscript"/>
          <w:lang w:val="en-US"/>
        </w:rPr>
        <w:t>I</w:t>
      </w:r>
      <w:r>
        <w:rPr>
          <w:rFonts w:cs="Arial"/>
          <w:sz w:val="28"/>
          <w:szCs w:val="28"/>
          <w:vertAlign w:val="subscript"/>
        </w:rPr>
        <w:t>{</w:t>
      </w:r>
      <w:r>
        <w:rPr>
          <w:rFonts w:ascii="Cambria Math" w:hAnsi="Cambria Math" w:cs="Arial"/>
          <w:sz w:val="24"/>
          <w:szCs w:val="24"/>
          <w:vertAlign w:val="superscript"/>
        </w:rPr>
        <w:t>τ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II</w:t>
      </w:r>
      <w:r>
        <w:rPr>
          <w:rFonts w:ascii="Cambria Math" w:hAnsi="Cambria Math" w:cs="Arial"/>
          <w:sz w:val="28"/>
          <w:szCs w:val="28"/>
        </w:rPr>
        <w:t>), φ</w:t>
      </w:r>
      <w:r>
        <w:rPr>
          <w:rFonts w:cs="Arial"/>
          <w:sz w:val="28"/>
          <w:szCs w:val="28"/>
          <w:vertAlign w:val="subscript"/>
          <w:lang w:val="en-US"/>
        </w:rPr>
        <w:t>II</w:t>
      </w:r>
      <w:r>
        <w:rPr>
          <w:rFonts w:ascii="Cambria Math" w:hAnsi="Cambria Math" w:cs="Arial"/>
          <w:sz w:val="24"/>
          <w:szCs w:val="24"/>
          <w:vertAlign w:val="superscript"/>
        </w:rPr>
        <w:t>τ-1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II</w:t>
      </w:r>
      <w:r>
        <w:rPr>
          <w:rFonts w:ascii="Cambria Math" w:hAnsi="Cambria Math" w:cs="Arial"/>
          <w:sz w:val="28"/>
          <w:szCs w:val="28"/>
        </w:rPr>
        <w:t xml:space="preserve">), </w:t>
      </w:r>
      <w:proofErr w:type="gramStart"/>
      <w:r>
        <w:rPr>
          <w:rFonts w:ascii="Cambria Math" w:hAnsi="Cambria Math" w:cs="Arial"/>
          <w:sz w:val="28"/>
          <w:szCs w:val="28"/>
        </w:rPr>
        <w:t>… )</w:t>
      </w:r>
      <w:proofErr w:type="gramEnd"/>
      <w:r>
        <w:rPr>
          <w:rFonts w:ascii="Cambria Math" w:hAnsi="Cambria Math" w:cs="Arial"/>
          <w:sz w:val="28"/>
          <w:szCs w:val="28"/>
        </w:rPr>
        <w:t>].            (9.10)</w:t>
      </w:r>
    </w:p>
    <w:p w14:paraId="605F4EB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435BB6C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Начиная с τ = 10 графовая траектория (9.10) приходит в равновесное состояние такое, что</w:t>
      </w:r>
    </w:p>
    <w:p w14:paraId="307F79C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 xml:space="preserve">                                     φ</w:t>
      </w:r>
      <w:r>
        <w:rPr>
          <w:rFonts w:ascii="Cambria Math" w:hAnsi="Cambria Math" w:cs="Arial"/>
          <w:sz w:val="28"/>
          <w:szCs w:val="28"/>
          <w:vertAlign w:val="superscript"/>
        </w:rPr>
        <w:t>∗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= </w:t>
      </w:r>
      <w:r>
        <w:rPr>
          <w:rFonts w:cs="Arial"/>
          <w:sz w:val="28"/>
          <w:szCs w:val="28"/>
          <w:lang w:val="en-US"/>
        </w:rPr>
        <w:t>F</w:t>
      </w:r>
      <w:r>
        <w:rPr>
          <w:rFonts w:cs="Arial"/>
          <w:sz w:val="28"/>
          <w:szCs w:val="28"/>
        </w:rPr>
        <w:t>[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8"/>
          <w:szCs w:val="28"/>
          <w:vertAlign w:val="superscript"/>
        </w:rPr>
        <w:t>∗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>)</w:t>
      </w:r>
      <w:proofErr w:type="gramStart"/>
      <w:r>
        <w:rPr>
          <w:rFonts w:cs="Arial"/>
          <w:sz w:val="28"/>
          <w:szCs w:val="28"/>
        </w:rPr>
        <w:t xml:space="preserve">],   </w:t>
      </w:r>
      <w:proofErr w:type="gramEnd"/>
      <w:r>
        <w:rPr>
          <w:rFonts w:cs="Arial"/>
          <w:sz w:val="28"/>
          <w:szCs w:val="28"/>
        </w:rPr>
        <w:t xml:space="preserve">                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9.11)</w:t>
      </w:r>
    </w:p>
    <w:p w14:paraId="2570D6A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где φ</w:t>
      </w:r>
      <w:r>
        <w:rPr>
          <w:rFonts w:ascii="Cambria Math" w:hAnsi="Cambria Math" w:cs="Arial"/>
          <w:sz w:val="28"/>
          <w:szCs w:val="28"/>
          <w:vertAlign w:val="superscript"/>
        </w:rPr>
        <w:t>∗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– граф, отвечающий действующей системе в составе </w:t>
      </w:r>
      <w:r>
        <w:rPr>
          <w:rFonts w:cs="Arial"/>
          <w:sz w:val="28"/>
          <w:szCs w:val="28"/>
          <w:lang w:val="en-US"/>
        </w:rPr>
        <w:t>I</w:t>
      </w:r>
      <w:r>
        <w:rPr>
          <w:rFonts w:cs="Arial"/>
          <w:sz w:val="28"/>
          <w:szCs w:val="28"/>
        </w:rPr>
        <w:t xml:space="preserve">-ой и </w:t>
      </w:r>
      <w:r>
        <w:rPr>
          <w:rFonts w:cs="Arial"/>
          <w:sz w:val="28"/>
          <w:szCs w:val="28"/>
          <w:lang w:val="en-US"/>
        </w:rPr>
        <w:t>II</w:t>
      </w:r>
      <w:r>
        <w:rPr>
          <w:rFonts w:cs="Arial"/>
          <w:sz w:val="28"/>
          <w:szCs w:val="28"/>
        </w:rPr>
        <w:t xml:space="preserve">-ой очередей и фрагментов </w:t>
      </w:r>
      <w:r>
        <w:rPr>
          <w:rFonts w:cs="Arial"/>
          <w:sz w:val="28"/>
          <w:szCs w:val="28"/>
          <w:lang w:val="en-US"/>
        </w:rPr>
        <w:t>X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и </w:t>
      </w:r>
      <w:r>
        <w:rPr>
          <w:rFonts w:cs="Arial"/>
          <w:sz w:val="28"/>
          <w:szCs w:val="28"/>
          <w:lang w:val="en-US"/>
        </w:rPr>
        <w:t>X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. Процесс установления равновесия должен закончиться за конечное число шагов, так как на создание системы отводится ограниченное время.</w:t>
      </w:r>
    </w:p>
    <w:p w14:paraId="74E7F0C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Физический смысл уравнения (9.10) состоит в том, что оно описывает полное множество согласованных между собой проектных задач и его динамику, обусловленную необходимостью развития системы. Моменты нововведений определяются привходящими условиями (высвобождением ресурсов для расширения разработки, появлением на рынке более совершенного оборудования, новые требования пользователей системы и т.п.). Однако возникнув, они диктуют необходимость формулировки новых проектных задач в контексте множества </w:t>
      </w:r>
    </w:p>
    <w:p w14:paraId="010CE4E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66B626E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74FEE2C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mbria Math" w:hAnsi="Cambria Math" w:cs="Arial"/>
          <w:sz w:val="28"/>
          <w:szCs w:val="28"/>
        </w:rPr>
      </w:pPr>
    </w:p>
    <w:p w14:paraId="714ECB7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76DFEEFD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07E055A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44419C6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mbria Math" w:hAnsi="Cambria Math" w:cs="Arial"/>
          <w:sz w:val="28"/>
          <w:szCs w:val="28"/>
        </w:rPr>
      </w:pPr>
    </w:p>
    <w:p w14:paraId="241963D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7D1751A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02A4F9E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0E147C5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42F2285D" w14:textId="70159D1B" w:rsidR="001A538C" w:rsidRDefault="001A538C" w:rsidP="001A538C">
      <w:pPr>
        <w:spacing w:line="240" w:lineRule="auto"/>
        <w:ind w:firstLine="567"/>
        <w:contextualSpacing/>
      </w:pPr>
      <w:r>
        <w:rPr>
          <w:noProof/>
        </w:rPr>
        <w:drawing>
          <wp:inline distT="0" distB="0" distL="0" distR="0" wp14:anchorId="5B7428D3" wp14:editId="28D43583">
            <wp:extent cx="6029325" cy="19335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48B5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9.16. Графодинамическая модель жизненного цикла </w:t>
      </w:r>
    </w:p>
    <w:p w14:paraId="1C092830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сложной системы</w:t>
      </w:r>
    </w:p>
    <w:p w14:paraId="26578A83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7698B9A" w14:textId="77777777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Обозначения: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наследственные фрагменты создаваемой системы,</w:t>
      </w:r>
    </w:p>
    <w:p w14:paraId="771D3569" w14:textId="77777777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 – первая и вторая очереди создаваемой системы,</w:t>
      </w:r>
    </w:p>
    <w:p w14:paraId="3696EC44" w14:textId="77777777" w:rsidR="001A538C" w:rsidRDefault="001A538C" w:rsidP="001A538C">
      <w:pPr>
        <w:spacing w:after="0" w:line="240" w:lineRule="auto"/>
        <w:ind w:left="1843" w:firstLine="567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>ЭК</w:t>
      </w:r>
      <w:r>
        <w:rPr>
          <w:rFonts w:ascii="Times New Roman" w:hAnsi="Times New Roman"/>
          <w:sz w:val="36"/>
          <w:szCs w:val="28"/>
          <w:vertAlign w:val="superscript"/>
          <w:lang w:val="en-US"/>
        </w:rPr>
        <w:t>x</w:t>
      </w:r>
      <w:r>
        <w:rPr>
          <w:rFonts w:ascii="Times New Roman" w:hAnsi="Times New Roman"/>
          <w:sz w:val="24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, ЭК</w:t>
      </w:r>
      <w:r>
        <w:rPr>
          <w:rFonts w:ascii="Times New Roman" w:hAnsi="Times New Roman"/>
          <w:sz w:val="36"/>
          <w:szCs w:val="28"/>
          <w:vertAlign w:val="superscript"/>
          <w:lang w:val="en-US"/>
        </w:rPr>
        <w:t>x</w:t>
      </w:r>
      <w:r>
        <w:rPr>
          <w:rFonts w:ascii="Times New Roman" w:hAnsi="Times New Roman"/>
          <w:sz w:val="24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– периоды эксплуатации наследственных фрагментов,</w:t>
      </w:r>
    </w:p>
    <w:p w14:paraId="56F2AE90" w14:textId="77777777" w:rsidR="001A538C" w:rsidRDefault="001A538C" w:rsidP="001A538C">
      <w:pPr>
        <w:spacing w:after="0" w:line="240" w:lineRule="auto"/>
        <w:ind w:left="1843" w:firstLine="567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>МД</w:t>
      </w:r>
      <w:r>
        <w:rPr>
          <w:rFonts w:ascii="Times New Roman" w:hAnsi="Times New Roman"/>
          <w:sz w:val="36"/>
          <w:szCs w:val="28"/>
          <w:vertAlign w:val="superscript"/>
          <w:lang w:val="en-US"/>
        </w:rPr>
        <w:t>x</w:t>
      </w:r>
      <w:r>
        <w:rPr>
          <w:rFonts w:ascii="Times New Roman" w:hAnsi="Times New Roman"/>
          <w:sz w:val="24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, МД</w:t>
      </w:r>
      <w:r>
        <w:rPr>
          <w:rFonts w:ascii="Times New Roman" w:hAnsi="Times New Roman"/>
          <w:sz w:val="36"/>
          <w:szCs w:val="28"/>
          <w:vertAlign w:val="superscript"/>
          <w:lang w:val="en-US"/>
        </w:rPr>
        <w:t>x</w:t>
      </w:r>
      <w:r>
        <w:rPr>
          <w:rFonts w:ascii="Times New Roman" w:hAnsi="Times New Roman"/>
          <w:sz w:val="24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– стадии модернизации наследственных фрагментов (подготовки к слиянию с созданной очередью системы),</w:t>
      </w:r>
    </w:p>
    <w:p w14:paraId="371FBD8E" w14:textId="77777777" w:rsidR="001A538C" w:rsidRDefault="001A538C" w:rsidP="001A538C">
      <w:pPr>
        <w:spacing w:after="0" w:line="240" w:lineRule="auto"/>
        <w:ind w:left="1843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</w:t>
      </w:r>
      <w:r>
        <w:rPr>
          <w:rFonts w:ascii="Times New Roman" w:hAnsi="Times New Roman"/>
          <w:sz w:val="36"/>
          <w:szCs w:val="28"/>
          <w:vertAlign w:val="superscript"/>
          <w:lang w:val="en-US"/>
        </w:rPr>
        <w:t>x</w:t>
      </w:r>
      <w:r>
        <w:rPr>
          <w:rFonts w:ascii="Times New Roman" w:hAnsi="Times New Roman"/>
          <w:sz w:val="24"/>
          <w:szCs w:val="28"/>
          <w:vertAlign w:val="superscript"/>
        </w:rPr>
        <w:t>1</w:t>
      </w:r>
      <w:r>
        <w:rPr>
          <w:rFonts w:ascii="Times New Roman" w:hAnsi="Times New Roman"/>
          <w:sz w:val="36"/>
          <w:szCs w:val="28"/>
          <w:vertAlign w:val="superscript"/>
        </w:rPr>
        <w:t>+</w:t>
      </w:r>
      <w:r>
        <w:rPr>
          <w:rFonts w:ascii="Times New Roman" w:hAnsi="Times New Roman"/>
          <w:sz w:val="36"/>
          <w:szCs w:val="28"/>
          <w:vertAlign w:val="superscript"/>
          <w:lang w:val="en-US"/>
        </w:rPr>
        <w:t>x</w:t>
      </w:r>
      <w:r>
        <w:rPr>
          <w:rFonts w:ascii="Times New Roman" w:hAnsi="Times New Roman"/>
          <w:sz w:val="24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– стадия внедрения (слияния фрагментов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 первой очередью),</w:t>
      </w:r>
    </w:p>
    <w:p w14:paraId="57B7B1FF" w14:textId="77777777" w:rsidR="001A538C" w:rsidRDefault="001A538C" w:rsidP="001A538C">
      <w:pPr>
        <w:spacing w:after="0" w:line="240" w:lineRule="auto"/>
        <w:ind w:left="1843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ТЗ, ТП</w:t>
      </w:r>
      <w:r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  <w:sz w:val="28"/>
          <w:szCs w:val="28"/>
        </w:rPr>
        <w:t>, ЭП, ТП, РП, И, ОЭ – стадия жизненного цикла соответственно технического задания, технического предложения, эскизного проектирования, рабочего проектирования, испытаний, опытной эксплуатации,</w:t>
      </w:r>
    </w:p>
    <w:p w14:paraId="3D34736E" w14:textId="77777777" w:rsidR="001A538C" w:rsidRDefault="001A538C" w:rsidP="001A538C">
      <w:pPr>
        <w:spacing w:after="0" w:line="240" w:lineRule="auto"/>
        <w:ind w:left="1843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φ</w:t>
      </w:r>
      <w:r>
        <w:rPr>
          <w:rFonts w:ascii="Times New Roman" w:hAnsi="Times New Roman" w:cs="Times New Roman"/>
          <w:color w:val="1A1A1A"/>
          <w:sz w:val="20"/>
          <w:szCs w:val="20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color w:val="1A1A1A"/>
          <w:sz w:val="28"/>
          <w:szCs w:val="28"/>
        </w:rPr>
        <w:t>(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1A1A1A"/>
          <w:sz w:val="20"/>
          <w:szCs w:val="20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color w:val="1A1A1A"/>
          <w:sz w:val="28"/>
          <w:szCs w:val="28"/>
        </w:rPr>
        <w:t xml:space="preserve">), 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φ</w:t>
      </w:r>
      <w:r>
        <w:rPr>
          <w:rFonts w:ascii="Times New Roman" w:hAnsi="Times New Roman" w:cs="Times New Roman"/>
          <w:color w:val="1A1A1A"/>
          <w:sz w:val="20"/>
          <w:szCs w:val="20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color w:val="1A1A1A"/>
          <w:sz w:val="28"/>
          <w:szCs w:val="28"/>
        </w:rPr>
        <w:t>(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1A1A1A"/>
          <w:sz w:val="20"/>
          <w:szCs w:val="20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color w:val="1A1A1A"/>
          <w:sz w:val="28"/>
          <w:szCs w:val="28"/>
        </w:rPr>
        <w:t xml:space="preserve">), 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φ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color w:val="1A1A1A"/>
          <w:sz w:val="28"/>
          <w:szCs w:val="28"/>
        </w:rPr>
        <w:t>(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color w:val="1A1A1A"/>
          <w:sz w:val="28"/>
          <w:szCs w:val="28"/>
        </w:rPr>
        <w:t xml:space="preserve">), 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φ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II</w:t>
      </w:r>
      <w:r>
        <w:rPr>
          <w:rFonts w:ascii="Times New Roman" w:hAnsi="Times New Roman" w:cs="Times New Roman"/>
          <w:color w:val="1A1A1A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II</w:t>
      </w:r>
      <w:r>
        <w:rPr>
          <w:rFonts w:ascii="Times New Roman" w:hAnsi="Times New Roman" w:cs="Times New Roman"/>
          <w:color w:val="1A1A1A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графовые траектории соответственно фрагментов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первой 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и второй </w:t>
      </w:r>
      <w:r>
        <w:rPr>
          <w:rFonts w:ascii="Times New Roman" w:hAnsi="Times New Roman" w:cs="Times New Roman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 очереди системы,</w:t>
      </w:r>
    </w:p>
    <w:p w14:paraId="203D1D1A" w14:textId="77777777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 xml:space="preserve">τ </w:t>
      </w:r>
      <w:r>
        <w:rPr>
          <w:rFonts w:ascii="Times New Roman" w:hAnsi="Times New Roman" w:cs="Times New Roman"/>
          <w:sz w:val="28"/>
          <w:szCs w:val="28"/>
        </w:rPr>
        <w:t>– время</w:t>
      </w:r>
    </w:p>
    <w:p w14:paraId="639235A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mbria Math" w:hAnsi="Cambria Math" w:cs="Arial"/>
          <w:sz w:val="28"/>
          <w:szCs w:val="28"/>
        </w:rPr>
      </w:pPr>
    </w:p>
    <w:p w14:paraId="7B202A6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1C07346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5B72AA8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5905366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mbria Math" w:hAnsi="Cambria Math" w:cs="Arial"/>
          <w:sz w:val="28"/>
          <w:szCs w:val="28"/>
        </w:rPr>
      </w:pPr>
    </w:p>
    <w:p w14:paraId="380568E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уже реализованных задач, заданных уравнением (9.10). Удовлетворение системным условиям является фактором необходимым для того, чтобы очередное нововведение не понизило эффективность функционирования системы ниже требуемой величины.</w:t>
      </w:r>
    </w:p>
    <w:p w14:paraId="429580E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Применение аппарата графодинамики приводит в рассматриваемом прикладном аспекте к необходимости решения следующих задач </w:t>
      </w:r>
      <w:proofErr w:type="gramStart"/>
      <w:r>
        <w:rPr>
          <w:rFonts w:cs="Arial"/>
          <w:sz w:val="28"/>
          <w:szCs w:val="28"/>
        </w:rPr>
        <w:t>[  ]</w:t>
      </w:r>
      <w:proofErr w:type="gramEnd"/>
      <w:r>
        <w:rPr>
          <w:rFonts w:cs="Arial"/>
          <w:sz w:val="28"/>
          <w:szCs w:val="28"/>
        </w:rPr>
        <w:t>.</w:t>
      </w:r>
    </w:p>
    <w:p w14:paraId="7C7F708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Во-первых, требуется установить вид операторов преобразования </w:t>
      </w:r>
      <w:r>
        <w:rPr>
          <w:rFonts w:cs="Arial"/>
          <w:sz w:val="28"/>
          <w:szCs w:val="28"/>
          <w:lang w:val="en-US"/>
        </w:rPr>
        <w:t>F</w:t>
      </w:r>
      <w:r>
        <w:rPr>
          <w:rFonts w:cs="Arial"/>
          <w:sz w:val="28"/>
          <w:szCs w:val="28"/>
        </w:rPr>
        <w:t>, используемых в графодинамических уравнениях (9.8) и (9.10). Эта задача может быть сформулирована, в частности, как задача аппроксимации графовой траектории, установленной экспериментально, с помощью целочисленных уравнений.</w:t>
      </w:r>
    </w:p>
    <w:p w14:paraId="400D4EAD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Во-вторых, необходима формализация “законов жизни” графовых структур, определяющих закономерности их перестройки. Эти законы определяются внутренними и внешними факторами. Внутренние факторы связаны со свойствами коллектива разработчиков как социальной организации, внешние – с директивным установлением, например, длительности проектирования системы.</w:t>
      </w:r>
    </w:p>
    <w:p w14:paraId="5990161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В-третьих, требуется исследование поведения решения графодинамических уравнений.</w:t>
      </w:r>
    </w:p>
    <w:p w14:paraId="07AC68F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7C449CAE" w14:textId="77777777" w:rsidR="001A538C" w:rsidRDefault="001A538C" w:rsidP="001A538C">
      <w:pPr>
        <w:pStyle w:val="3"/>
        <w:spacing w:line="240" w:lineRule="auto"/>
        <w:ind w:firstLine="567"/>
        <w:contextualSpacing/>
        <w:rPr>
          <w:rFonts w:ascii="Calibri" w:hAnsi="Calibri" w:cs="Calibri"/>
          <w:b/>
          <w:sz w:val="28"/>
          <w:szCs w:val="28"/>
        </w:rPr>
      </w:pPr>
      <w:bookmarkStart w:id="2" w:name="_Toc10566300"/>
      <w:r>
        <w:rPr>
          <w:rFonts w:ascii="Calibri" w:hAnsi="Calibri" w:cs="Calibri"/>
          <w:b/>
          <w:sz w:val="28"/>
          <w:szCs w:val="28"/>
        </w:rPr>
        <w:t>8.2.9. Пример построения функционально-структурной</w:t>
      </w:r>
      <w:bookmarkEnd w:id="2"/>
    </w:p>
    <w:p w14:paraId="6F3BB931" w14:textId="77777777" w:rsidR="001A538C" w:rsidRDefault="001A538C" w:rsidP="001A538C">
      <w:pPr>
        <w:pStyle w:val="3"/>
        <w:spacing w:line="240" w:lineRule="auto"/>
        <w:ind w:firstLine="1276"/>
        <w:contextualSpacing/>
        <w:rPr>
          <w:rFonts w:ascii="Calibri" w:hAnsi="Calibri" w:cs="Calibri"/>
          <w:b/>
          <w:sz w:val="28"/>
          <w:szCs w:val="28"/>
        </w:rPr>
      </w:pPr>
      <w:bookmarkStart w:id="3" w:name="_Toc10566301"/>
      <w:r>
        <w:rPr>
          <w:rFonts w:ascii="Calibri" w:hAnsi="Calibri" w:cs="Calibri"/>
          <w:b/>
          <w:sz w:val="28"/>
          <w:szCs w:val="28"/>
        </w:rPr>
        <w:t>модели архитектуры системы</w:t>
      </w:r>
      <w:bookmarkEnd w:id="3"/>
    </w:p>
    <w:p w14:paraId="613C81E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Рассмотрим систему, функциональная схема которой приведена на рис. 9.17. Система является реверсивной – функции “ввод” и “вывод” могут меняться местами и эти функции реализуются идентично, что является основанием рассматривать далее системную функцию П</w:t>
      </w:r>
      <w:r>
        <w:rPr>
          <w:rFonts w:cs="Arial"/>
          <w:sz w:val="28"/>
          <w:szCs w:val="28"/>
          <w:vertAlign w:val="subscript"/>
        </w:rPr>
        <w:t>0</w:t>
      </w:r>
      <w:r>
        <w:rPr>
          <w:rFonts w:cs="Arial"/>
          <w:sz w:val="28"/>
          <w:szCs w:val="28"/>
        </w:rPr>
        <w:t xml:space="preserve"> и составляющие её функции П</w:t>
      </w:r>
      <w:r>
        <w:rPr>
          <w:rFonts w:cs="Arial"/>
          <w:sz w:val="28"/>
          <w:szCs w:val="28"/>
          <w:vertAlign w:val="subscript"/>
        </w:rPr>
        <w:t xml:space="preserve">1 </w:t>
      </w:r>
      <w:r>
        <w:rPr>
          <w:rFonts w:cs="Arial"/>
          <w:sz w:val="28"/>
          <w:szCs w:val="28"/>
        </w:rPr>
        <w:t>и П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.</w:t>
      </w:r>
    </w:p>
    <w:p w14:paraId="6950C44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Естественным в данном случае будет решение использовать для реализации функции П</w:t>
      </w:r>
      <w:r>
        <w:rPr>
          <w:rFonts w:cs="Arial"/>
          <w:sz w:val="28"/>
          <w:szCs w:val="28"/>
          <w:vertAlign w:val="subscript"/>
        </w:rPr>
        <w:t xml:space="preserve">1 </w:t>
      </w:r>
      <w:r>
        <w:rPr>
          <w:rFonts w:cs="Arial"/>
          <w:sz w:val="28"/>
          <w:szCs w:val="28"/>
        </w:rPr>
        <w:t>автоматизированное рабочее место АРМ пользователя, а для функции П</w:t>
      </w:r>
      <w:r>
        <w:rPr>
          <w:rFonts w:cs="Arial"/>
          <w:sz w:val="28"/>
          <w:szCs w:val="28"/>
          <w:vertAlign w:val="subscript"/>
        </w:rPr>
        <w:t xml:space="preserve">2 </w:t>
      </w:r>
      <w:r>
        <w:rPr>
          <w:rFonts w:cs="Arial"/>
          <w:sz w:val="28"/>
          <w:szCs w:val="28"/>
        </w:rPr>
        <w:t>предусмотреть сервер. Комплекс средств автоматизации АРМ пользователя представим следующими видами обеспечений: технического - ТО1, программного – ПО1, а также, учитывая присутствие человека, кадровым – КО и эргономическим – ЭО. Комплекс средств автоматизации, реализующий функцию П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, будет включать обеспечения: техническое – ТО2, программное – ПО2, а также, учитывая, что здесь осуществляется обработка информации, информационное – ИО и алгоритмическое – АО, определяющие характер преобразований информации, задаваемый пользователем.</w:t>
      </w:r>
    </w:p>
    <w:p w14:paraId="5A85A7B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Декомпозиция системы, упорядочивающая функции и реализующие их обеспечения, приведена на рис. 9.18 и соответствующий этой декомпозиции функционально-структурный граф системы – на рис. 8.2.19. </w:t>
      </w:r>
    </w:p>
    <w:p w14:paraId="547FD08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Далее введём метрику в предположении, что функциональный или структурный (конструктивный) элемент, соответствующий конкретной вершине графа</w:t>
      </w:r>
    </w:p>
    <w:p w14:paraId="466EA11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1D27642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0B39C96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42EFD50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05CC1CE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027D759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22156AD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2AAF8D8D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2BD6187D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4F764B1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082B05AD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7585754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1BF1A7F9" w14:textId="77777777" w:rsidR="001A538C" w:rsidRDefault="001A538C" w:rsidP="001A538C">
      <w:pPr>
        <w:spacing w:line="240" w:lineRule="auto"/>
        <w:ind w:firstLine="567"/>
        <w:contextualSpacing/>
      </w:pPr>
    </w:p>
    <w:p w14:paraId="20C5BA53" w14:textId="7D458C08" w:rsidR="001A538C" w:rsidRDefault="001A538C" w:rsidP="001A538C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4F1300" wp14:editId="52B17796">
            <wp:extent cx="5838825" cy="34575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C4D6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Рис.9.17. Функциональная схема системы</w:t>
      </w:r>
    </w:p>
    <w:p w14:paraId="2C5138E9" w14:textId="77777777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Обозначения: С – сведения,</w:t>
      </w:r>
    </w:p>
    <w:p w14:paraId="4300FD17" w14:textId="77777777" w:rsidR="001A538C" w:rsidRDefault="001A538C" w:rsidP="001A538C">
      <w:pPr>
        <w:spacing w:after="0" w:line="240" w:lineRule="auto"/>
        <w:ind w:left="2694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– информация,</w:t>
      </w:r>
    </w:p>
    <w:p w14:paraId="17FA28E9" w14:textId="77777777" w:rsidR="001A538C" w:rsidRDefault="001A538C" w:rsidP="001A538C">
      <w:pPr>
        <w:spacing w:after="0" w:line="240" w:lineRule="auto"/>
        <w:ind w:left="2694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основная производственная функция системы</w:t>
      </w:r>
    </w:p>
    <w:p w14:paraId="7300260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67C0651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5AF1F46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0F39C1E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35CF798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737610F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1377087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588D750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45CEA02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22E2A42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6BC0378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481FC55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или декомпозиционной схемы, обладает несколькими свойствами, каждое из которых может быть оценено одним скалярным показателем. Это предположение далеко от истины, но необходимо для выяснения сути рассматриваемого вопроса. </w:t>
      </w:r>
    </w:p>
    <w:p w14:paraId="05E329A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Под </w:t>
      </w:r>
      <w:r>
        <w:rPr>
          <w:rFonts w:ascii="Calibri" w:hAnsi="Calibri" w:cs="Arial"/>
          <w:b/>
          <w:sz w:val="28"/>
          <w:szCs w:val="28"/>
        </w:rPr>
        <w:t>свойством</w:t>
      </w:r>
      <w:r>
        <w:rPr>
          <w:rFonts w:ascii="Calibri" w:hAnsi="Calibri" w:cs="Arial"/>
          <w:sz w:val="28"/>
          <w:szCs w:val="28"/>
        </w:rPr>
        <w:t xml:space="preserve"> в данном случае понимается некоторый физический признак (индикатор), позволяющий отличать одно от другого различные возможные состояния объекта или объекты между собою.</w:t>
      </w:r>
    </w:p>
    <w:p w14:paraId="76C0925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Ниже приводятся принятые во внимание свойства, показатели для их оценки и единицы измерения показателей, соотнесённые конкретным вершинам декомпозиционной схемы (графа) на рис. 9.18 (рис.9.19).</w:t>
      </w:r>
    </w:p>
    <w:p w14:paraId="54BC500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Сначала рассмотрим систему в целом (функция П</w:t>
      </w:r>
      <w:r>
        <w:rPr>
          <w:rFonts w:ascii="Calibri" w:hAnsi="Calibri" w:cs="Arial"/>
          <w:sz w:val="28"/>
          <w:szCs w:val="28"/>
          <w:vertAlign w:val="subscript"/>
        </w:rPr>
        <w:t>0</w:t>
      </w:r>
      <w:r>
        <w:rPr>
          <w:rFonts w:ascii="Calibri" w:hAnsi="Calibri" w:cs="Arial"/>
          <w:sz w:val="28"/>
          <w:szCs w:val="28"/>
        </w:rPr>
        <w:t xml:space="preserve">). Будем исходить из правила </w:t>
      </w:r>
      <w:r>
        <w:rPr>
          <w:rFonts w:ascii="Calibri" w:hAnsi="Calibri" w:cs="Arial"/>
          <w:b/>
          <w:sz w:val="28"/>
          <w:szCs w:val="28"/>
        </w:rPr>
        <w:t>3</w:t>
      </w:r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sz w:val="28"/>
          <w:szCs w:val="28"/>
        </w:rPr>
        <w:t xml:space="preserve">, согласно которому система для пользователя должна быть понятной (показатель для оценки этого свойства – </w:t>
      </w:r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32"/>
          <w:szCs w:val="32"/>
          <w:vertAlign w:val="subscript"/>
        </w:rPr>
        <w:t>1</w:t>
      </w:r>
      <w:r>
        <w:rPr>
          <w:rFonts w:ascii="Calibri" w:hAnsi="Calibri" w:cs="Arial"/>
          <w:sz w:val="28"/>
          <w:szCs w:val="28"/>
        </w:rPr>
        <w:t xml:space="preserve">), привлекательной (показатель – </w:t>
      </w:r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32"/>
          <w:szCs w:val="32"/>
          <w:vertAlign w:val="subscript"/>
        </w:rPr>
        <w:t>2</w:t>
      </w:r>
      <w:r>
        <w:rPr>
          <w:rFonts w:ascii="Calibri" w:hAnsi="Calibri" w:cs="Arial"/>
          <w:sz w:val="32"/>
          <w:szCs w:val="32"/>
        </w:rPr>
        <w:t xml:space="preserve">) </w:t>
      </w:r>
      <w:r>
        <w:rPr>
          <w:rFonts w:ascii="Calibri" w:hAnsi="Calibri" w:cs="Arial"/>
          <w:sz w:val="28"/>
          <w:szCs w:val="28"/>
        </w:rPr>
        <w:t xml:space="preserve">и практичной (показатель – </w:t>
      </w:r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32"/>
          <w:szCs w:val="32"/>
          <w:vertAlign w:val="subscript"/>
        </w:rPr>
        <w:t>3</w:t>
      </w:r>
      <w:r>
        <w:rPr>
          <w:rFonts w:ascii="Calibri" w:hAnsi="Calibri" w:cs="Arial"/>
          <w:sz w:val="28"/>
          <w:szCs w:val="28"/>
        </w:rPr>
        <w:t>). Эти свойства определяют степень полезности системы для пользователя (показатель для оценки свойства полезности системы для пользователя –</w:t>
      </w:r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28"/>
          <w:szCs w:val="28"/>
          <w:vertAlign w:val="subscript"/>
          <w:lang w:val="en-US"/>
        </w:rPr>
        <w:t>L</w:t>
      </w:r>
      <w:r>
        <w:rPr>
          <w:rFonts w:ascii="Calibri" w:hAnsi="Calibri" w:cs="Arial"/>
          <w:sz w:val="28"/>
          <w:szCs w:val="28"/>
        </w:rPr>
        <w:t>), т.е.</w:t>
      </w:r>
    </w:p>
    <w:p w14:paraId="57561C3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28"/>
          <w:szCs w:val="28"/>
          <w:vertAlign w:val="subscript"/>
          <w:lang w:val="en-US"/>
        </w:rPr>
        <w:t>L</w:t>
      </w:r>
      <w:r w:rsidRPr="001A538C">
        <w:rPr>
          <w:rFonts w:ascii="Calibri" w:hAnsi="Calibri" w:cs="Arial"/>
          <w:b/>
          <w:sz w:val="28"/>
          <w:szCs w:val="28"/>
        </w:rPr>
        <w:t xml:space="preserve"> </w:t>
      </w:r>
      <w:r>
        <w:rPr>
          <w:rFonts w:ascii="Calibri" w:hAnsi="Calibri" w:cs="Arial"/>
          <w:b/>
          <w:sz w:val="28"/>
          <w:szCs w:val="28"/>
        </w:rPr>
        <w:t xml:space="preserve">= </w:t>
      </w:r>
      <w:r>
        <w:rPr>
          <w:rFonts w:ascii="Calibri" w:hAnsi="Calibri" w:cs="Arial"/>
          <w:b/>
          <w:sz w:val="28"/>
          <w:szCs w:val="28"/>
          <w:lang w:val="en-US"/>
        </w:rPr>
        <w:t>f</w:t>
      </w:r>
      <w:r>
        <w:rPr>
          <w:rFonts w:ascii="Calibri" w:hAnsi="Calibri" w:cs="Arial"/>
          <w:b/>
          <w:sz w:val="32"/>
          <w:szCs w:val="32"/>
        </w:rPr>
        <w:t>π</w:t>
      </w:r>
      <w:proofErr w:type="gramStart"/>
      <w:r>
        <w:rPr>
          <w:rFonts w:ascii="Calibri" w:hAnsi="Calibri" w:cs="Arial"/>
          <w:b/>
          <w:sz w:val="28"/>
          <w:szCs w:val="28"/>
          <w:vertAlign w:val="subscript"/>
          <w:lang w:val="en-US"/>
        </w:rPr>
        <w:t>L</w:t>
      </w:r>
      <w:r>
        <w:rPr>
          <w:rFonts w:ascii="Calibri" w:hAnsi="Calibri" w:cs="Arial"/>
          <w:b/>
          <w:sz w:val="28"/>
          <w:szCs w:val="28"/>
        </w:rPr>
        <w:t>(</w:t>
      </w:r>
      <w:proofErr w:type="gramEnd"/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32"/>
          <w:szCs w:val="32"/>
          <w:vertAlign w:val="subscript"/>
        </w:rPr>
        <w:t xml:space="preserve">1, </w:t>
      </w:r>
      <w:r>
        <w:rPr>
          <w:rFonts w:ascii="Calibri" w:hAnsi="Calibri" w:cs="Arial"/>
          <w:b/>
          <w:sz w:val="32"/>
          <w:szCs w:val="32"/>
        </w:rPr>
        <w:t>π</w:t>
      </w:r>
      <w:proofErr w:type="gramStart"/>
      <w:r>
        <w:rPr>
          <w:rFonts w:ascii="Calibri" w:hAnsi="Calibri" w:cs="Arial"/>
          <w:b/>
          <w:sz w:val="32"/>
          <w:szCs w:val="32"/>
          <w:vertAlign w:val="subscript"/>
        </w:rPr>
        <w:t>2,</w:t>
      </w:r>
      <w:r>
        <w:rPr>
          <w:rFonts w:ascii="Calibri" w:hAnsi="Calibri" w:cs="Arial"/>
          <w:b/>
          <w:sz w:val="32"/>
          <w:szCs w:val="32"/>
        </w:rPr>
        <w:t>π</w:t>
      </w:r>
      <w:proofErr w:type="gramEnd"/>
      <w:r>
        <w:rPr>
          <w:rFonts w:ascii="Calibri" w:hAnsi="Calibri" w:cs="Arial"/>
          <w:b/>
          <w:sz w:val="32"/>
          <w:szCs w:val="32"/>
          <w:vertAlign w:val="subscript"/>
        </w:rPr>
        <w:t>3</w:t>
      </w:r>
      <w:proofErr w:type="gramStart"/>
      <w:r>
        <w:rPr>
          <w:rFonts w:ascii="Calibri" w:hAnsi="Calibri" w:cs="Arial"/>
          <w:b/>
          <w:sz w:val="28"/>
          <w:szCs w:val="28"/>
        </w:rPr>
        <w:t>)</w:t>
      </w:r>
      <w:r>
        <w:rPr>
          <w:rFonts w:ascii="Calibri" w:hAnsi="Calibri" w:cs="Arial"/>
          <w:sz w:val="28"/>
          <w:szCs w:val="28"/>
        </w:rPr>
        <w:t xml:space="preserve">,   </w:t>
      </w:r>
      <w:proofErr w:type="gramEnd"/>
      <w:r>
        <w:rPr>
          <w:rFonts w:ascii="Calibri" w:hAnsi="Calibri" w:cs="Arial"/>
          <w:sz w:val="28"/>
          <w:szCs w:val="28"/>
        </w:rPr>
        <w:t xml:space="preserve">      </w:t>
      </w:r>
      <w:proofErr w:type="gramStart"/>
      <w:r>
        <w:rPr>
          <w:rFonts w:ascii="Calibri" w:hAnsi="Calibri" w:cs="Arial"/>
          <w:sz w:val="28"/>
          <w:szCs w:val="28"/>
        </w:rPr>
        <w:t xml:space="preserve">   (</w:t>
      </w:r>
      <w:proofErr w:type="gramEnd"/>
      <w:r>
        <w:rPr>
          <w:rFonts w:ascii="Calibri" w:hAnsi="Calibri" w:cs="Arial"/>
          <w:sz w:val="28"/>
          <w:szCs w:val="28"/>
        </w:rPr>
        <w:t>9.12)</w:t>
      </w:r>
    </w:p>
    <w:p w14:paraId="1D8457D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proofErr w:type="gramStart"/>
      <w:r>
        <w:rPr>
          <w:rFonts w:ascii="Calibri" w:hAnsi="Calibri" w:cs="Arial"/>
          <w:sz w:val="28"/>
          <w:szCs w:val="28"/>
        </w:rPr>
        <w:t xml:space="preserve">где  </w:t>
      </w:r>
      <w:r>
        <w:rPr>
          <w:rFonts w:ascii="Calibri" w:hAnsi="Calibri" w:cs="Arial"/>
          <w:b/>
          <w:sz w:val="28"/>
          <w:szCs w:val="28"/>
          <w:lang w:val="en-US"/>
        </w:rPr>
        <w:t>f</w:t>
      </w:r>
      <w:proofErr w:type="gramEnd"/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28"/>
          <w:szCs w:val="28"/>
          <w:vertAlign w:val="subscript"/>
          <w:lang w:val="en-US"/>
        </w:rPr>
        <w:t>L</w:t>
      </w:r>
      <w:r>
        <w:rPr>
          <w:rFonts w:ascii="Calibri" w:hAnsi="Calibri" w:cs="Arial"/>
          <w:sz w:val="28"/>
          <w:szCs w:val="28"/>
        </w:rPr>
        <w:t xml:space="preserve"> – оператор свёртки.</w:t>
      </w:r>
    </w:p>
    <w:p w14:paraId="792BD83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Показатель</w:t>
      </w:r>
      <w:r>
        <w:rPr>
          <w:rFonts w:ascii="Calibri" w:hAnsi="Calibri" w:cs="Arial"/>
          <w:b/>
          <w:sz w:val="32"/>
          <w:szCs w:val="32"/>
        </w:rPr>
        <w:t>π</w:t>
      </w:r>
      <w:r>
        <w:rPr>
          <w:rFonts w:ascii="Calibri" w:hAnsi="Calibri" w:cs="Arial"/>
          <w:b/>
          <w:sz w:val="28"/>
          <w:szCs w:val="28"/>
          <w:vertAlign w:val="subscript"/>
          <w:lang w:val="en-US"/>
        </w:rPr>
        <w:t>L</w:t>
      </w:r>
      <w:r>
        <w:rPr>
          <w:rFonts w:ascii="Calibri" w:hAnsi="Calibri" w:cs="Arial"/>
          <w:sz w:val="28"/>
          <w:szCs w:val="28"/>
        </w:rPr>
        <w:t xml:space="preserve">имеет ясный физический смысл: чем полезнее система для пользователя, тем большую часть своей профессиональной деятельности он выполняет в среде системы. Этот показатель может быть оценён количественно. </w:t>
      </w:r>
    </w:p>
    <w:p w14:paraId="22124D0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Далее, функции П</w:t>
      </w:r>
      <w:r>
        <w:rPr>
          <w:rFonts w:ascii="Calibri" w:hAnsi="Calibri" w:cs="Arial"/>
          <w:sz w:val="28"/>
          <w:szCs w:val="28"/>
          <w:vertAlign w:val="subscript"/>
        </w:rPr>
        <w:t>1</w:t>
      </w:r>
      <w:r>
        <w:rPr>
          <w:rFonts w:ascii="Calibri" w:hAnsi="Calibri" w:cs="Arial"/>
          <w:sz w:val="28"/>
          <w:szCs w:val="28"/>
        </w:rPr>
        <w:t xml:space="preserve"> и П</w:t>
      </w:r>
      <w:r>
        <w:rPr>
          <w:rFonts w:ascii="Calibri" w:hAnsi="Calibri" w:cs="Arial"/>
          <w:sz w:val="28"/>
          <w:szCs w:val="28"/>
          <w:vertAlign w:val="subscript"/>
        </w:rPr>
        <w:t>2</w:t>
      </w:r>
      <w:r>
        <w:rPr>
          <w:rFonts w:ascii="Calibri" w:hAnsi="Calibri" w:cs="Arial"/>
          <w:sz w:val="28"/>
          <w:szCs w:val="28"/>
        </w:rPr>
        <w:t xml:space="preserve"> осуществляют ввод-вывод информации и её обработку соответственно. Оценим каждую из них двумя показателями: требуе</w:t>
      </w:r>
      <w:r>
        <w:rPr>
          <w:rFonts w:cs="Arial"/>
          <w:sz w:val="28"/>
          <w:szCs w:val="28"/>
        </w:rPr>
        <w:t>мым временем τ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и τ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 (выражаются в единицах времени) и достоверностью выполнения δ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и   δ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 (выражаются вероятностью).</w:t>
      </w:r>
    </w:p>
    <w:p w14:paraId="3323103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  <w:r>
        <w:rPr>
          <w:rFonts w:cs="Arial"/>
          <w:sz w:val="28"/>
          <w:szCs w:val="28"/>
        </w:rPr>
        <w:t>Техническое обеспечение ТО1 и ТО2 оценим быстродействием (тактовой частотой процессоров с поправкой на надёжность техники) –</w:t>
      </w:r>
      <w:r>
        <w:rPr>
          <w:rFonts w:ascii="Cambria Math" w:hAnsi="Cambria Math" w:cs="Arial"/>
          <w:sz w:val="28"/>
          <w:szCs w:val="28"/>
        </w:rPr>
        <w:t>β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и </w:t>
      </w:r>
      <w:r>
        <w:rPr>
          <w:rFonts w:ascii="Cambria Math" w:hAnsi="Cambria Math" w:cs="Arial"/>
          <w:sz w:val="28"/>
          <w:szCs w:val="28"/>
        </w:rPr>
        <w:t>β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. Программное обеспечение ПО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и ПО</w:t>
      </w:r>
      <w:r>
        <w:rPr>
          <w:rFonts w:cs="Arial"/>
          <w:sz w:val="28"/>
          <w:szCs w:val="28"/>
          <w:vertAlign w:val="subscript"/>
        </w:rPr>
        <w:t xml:space="preserve">2 </w:t>
      </w:r>
      <w:r>
        <w:rPr>
          <w:rFonts w:cs="Arial"/>
          <w:sz w:val="28"/>
          <w:szCs w:val="28"/>
        </w:rPr>
        <w:t xml:space="preserve">охарактеризуем количеством команд - </w:t>
      </w:r>
      <w:r>
        <w:rPr>
          <w:rFonts w:cs="Arial"/>
          <w:sz w:val="28"/>
          <w:szCs w:val="28"/>
          <w:lang w:val="en-US"/>
        </w:rPr>
        <w:t>q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и </w:t>
      </w:r>
      <w:r>
        <w:rPr>
          <w:rFonts w:cs="Arial"/>
          <w:sz w:val="28"/>
          <w:szCs w:val="28"/>
          <w:lang w:val="en-US"/>
        </w:rPr>
        <w:t>q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. Для кадрового обеспечения в лице пользователя определяющим является его профессиональная подготовка р, оцениваемая по лингвистической шкале:</w:t>
      </w:r>
      <w:r>
        <w:rPr>
          <w:rFonts w:cs="Arial"/>
          <w:i/>
          <w:sz w:val="28"/>
          <w:szCs w:val="28"/>
        </w:rPr>
        <w:t xml:space="preserve"> р</w:t>
      </w:r>
      <w:r>
        <w:rPr>
          <w:rFonts w:cs="Arial"/>
          <w:i/>
          <w:sz w:val="28"/>
          <w:szCs w:val="28"/>
          <w:vertAlign w:val="subscript"/>
          <w:lang w:val="en-US"/>
        </w:rPr>
        <w:t>min</w:t>
      </w:r>
      <w:r>
        <w:rPr>
          <w:rFonts w:cs="Arial"/>
          <w:i/>
          <w:sz w:val="28"/>
          <w:szCs w:val="28"/>
        </w:rPr>
        <w:t xml:space="preserve">, …, </w:t>
      </w:r>
      <w:r>
        <w:rPr>
          <w:rFonts w:cs="Arial"/>
          <w:i/>
          <w:sz w:val="28"/>
          <w:szCs w:val="28"/>
          <w:lang w:val="en-US"/>
        </w:rPr>
        <w:t>p</w:t>
      </w:r>
      <w:r>
        <w:rPr>
          <w:rFonts w:cs="Arial"/>
          <w:i/>
          <w:sz w:val="28"/>
          <w:szCs w:val="28"/>
          <w:vertAlign w:val="subscript"/>
          <w:lang w:val="en-US"/>
        </w:rPr>
        <w:t>i</w:t>
      </w:r>
      <w:r>
        <w:rPr>
          <w:rFonts w:cs="Arial"/>
          <w:i/>
          <w:sz w:val="28"/>
          <w:szCs w:val="28"/>
        </w:rPr>
        <w:t xml:space="preserve">, </w:t>
      </w:r>
      <w:proofErr w:type="gramStart"/>
      <w:r>
        <w:rPr>
          <w:rFonts w:cs="Arial"/>
          <w:i/>
          <w:sz w:val="28"/>
          <w:szCs w:val="28"/>
        </w:rPr>
        <w:t>… ,</w:t>
      </w:r>
      <w:r>
        <w:rPr>
          <w:rFonts w:cs="Arial"/>
          <w:i/>
          <w:sz w:val="28"/>
          <w:szCs w:val="28"/>
          <w:lang w:val="en-US"/>
        </w:rPr>
        <w:t>p</w:t>
      </w:r>
      <w:r>
        <w:rPr>
          <w:rFonts w:cs="Arial"/>
          <w:i/>
          <w:sz w:val="28"/>
          <w:szCs w:val="28"/>
          <w:vertAlign w:val="subscript"/>
          <w:lang w:val="en-US"/>
        </w:rPr>
        <w:t>max</w:t>
      </w:r>
      <w:proofErr w:type="gramEnd"/>
      <w:r>
        <w:rPr>
          <w:rFonts w:cs="Arial"/>
          <w:sz w:val="28"/>
          <w:szCs w:val="28"/>
        </w:rPr>
        <w:t xml:space="preserve">. Рабочие условия на АРМ </w:t>
      </w:r>
      <w:r>
        <w:rPr>
          <w:rFonts w:ascii="Cambria Math" w:hAnsi="Cambria Math" w:cs="Cambria Math"/>
          <w:sz w:val="28"/>
          <w:szCs w:val="28"/>
        </w:rPr>
        <w:t>ℰ</w:t>
      </w:r>
      <w:r>
        <w:rPr>
          <w:rFonts w:cs="Arial"/>
          <w:sz w:val="24"/>
          <w:szCs w:val="24"/>
        </w:rPr>
        <w:t xml:space="preserve">, </w:t>
      </w:r>
      <w:r>
        <w:rPr>
          <w:rFonts w:cs="Arial"/>
          <w:sz w:val="28"/>
          <w:szCs w:val="28"/>
        </w:rPr>
        <w:t xml:space="preserve">оцениваемые по лингвистической шкале: </w:t>
      </w:r>
      <w:r>
        <w:rPr>
          <w:rFonts w:ascii="Cambria Math" w:hAnsi="Cambria Math" w:cs="Cambria Math"/>
          <w:sz w:val="28"/>
          <w:szCs w:val="28"/>
        </w:rPr>
        <w:t>ℰ</w:t>
      </w:r>
      <w:r>
        <w:rPr>
          <w:rFonts w:cs="Arial"/>
          <w:sz w:val="28"/>
          <w:szCs w:val="28"/>
          <w:vertAlign w:val="subscript"/>
          <w:lang w:val="en-US"/>
        </w:rPr>
        <w:t>min</w:t>
      </w:r>
      <w:r>
        <w:rPr>
          <w:rFonts w:cs="Arial"/>
          <w:sz w:val="28"/>
          <w:szCs w:val="28"/>
        </w:rPr>
        <w:t xml:space="preserve">, …, </w:t>
      </w:r>
      <w:r>
        <w:rPr>
          <w:rFonts w:hAnsi="Cambria Math" w:cs="Arial"/>
          <w:sz w:val="24"/>
          <w:szCs w:val="24"/>
        </w:rPr>
        <w:t>ℰ</w:t>
      </w:r>
      <w:r>
        <w:rPr>
          <w:rFonts w:cs="Arial"/>
          <w:sz w:val="28"/>
          <w:szCs w:val="28"/>
          <w:vertAlign w:val="subscript"/>
          <w:lang w:val="en-US"/>
        </w:rPr>
        <w:t>i</w:t>
      </w:r>
      <w:r>
        <w:rPr>
          <w:rFonts w:cs="Arial"/>
          <w:sz w:val="28"/>
          <w:szCs w:val="28"/>
        </w:rPr>
        <w:t xml:space="preserve">, …, </w:t>
      </w:r>
      <w:r>
        <w:rPr>
          <w:rFonts w:hAnsi="Cambria Math" w:cs="Arial"/>
          <w:sz w:val="24"/>
          <w:szCs w:val="24"/>
        </w:rPr>
        <w:t>ℰ</w:t>
      </w:r>
      <w:r>
        <w:rPr>
          <w:rFonts w:cs="Arial"/>
          <w:sz w:val="28"/>
          <w:szCs w:val="28"/>
          <w:vertAlign w:val="subscript"/>
          <w:lang w:val="en-US"/>
        </w:rPr>
        <w:t>max</w:t>
      </w:r>
      <w:r>
        <w:rPr>
          <w:rFonts w:cs="Arial"/>
          <w:sz w:val="28"/>
          <w:szCs w:val="28"/>
        </w:rPr>
        <w:t>, задаются эргономическим обеспечением ЭО. Информационное ИО и алгоритмическое АО обеспечения задаются соответственно физической моделью базы данных -</w:t>
      </w:r>
      <w:r>
        <w:rPr>
          <w:rFonts w:ascii="Cambria Math" w:hAnsi="Cambria Math" w:cs="Arial"/>
          <w:sz w:val="28"/>
          <w:szCs w:val="28"/>
        </w:rPr>
        <w:t>μ</w:t>
      </w:r>
      <w:r>
        <w:rPr>
          <w:rFonts w:cs="Arial"/>
          <w:sz w:val="28"/>
          <w:szCs w:val="28"/>
        </w:rPr>
        <w:t xml:space="preserve"> и длиной алгоритма (числом шагов) -</w:t>
      </w:r>
      <w:r>
        <w:rPr>
          <w:rFonts w:ascii="Cambria Math" w:hAnsi="Cambria Math" w:cs="Arial"/>
          <w:sz w:val="28"/>
          <w:szCs w:val="28"/>
        </w:rPr>
        <w:t>α</w:t>
      </w:r>
      <w:r>
        <w:rPr>
          <w:rFonts w:cs="Arial"/>
          <w:sz w:val="28"/>
          <w:szCs w:val="28"/>
        </w:rPr>
        <w:t>.</w:t>
      </w:r>
    </w:p>
    <w:p w14:paraId="6330F62D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  <w:r>
        <w:rPr>
          <w:rFonts w:cs="Arial"/>
          <w:sz w:val="28"/>
          <w:szCs w:val="28"/>
        </w:rPr>
        <w:t xml:space="preserve">Теперь, если введённые показатели соотнести вершинам функционально-структурного графа системы, то получим нелинейный граф показателей свойств системы, показанный на рис. 9.20. Чтобы воспользоваться этим графом, необходимо его линеаризовать, осуществив переход от частных показателей   </w:t>
      </w:r>
      <w:r>
        <w:rPr>
          <w:rFonts w:ascii="Cambria Math" w:hAnsi="Cambria Math" w:cs="Arial"/>
          <w:sz w:val="28"/>
          <w:szCs w:val="28"/>
        </w:rPr>
        <w:t>τ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, </w:t>
      </w:r>
      <w:r>
        <w:rPr>
          <w:rFonts w:ascii="Cambria Math" w:hAnsi="Cambria Math" w:cs="Arial"/>
          <w:sz w:val="28"/>
          <w:szCs w:val="28"/>
        </w:rPr>
        <w:t>δ</w:t>
      </w:r>
      <w:proofErr w:type="gramStart"/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 и</w:t>
      </w:r>
      <w:proofErr w:type="gramEnd"/>
      <w:r>
        <w:rPr>
          <w:rFonts w:ascii="Cambria Math" w:hAnsi="Cambria Math" w:cs="Arial"/>
          <w:sz w:val="28"/>
          <w:szCs w:val="28"/>
        </w:rPr>
        <w:t>τ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, </w:t>
      </w:r>
      <w:r>
        <w:rPr>
          <w:rFonts w:ascii="Cambria Math" w:hAnsi="Cambria Math" w:cs="Arial"/>
          <w:sz w:val="28"/>
          <w:szCs w:val="28"/>
        </w:rPr>
        <w:t>δ</w:t>
      </w:r>
      <w:proofErr w:type="gramStart"/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  к</w:t>
      </w:r>
      <w:proofErr w:type="gramEnd"/>
      <w:r>
        <w:rPr>
          <w:rFonts w:cs="Arial"/>
          <w:sz w:val="28"/>
          <w:szCs w:val="28"/>
        </w:rPr>
        <w:t xml:space="preserve"> комплексным (интегральным) </w:t>
      </w:r>
      <w:proofErr w:type="gramStart"/>
      <w:r>
        <w:rPr>
          <w:rFonts w:cs="Arial"/>
          <w:sz w:val="28"/>
          <w:szCs w:val="28"/>
        </w:rPr>
        <w:t xml:space="preserve">показателям  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 и</w:t>
      </w:r>
      <w:proofErr w:type="gramEnd"/>
      <w:r>
        <w:rPr>
          <w:rFonts w:cs="Arial"/>
          <w:sz w:val="28"/>
          <w:szCs w:val="28"/>
        </w:rPr>
        <w:t xml:space="preserve">  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:</w:t>
      </w:r>
    </w:p>
    <w:p w14:paraId="6860F60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ACBA15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20FA74C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435EEA3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2B4BCD0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1605038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5964E2D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0E5EACD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11A8FE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53103151" w14:textId="77777777" w:rsidR="001A538C" w:rsidRDefault="001A538C" w:rsidP="001A538C">
      <w:pPr>
        <w:spacing w:line="240" w:lineRule="auto"/>
        <w:ind w:firstLine="567"/>
        <w:contextualSpacing/>
      </w:pPr>
    </w:p>
    <w:p w14:paraId="2F40CF70" w14:textId="77777777" w:rsidR="001A538C" w:rsidRDefault="001A538C" w:rsidP="001A538C">
      <w:pPr>
        <w:spacing w:line="240" w:lineRule="auto"/>
        <w:ind w:firstLine="567"/>
        <w:contextualSpacing/>
      </w:pPr>
    </w:p>
    <w:p w14:paraId="6462BB73" w14:textId="77777777" w:rsidR="001A538C" w:rsidRDefault="001A538C" w:rsidP="001A538C">
      <w:pPr>
        <w:spacing w:line="240" w:lineRule="auto"/>
        <w:ind w:firstLine="567"/>
        <w:contextualSpacing/>
      </w:pPr>
    </w:p>
    <w:p w14:paraId="3ABE1AB9" w14:textId="77777777" w:rsidR="001A538C" w:rsidRDefault="001A538C" w:rsidP="001A538C">
      <w:pPr>
        <w:spacing w:line="240" w:lineRule="auto"/>
        <w:ind w:firstLine="567"/>
        <w:contextualSpacing/>
      </w:pPr>
    </w:p>
    <w:p w14:paraId="2A13ECEC" w14:textId="77777777" w:rsidR="001A538C" w:rsidRDefault="001A538C" w:rsidP="001A538C">
      <w:pPr>
        <w:spacing w:line="240" w:lineRule="auto"/>
        <w:ind w:firstLine="567"/>
        <w:contextualSpacing/>
      </w:pPr>
    </w:p>
    <w:p w14:paraId="5974D8AC" w14:textId="77777777" w:rsidR="001A538C" w:rsidRDefault="001A538C" w:rsidP="001A538C">
      <w:pPr>
        <w:spacing w:line="240" w:lineRule="auto"/>
        <w:ind w:firstLine="567"/>
        <w:contextualSpacing/>
      </w:pPr>
    </w:p>
    <w:p w14:paraId="72A92E80" w14:textId="77777777" w:rsidR="001A538C" w:rsidRDefault="001A538C" w:rsidP="001A538C">
      <w:pPr>
        <w:spacing w:line="240" w:lineRule="auto"/>
        <w:ind w:firstLine="567"/>
        <w:contextualSpacing/>
      </w:pPr>
    </w:p>
    <w:p w14:paraId="5F69D38B" w14:textId="3E35104F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98B380" wp14:editId="3A7BE60B">
            <wp:extent cx="5934075" cy="15716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5CD3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Рис.9.18. Декомпозиция системы</w:t>
      </w:r>
    </w:p>
    <w:p w14:paraId="6F2708FB" w14:textId="77777777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Обозначения:</w:t>
      </w:r>
    </w:p>
    <w:p w14:paraId="4790689D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– техническое обеспечение,</w:t>
      </w:r>
    </w:p>
    <w:p w14:paraId="0A0A2A60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– программное обеспечение,</w:t>
      </w:r>
    </w:p>
    <w:p w14:paraId="43086876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 – кадровое обеспечение,</w:t>
      </w:r>
    </w:p>
    <w:p w14:paraId="349C4A90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ЭО – эргономическое обеспечение </w:t>
      </w:r>
    </w:p>
    <w:p w14:paraId="6AE54C0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79A2A0F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F05869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4208E92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AE5741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7FA3073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2C58D52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6F6CD2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2528442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14CB6BD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5AF5624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12C961E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52BE397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6AF031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3173F8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0DEE2A7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04E0D99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41079FE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5C8EA0B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6B9262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67F8DE6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5178555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106F524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19B4864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3D8FF76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571331A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16651B4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3FD44870" w14:textId="77777777" w:rsidR="001A538C" w:rsidRDefault="001A538C" w:rsidP="001A538C">
      <w:pPr>
        <w:spacing w:line="240" w:lineRule="auto"/>
        <w:ind w:firstLine="567"/>
        <w:contextualSpacing/>
      </w:pPr>
    </w:p>
    <w:p w14:paraId="4DEBBBC4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</w:p>
    <w:p w14:paraId="678F2831" w14:textId="0BED396B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B20CC" wp14:editId="44F87D57">
            <wp:extent cx="3352800" cy="2114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BF68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Рис.9.19. Функционально-структурный граф системы</w:t>
      </w:r>
    </w:p>
    <w:p w14:paraId="498CF04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i/>
          <w:sz w:val="28"/>
          <w:szCs w:val="28"/>
        </w:rPr>
      </w:pPr>
    </w:p>
    <w:p w14:paraId="3EEB3C4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6174FB4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5FD90AE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2483B1D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6B4A0C8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12CF49D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3550C34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7661470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0CEE9A2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389CB67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6F0FD29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4D0E8D8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4259119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6E04D6F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4AB7F7B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△</w:t>
      </w:r>
      <w:proofErr w:type="gramStart"/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 =</w:t>
      </w:r>
      <w:proofErr w:type="gramEnd"/>
      <w:r>
        <w:rPr>
          <w:rFonts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</w:rPr>
        <w:t>τ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, </w:t>
      </w:r>
      <w:r>
        <w:rPr>
          <w:rFonts w:ascii="Cambria Math" w:hAnsi="Cambria Math" w:cs="Arial"/>
          <w:sz w:val="28"/>
          <w:szCs w:val="28"/>
        </w:rPr>
        <w:t>δ</w:t>
      </w:r>
      <w:r>
        <w:rPr>
          <w:rFonts w:cs="Arial"/>
          <w:sz w:val="28"/>
          <w:szCs w:val="28"/>
          <w:vertAlign w:val="subscript"/>
        </w:rPr>
        <w:t>1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9.13)</w:t>
      </w:r>
    </w:p>
    <w:p w14:paraId="0EA7A2B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△</w:t>
      </w:r>
      <w:proofErr w:type="gramStart"/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  =</w:t>
      </w:r>
      <w:proofErr w:type="gramEnd"/>
      <w:r>
        <w:rPr>
          <w:rFonts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</w:rPr>
        <w:t>τ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, </w:t>
      </w:r>
      <w:r>
        <w:rPr>
          <w:rFonts w:ascii="Cambria Math" w:hAnsi="Cambria Math" w:cs="Arial"/>
          <w:sz w:val="28"/>
          <w:szCs w:val="28"/>
        </w:rPr>
        <w:t>δ</w:t>
      </w:r>
      <w:r>
        <w:rPr>
          <w:rFonts w:cs="Arial"/>
          <w:sz w:val="28"/>
          <w:szCs w:val="28"/>
          <w:vertAlign w:val="subscript"/>
        </w:rPr>
        <w:t>2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9.14)</w:t>
      </w:r>
    </w:p>
    <w:p w14:paraId="501A21E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где f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, </w:t>
      </w:r>
      <w:r>
        <w:rPr>
          <w:rFonts w:cs="Arial"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 – операторы свёртки.</w:t>
      </w:r>
    </w:p>
    <w:p w14:paraId="159318B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Физический смысл комплексных показателей в данном случае – это время реализации функций с гарантированной достоверностью.</w:t>
      </w:r>
    </w:p>
    <w:p w14:paraId="472926F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Воспользовавшись комплексными показателями, получим линейный граф показателей свойств системы, представленный также на рис. 9.20. Этот граф задаёт множество проектных задач системы:</w:t>
      </w:r>
    </w:p>
    <w:p w14:paraId="10C8817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ascii="Calibri" w:hAnsi="Calibri" w:cs="Arial"/>
          <w:sz w:val="32"/>
          <w:szCs w:val="32"/>
        </w:rPr>
        <w:t>1. π</w:t>
      </w:r>
      <w:r>
        <w:rPr>
          <w:rFonts w:ascii="Calibri" w:hAnsi="Calibri" w:cs="Arial"/>
          <w:sz w:val="28"/>
          <w:szCs w:val="28"/>
          <w:vertAlign w:val="subscript"/>
          <w:lang w:val="en-US"/>
        </w:rPr>
        <w:t>L</w:t>
      </w:r>
      <w:r>
        <w:rPr>
          <w:rFonts w:ascii="Calibri" w:hAnsi="Calibri" w:cs="Arial"/>
          <w:sz w:val="28"/>
          <w:szCs w:val="28"/>
        </w:rPr>
        <w:t xml:space="preserve">= </w:t>
      </w:r>
      <w:r>
        <w:rPr>
          <w:rFonts w:ascii="Calibri" w:hAnsi="Calibri" w:cs="Arial"/>
          <w:i/>
          <w:sz w:val="28"/>
          <w:szCs w:val="28"/>
          <w:lang w:val="en-US"/>
        </w:rPr>
        <w:t>F</w:t>
      </w:r>
      <w:r>
        <w:rPr>
          <w:rFonts w:ascii="Cambria Math" w:hAnsi="Cambria Math" w:cs="Arial"/>
          <w:i/>
          <w:sz w:val="24"/>
          <w:szCs w:val="24"/>
          <w:lang w:val="en-US"/>
        </w:rPr>
        <w:t>𝜋</w:t>
      </w:r>
      <w:proofErr w:type="gramStart"/>
      <w:r>
        <w:rPr>
          <w:rFonts w:ascii="Calibri" w:hAnsi="Calibri" w:cs="Arial"/>
          <w:i/>
          <w:sz w:val="24"/>
          <w:szCs w:val="24"/>
          <w:lang w:val="en-US"/>
        </w:rPr>
        <w:t>L</w:t>
      </w:r>
      <w:r>
        <w:rPr>
          <w:rFonts w:ascii="Calibri" w:hAnsi="Calibri" w:cs="Arial"/>
          <w:sz w:val="28"/>
          <w:szCs w:val="28"/>
        </w:rPr>
        <w:t>(</w:t>
      </w:r>
      <w:proofErr w:type="gramEnd"/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,</w:t>
      </w:r>
      <w:r>
        <w:rPr>
          <w:rFonts w:ascii="Cambria Math" w:hAnsi="Cambria Math" w:cs="Arial"/>
          <w:sz w:val="28"/>
          <w:szCs w:val="28"/>
        </w:rPr>
        <w:t xml:space="preserve"> △</w:t>
      </w:r>
      <w:r>
        <w:rPr>
          <w:rFonts w:cs="Arial"/>
          <w:sz w:val="28"/>
          <w:szCs w:val="28"/>
          <w:vertAlign w:val="subscript"/>
        </w:rPr>
        <w:t>2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                                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15)</w:t>
      </w:r>
    </w:p>
    <w:p w14:paraId="771B5A6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2. 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=</w:t>
      </w:r>
      <w:r>
        <w:rPr>
          <w:rFonts w:cs="Arial"/>
          <w:i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</w:rPr>
        <w:t>β</w:t>
      </w:r>
      <w:proofErr w:type="gramStart"/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,</w:t>
      </w:r>
      <w:r>
        <w:rPr>
          <w:rFonts w:cs="Arial"/>
          <w:sz w:val="28"/>
          <w:szCs w:val="28"/>
          <w:lang w:val="en-US"/>
        </w:rPr>
        <w:t>q</w:t>
      </w:r>
      <w:proofErr w:type="gramEnd"/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, </w:t>
      </w:r>
      <w:r>
        <w:rPr>
          <w:rFonts w:cs="Arial"/>
          <w:i/>
          <w:sz w:val="28"/>
          <w:szCs w:val="28"/>
        </w:rPr>
        <w:t xml:space="preserve">р, </w:t>
      </w:r>
      <w:r>
        <w:rPr>
          <w:rFonts w:ascii="Cambria Math" w:hAnsi="Cambria Math" w:cs="Arial"/>
          <w:sz w:val="24"/>
          <w:szCs w:val="24"/>
        </w:rPr>
        <w:t>ℰ</w:t>
      </w:r>
      <w:proofErr w:type="gramStart"/>
      <w:r>
        <w:rPr>
          <w:rFonts w:ascii="Cambria Math" w:hAnsi="Cambria Math" w:cs="Arial"/>
          <w:sz w:val="24"/>
          <w:szCs w:val="24"/>
        </w:rPr>
        <w:t xml:space="preserve">),   </w:t>
      </w:r>
      <w:proofErr w:type="gramEnd"/>
      <w:r>
        <w:rPr>
          <w:rFonts w:ascii="Cambria Math" w:hAnsi="Cambria Math" w:cs="Arial"/>
          <w:sz w:val="24"/>
          <w:szCs w:val="24"/>
        </w:rPr>
        <w:t xml:space="preserve">                                          </w:t>
      </w:r>
      <w:proofErr w:type="gramStart"/>
      <w:r>
        <w:rPr>
          <w:rFonts w:ascii="Cambria Math" w:hAnsi="Cambria Math" w:cs="Arial"/>
          <w:sz w:val="24"/>
          <w:szCs w:val="24"/>
        </w:rPr>
        <w:t xml:space="preserve">   (</w:t>
      </w:r>
      <w:proofErr w:type="gramEnd"/>
      <w:r>
        <w:rPr>
          <w:rFonts w:ascii="Cambria Math" w:hAnsi="Cambria Math" w:cs="Arial"/>
          <w:sz w:val="28"/>
          <w:szCs w:val="28"/>
        </w:rPr>
        <w:t>16)</w:t>
      </w:r>
    </w:p>
    <w:p w14:paraId="6F6795F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>3</w:t>
      </w:r>
      <w:r>
        <w:rPr>
          <w:rFonts w:ascii="Cambria Math" w:hAnsi="Cambria Math" w:cs="Arial"/>
          <w:sz w:val="24"/>
          <w:szCs w:val="24"/>
        </w:rPr>
        <w:t xml:space="preserve">. 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= </w:t>
      </w:r>
      <w:r>
        <w:rPr>
          <w:rFonts w:cs="Arial"/>
          <w:i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</w:rPr>
        <w:t>△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α</w:t>
      </w:r>
      <w:r>
        <w:rPr>
          <w:rFonts w:cs="Arial"/>
          <w:sz w:val="28"/>
          <w:szCs w:val="28"/>
        </w:rPr>
        <w:t xml:space="preserve">, </w:t>
      </w:r>
      <w:r>
        <w:rPr>
          <w:rFonts w:ascii="Cambria Math" w:hAnsi="Cambria Math" w:cs="Arial"/>
          <w:sz w:val="28"/>
          <w:szCs w:val="28"/>
          <w:lang w:val="en-US"/>
        </w:rPr>
        <w:t>μ</w:t>
      </w:r>
      <w:r>
        <w:rPr>
          <w:rFonts w:cs="Arial"/>
          <w:sz w:val="28"/>
          <w:szCs w:val="28"/>
        </w:rPr>
        <w:t xml:space="preserve">, </w:t>
      </w:r>
      <w:r>
        <w:rPr>
          <w:rFonts w:cs="Arial"/>
          <w:sz w:val="28"/>
          <w:szCs w:val="28"/>
          <w:lang w:val="en-US"/>
        </w:rPr>
        <w:t>q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 xml:space="preserve">, </w:t>
      </w:r>
      <w:r>
        <w:rPr>
          <w:rFonts w:ascii="Cambria Math" w:hAnsi="Cambria Math" w:cs="Arial"/>
          <w:sz w:val="28"/>
          <w:szCs w:val="28"/>
        </w:rPr>
        <w:t>β</w:t>
      </w:r>
      <w:r>
        <w:rPr>
          <w:rFonts w:cs="Arial"/>
          <w:sz w:val="28"/>
          <w:szCs w:val="28"/>
          <w:vertAlign w:val="subscript"/>
        </w:rPr>
        <w:t>2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                        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17)</w:t>
      </w:r>
    </w:p>
    <w:p w14:paraId="73F09392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4. </w:t>
      </w:r>
      <w:r>
        <w:rPr>
          <w:rFonts w:ascii="Cambria Math" w:hAnsi="Cambria Math" w:cs="Arial"/>
          <w:sz w:val="28"/>
          <w:szCs w:val="28"/>
        </w:rPr>
        <w:t>β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= </w:t>
      </w:r>
      <w:r>
        <w:rPr>
          <w:rFonts w:cs="Arial"/>
          <w:i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𝛽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β</w:t>
      </w:r>
      <w:r>
        <w:rPr>
          <w:rFonts w:cs="Arial"/>
          <w:sz w:val="28"/>
          <w:szCs w:val="28"/>
          <w:vertAlign w:val="subscript"/>
        </w:rPr>
        <w:t>1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                                  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18)</w:t>
      </w:r>
    </w:p>
    <w:p w14:paraId="6F5A317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5. </w:t>
      </w:r>
      <w:r>
        <w:rPr>
          <w:rFonts w:cs="Arial"/>
          <w:sz w:val="28"/>
          <w:szCs w:val="28"/>
          <w:lang w:val="en-US"/>
        </w:rPr>
        <w:t>q</w:t>
      </w:r>
      <w:proofErr w:type="gramStart"/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 xml:space="preserve">  =</w:t>
      </w:r>
      <w:proofErr w:type="gramEnd"/>
      <w:r>
        <w:rPr>
          <w:rFonts w:cs="Arial"/>
          <w:i/>
          <w:sz w:val="28"/>
          <w:szCs w:val="28"/>
          <w:lang w:val="en-US"/>
        </w:rPr>
        <w:t>F</w:t>
      </w:r>
      <w:r>
        <w:rPr>
          <w:rFonts w:cs="Arial"/>
          <w:sz w:val="28"/>
          <w:szCs w:val="28"/>
          <w:vertAlign w:val="subscript"/>
          <w:lang w:val="en-US"/>
        </w:rPr>
        <w:t>q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cs="Arial"/>
          <w:sz w:val="28"/>
          <w:szCs w:val="28"/>
          <w:vertAlign w:val="subscript"/>
          <w:lang w:val="en-US"/>
        </w:rPr>
        <w:t>q</w:t>
      </w:r>
      <w:r>
        <w:rPr>
          <w:rFonts w:cs="Arial"/>
          <w:sz w:val="28"/>
          <w:szCs w:val="28"/>
          <w:vertAlign w:val="subscript"/>
        </w:rPr>
        <w:t>1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                                       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19)</w:t>
      </w:r>
    </w:p>
    <w:p w14:paraId="72286B9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6. p   = </w:t>
      </w:r>
      <w:r>
        <w:rPr>
          <w:rFonts w:cs="Arial"/>
          <w:i/>
          <w:sz w:val="28"/>
          <w:szCs w:val="28"/>
          <w:lang w:val="en-US"/>
        </w:rPr>
        <w:t>F</w:t>
      </w:r>
      <w:r>
        <w:rPr>
          <w:rFonts w:cs="Arial"/>
          <w:sz w:val="28"/>
          <w:szCs w:val="28"/>
          <w:vertAlign w:val="subscript"/>
          <w:lang w:val="en-US"/>
        </w:rPr>
        <w:t>p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cs="Arial"/>
          <w:sz w:val="28"/>
          <w:szCs w:val="28"/>
          <w:vertAlign w:val="subscript"/>
          <w:lang w:val="en-US"/>
        </w:rPr>
        <w:t>p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                                       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20)</w:t>
      </w:r>
    </w:p>
    <w:p w14:paraId="13B42CB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7. </w:t>
      </w:r>
      <w:proofErr w:type="gramStart"/>
      <w:r>
        <w:rPr>
          <w:rFonts w:ascii="Cambria Math" w:hAnsi="Cambria Math" w:cs="Arial"/>
          <w:sz w:val="24"/>
          <w:szCs w:val="24"/>
        </w:rPr>
        <w:t>ℰ  =</w:t>
      </w:r>
      <w:proofErr w:type="gramEnd"/>
      <w:r>
        <w:rPr>
          <w:rFonts w:ascii="Cambria Math" w:hAnsi="Cambria Math" w:cs="Arial"/>
          <w:i/>
          <w:sz w:val="24"/>
          <w:szCs w:val="24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ε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ε</w:t>
      </w:r>
      <w:proofErr w:type="gramStart"/>
      <w:r>
        <w:rPr>
          <w:rFonts w:cs="Arial"/>
          <w:sz w:val="28"/>
          <w:szCs w:val="28"/>
        </w:rPr>
        <w:t xml:space="preserve">),   </w:t>
      </w:r>
      <w:proofErr w:type="gramEnd"/>
      <w:r>
        <w:rPr>
          <w:rFonts w:cs="Arial"/>
          <w:sz w:val="28"/>
          <w:szCs w:val="28"/>
        </w:rPr>
        <w:t xml:space="preserve">                                                    </w:t>
      </w:r>
      <w:proofErr w:type="gramStart"/>
      <w:r>
        <w:rPr>
          <w:rFonts w:cs="Arial"/>
          <w:sz w:val="28"/>
          <w:szCs w:val="28"/>
        </w:rPr>
        <w:t xml:space="preserve">   (</w:t>
      </w:r>
      <w:proofErr w:type="gramEnd"/>
      <w:r>
        <w:rPr>
          <w:rFonts w:cs="Arial"/>
          <w:sz w:val="28"/>
          <w:szCs w:val="28"/>
        </w:rPr>
        <w:t>21)</w:t>
      </w:r>
    </w:p>
    <w:p w14:paraId="0225210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mbria Math" w:hAnsi="Cambria Math"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8. </w:t>
      </w:r>
      <w:r>
        <w:rPr>
          <w:rFonts w:ascii="Cambria Math" w:hAnsi="Cambria Math" w:cs="Arial"/>
          <w:sz w:val="28"/>
          <w:szCs w:val="28"/>
          <w:lang w:val="en-US"/>
        </w:rPr>
        <w:t>α</w:t>
      </w:r>
      <w:r>
        <w:rPr>
          <w:rFonts w:cs="Arial"/>
          <w:sz w:val="28"/>
          <w:szCs w:val="28"/>
        </w:rPr>
        <w:t xml:space="preserve">= </w:t>
      </w:r>
      <w:r>
        <w:rPr>
          <w:rFonts w:cs="Arial"/>
          <w:i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lang w:val="en-US"/>
        </w:rPr>
        <w:t>α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α</w:t>
      </w:r>
      <w:proofErr w:type="gramStart"/>
      <w:r>
        <w:rPr>
          <w:rFonts w:ascii="Cambria Math" w:hAnsi="Cambria Math" w:cs="Arial"/>
          <w:sz w:val="28"/>
          <w:szCs w:val="28"/>
        </w:rPr>
        <w:t xml:space="preserve">),   </w:t>
      </w:r>
      <w:proofErr w:type="gramEnd"/>
      <w:r>
        <w:rPr>
          <w:rFonts w:ascii="Cambria Math" w:hAnsi="Cambria Math" w:cs="Arial"/>
          <w:sz w:val="28"/>
          <w:szCs w:val="28"/>
        </w:rPr>
        <w:t xml:space="preserve">                                                   </w:t>
      </w:r>
      <w:proofErr w:type="gramStart"/>
      <w:r>
        <w:rPr>
          <w:rFonts w:ascii="Cambria Math" w:hAnsi="Cambria Math" w:cs="Arial"/>
          <w:sz w:val="28"/>
          <w:szCs w:val="28"/>
        </w:rPr>
        <w:t xml:space="preserve">   (</w:t>
      </w:r>
      <w:proofErr w:type="gramEnd"/>
      <w:r>
        <w:rPr>
          <w:rFonts w:ascii="Cambria Math" w:hAnsi="Cambria Math" w:cs="Arial"/>
          <w:sz w:val="28"/>
          <w:szCs w:val="28"/>
        </w:rPr>
        <w:t>22)</w:t>
      </w:r>
    </w:p>
    <w:p w14:paraId="6570151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mbria Math" w:hAnsi="Cambria Math" w:cs="Arial"/>
          <w:sz w:val="28"/>
          <w:szCs w:val="28"/>
        </w:rPr>
        <w:t xml:space="preserve">9. </w:t>
      </w:r>
      <w:r>
        <w:rPr>
          <w:rFonts w:ascii="Cambria Math" w:hAnsi="Cambria Math" w:cs="Arial"/>
          <w:sz w:val="28"/>
          <w:szCs w:val="28"/>
          <w:lang w:val="en-US"/>
        </w:rPr>
        <w:t>μ</w:t>
      </w:r>
      <w:r>
        <w:rPr>
          <w:rFonts w:ascii="Cambria Math" w:hAnsi="Cambria Math" w:cs="Arial"/>
          <w:sz w:val="28"/>
          <w:szCs w:val="28"/>
        </w:rPr>
        <w:t xml:space="preserve"> = </w:t>
      </w:r>
      <w:r>
        <w:rPr>
          <w:rFonts w:ascii="Cambria Math" w:hAnsi="Cambria Math" w:cs="Arial"/>
          <w:i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μ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μ</w:t>
      </w:r>
      <w:proofErr w:type="gramStart"/>
      <w:r>
        <w:rPr>
          <w:rFonts w:ascii="Cambria Math" w:hAnsi="Cambria Math" w:cs="Arial"/>
          <w:sz w:val="28"/>
          <w:szCs w:val="28"/>
        </w:rPr>
        <w:t>),</w:t>
      </w:r>
      <w:r>
        <w:rPr>
          <w:rFonts w:ascii="Calibri" w:hAnsi="Calibri" w:cs="Arial"/>
          <w:sz w:val="28"/>
          <w:szCs w:val="28"/>
        </w:rPr>
        <w:t xml:space="preserve">   </w:t>
      </w:r>
      <w:proofErr w:type="gramEnd"/>
      <w:r>
        <w:rPr>
          <w:rFonts w:ascii="Calibri" w:hAnsi="Calibri" w:cs="Arial"/>
          <w:sz w:val="28"/>
          <w:szCs w:val="28"/>
        </w:rPr>
        <w:t xml:space="preserve">                                               </w:t>
      </w:r>
      <w:proofErr w:type="gramStart"/>
      <w:r>
        <w:rPr>
          <w:rFonts w:ascii="Calibri" w:hAnsi="Calibri" w:cs="Arial"/>
          <w:sz w:val="28"/>
          <w:szCs w:val="28"/>
        </w:rPr>
        <w:t xml:space="preserve">   (</w:t>
      </w:r>
      <w:proofErr w:type="gramEnd"/>
      <w:r>
        <w:rPr>
          <w:rFonts w:ascii="Calibri" w:hAnsi="Calibri" w:cs="Arial"/>
          <w:sz w:val="28"/>
          <w:szCs w:val="28"/>
        </w:rPr>
        <w:t>23)</w:t>
      </w:r>
    </w:p>
    <w:p w14:paraId="17E67C5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10. </w:t>
      </w:r>
      <w:r>
        <w:rPr>
          <w:rFonts w:ascii="Calibri" w:hAnsi="Calibri" w:cs="Arial"/>
          <w:sz w:val="28"/>
          <w:szCs w:val="28"/>
          <w:lang w:val="en-US"/>
        </w:rPr>
        <w:t>q</w:t>
      </w:r>
      <w:r>
        <w:rPr>
          <w:rFonts w:ascii="Calibri" w:hAnsi="Calibri" w:cs="Arial"/>
          <w:sz w:val="28"/>
          <w:szCs w:val="28"/>
          <w:vertAlign w:val="subscript"/>
        </w:rPr>
        <w:t>2</w:t>
      </w:r>
      <w:r>
        <w:rPr>
          <w:rFonts w:ascii="Calibri" w:hAnsi="Calibri" w:cs="Arial"/>
          <w:sz w:val="28"/>
          <w:szCs w:val="28"/>
        </w:rPr>
        <w:t xml:space="preserve"> = </w:t>
      </w:r>
      <w:r>
        <w:rPr>
          <w:rFonts w:ascii="Calibri" w:hAnsi="Calibri" w:cs="Arial"/>
          <w:i/>
          <w:sz w:val="28"/>
          <w:szCs w:val="28"/>
          <w:lang w:val="en-US"/>
        </w:rPr>
        <w:t>F</w:t>
      </w:r>
      <w:r>
        <w:rPr>
          <w:rFonts w:ascii="Calibri" w:hAnsi="Calibri" w:cs="Arial"/>
          <w:sz w:val="28"/>
          <w:szCs w:val="28"/>
          <w:vertAlign w:val="subscript"/>
          <w:lang w:val="en-US"/>
        </w:rPr>
        <w:t>q</w:t>
      </w:r>
      <w:r>
        <w:rPr>
          <w:rFonts w:ascii="Calibri" w:hAnsi="Calibri" w:cs="Arial"/>
          <w:sz w:val="28"/>
          <w:szCs w:val="28"/>
          <w:vertAlign w:val="subscript"/>
        </w:rPr>
        <w:t>2</w:t>
      </w:r>
      <w:r>
        <w:rPr>
          <w:rFonts w:ascii="Calibri" w:hAnsi="Calibri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ascii="Calibri" w:hAnsi="Calibri" w:cs="Arial"/>
          <w:sz w:val="28"/>
          <w:szCs w:val="28"/>
          <w:vertAlign w:val="subscript"/>
          <w:lang w:val="en-US"/>
        </w:rPr>
        <w:t>q</w:t>
      </w:r>
      <w:r>
        <w:rPr>
          <w:rFonts w:ascii="Calibri" w:hAnsi="Calibri" w:cs="Arial"/>
          <w:sz w:val="28"/>
          <w:szCs w:val="28"/>
          <w:vertAlign w:val="subscript"/>
        </w:rPr>
        <w:t>2</w:t>
      </w:r>
      <w:proofErr w:type="gramStart"/>
      <w:r>
        <w:rPr>
          <w:rFonts w:ascii="Calibri" w:hAnsi="Calibri" w:cs="Arial"/>
          <w:sz w:val="28"/>
          <w:szCs w:val="28"/>
        </w:rPr>
        <w:t xml:space="preserve">),   </w:t>
      </w:r>
      <w:proofErr w:type="gramEnd"/>
      <w:r>
        <w:rPr>
          <w:rFonts w:ascii="Calibri" w:hAnsi="Calibri" w:cs="Arial"/>
          <w:sz w:val="28"/>
          <w:szCs w:val="28"/>
        </w:rPr>
        <w:t xml:space="preserve">                                           </w:t>
      </w:r>
      <w:proofErr w:type="gramStart"/>
      <w:r>
        <w:rPr>
          <w:rFonts w:ascii="Calibri" w:hAnsi="Calibri" w:cs="Arial"/>
          <w:sz w:val="28"/>
          <w:szCs w:val="28"/>
        </w:rPr>
        <w:t xml:space="preserve">   (</w:t>
      </w:r>
      <w:proofErr w:type="gramEnd"/>
      <w:r>
        <w:rPr>
          <w:rFonts w:ascii="Calibri" w:hAnsi="Calibri" w:cs="Arial"/>
          <w:sz w:val="28"/>
          <w:szCs w:val="28"/>
        </w:rPr>
        <w:t>24)</w:t>
      </w:r>
    </w:p>
    <w:p w14:paraId="003BC8D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11. </w:t>
      </w:r>
      <w:r>
        <w:rPr>
          <w:rFonts w:ascii="Cambria Math" w:hAnsi="Cambria Math" w:cs="Arial"/>
          <w:sz w:val="28"/>
          <w:szCs w:val="28"/>
        </w:rPr>
        <w:t>β</w:t>
      </w:r>
      <w:r>
        <w:rPr>
          <w:rFonts w:cs="Arial"/>
          <w:sz w:val="28"/>
          <w:szCs w:val="28"/>
          <w:vertAlign w:val="subscript"/>
        </w:rPr>
        <w:t xml:space="preserve">2  </w:t>
      </w:r>
      <w:r>
        <w:rPr>
          <w:rFonts w:cs="Arial"/>
          <w:sz w:val="28"/>
          <w:szCs w:val="28"/>
        </w:rPr>
        <w:t xml:space="preserve"> = </w:t>
      </w:r>
      <w:r>
        <w:rPr>
          <w:rFonts w:cs="Arial"/>
          <w:i/>
          <w:sz w:val="28"/>
          <w:szCs w:val="28"/>
          <w:lang w:val="en-US"/>
        </w:rPr>
        <w:t>F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𝛽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Ξ</w:t>
      </w:r>
      <w:r>
        <w:rPr>
          <w:rFonts w:ascii="Cambria Math" w:hAnsi="Cambria Math" w:cs="Arial"/>
          <w:sz w:val="28"/>
          <w:szCs w:val="28"/>
          <w:vertAlign w:val="subscript"/>
          <w:lang w:val="en-US"/>
        </w:rPr>
        <w:t>β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).                                                   (25)</w:t>
      </w:r>
    </w:p>
    <w:p w14:paraId="1094369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Этому множеству соответствует граф проектных задач (далее по тексту – граф задач) –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libri" w:hAnsi="Calibri" w:cs="Arial"/>
          <w:sz w:val="28"/>
          <w:szCs w:val="28"/>
          <w:vertAlign w:val="subscript"/>
        </w:rPr>
        <w:t>0</w:t>
      </w:r>
      <w:r>
        <w:rPr>
          <w:rFonts w:ascii="Calibri" w:hAnsi="Calibri" w:cs="Arial"/>
          <w:sz w:val="28"/>
          <w:szCs w:val="28"/>
        </w:rPr>
        <w:t>(</w:t>
      </w:r>
      <w:r>
        <w:rPr>
          <w:rFonts w:ascii="Calibri" w:hAnsi="Calibri" w:cs="Arial"/>
          <w:sz w:val="28"/>
          <w:szCs w:val="28"/>
          <w:lang w:val="en-US"/>
        </w:rPr>
        <w:t>n</w:t>
      </w:r>
      <w:r>
        <w:rPr>
          <w:rFonts w:ascii="Calibri" w:hAnsi="Calibri" w:cs="Arial"/>
          <w:sz w:val="28"/>
          <w:szCs w:val="28"/>
        </w:rPr>
        <w:t>), показанный на рис. 9.21.</w:t>
      </w:r>
    </w:p>
    <w:p w14:paraId="20FF4D4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Граф задач разрабатывается на организационном периоде жизненного цикла системы. На этом периоде принимается решение о создании системы, доказывается её реализуемость путем проведения необходимых научно-технических исследований и, возможно, опытно-конструкторских проработок, проводится технико-экономическое обоснование, включающее оценку потребных финансовых, материальных и интеллектуальных ресурсов и потенциала рынка информационных продуктов и услуг, и разрабатывается техническое задание. В итоге в распоряжении системных аналитиков оказывается достаточно информации для разработки исходного графа задач –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ascii="Cambria Math" w:hAnsi="Cambria Math" w:cs="Arial"/>
          <w:sz w:val="28"/>
          <w:szCs w:val="28"/>
          <w:vertAlign w:val="subscript"/>
        </w:rPr>
        <w:t>0</w:t>
      </w:r>
      <w:r>
        <w:rPr>
          <w:rFonts w:ascii="Cambria Math" w:hAnsi="Cambria Math" w:cs="Arial"/>
          <w:sz w:val="28"/>
          <w:szCs w:val="28"/>
        </w:rPr>
        <w:t>(</w:t>
      </w:r>
      <w:r>
        <w:rPr>
          <w:rFonts w:ascii="Cambria Math" w:hAnsi="Cambria Math" w:cs="Arial"/>
          <w:sz w:val="28"/>
          <w:szCs w:val="28"/>
          <w:lang w:val="en-US"/>
        </w:rPr>
        <w:t>n</w:t>
      </w:r>
      <w:r>
        <w:rPr>
          <w:rFonts w:ascii="Cambria Math" w:hAnsi="Cambria Math" w:cs="Arial"/>
          <w:sz w:val="28"/>
          <w:szCs w:val="28"/>
        </w:rPr>
        <w:t xml:space="preserve">). </w:t>
      </w:r>
      <w:r>
        <w:rPr>
          <w:rFonts w:cs="Arial"/>
          <w:sz w:val="28"/>
          <w:szCs w:val="28"/>
        </w:rPr>
        <w:t>Этот граф задаёт графовую траекторию системы на её жизненном цикле, показанную на рис. 9.22.</w:t>
      </w:r>
    </w:p>
    <w:p w14:paraId="7D4529E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Производные графы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1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),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2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), … содержат те задачи, для решения которых на соответствующей стадии достаточно данных. В конце проектирования, на стадии испытаний система полностью определена, по всем задачам приняты проектные решения и граф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5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 xml:space="preserve">) отображается в </w:t>
      </w:r>
      <w:r>
        <w:rPr>
          <w:rFonts w:ascii="Cambria Math" w:hAnsi="Cambria Math" w:cs="Arial"/>
          <w:sz w:val="28"/>
          <w:szCs w:val="28"/>
        </w:rPr>
        <w:t>φ</w:t>
      </w:r>
      <w:r>
        <w:rPr>
          <w:rFonts w:cs="Arial"/>
          <w:sz w:val="28"/>
          <w:szCs w:val="28"/>
          <w:vertAlign w:val="subscript"/>
        </w:rPr>
        <w:t>0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n</w:t>
      </w:r>
      <w:r>
        <w:rPr>
          <w:rFonts w:cs="Arial"/>
          <w:sz w:val="28"/>
          <w:szCs w:val="28"/>
        </w:rPr>
        <w:t>) и далее сам в себя.</w:t>
      </w:r>
    </w:p>
    <w:p w14:paraId="6165E91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1DAC3DE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73D0586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1ADC672C" w14:textId="77777777" w:rsidR="001A538C" w:rsidRDefault="001A538C" w:rsidP="001A538C">
      <w:pPr>
        <w:spacing w:line="240" w:lineRule="auto"/>
        <w:ind w:firstLine="567"/>
        <w:contextualSpacing/>
      </w:pPr>
    </w:p>
    <w:p w14:paraId="146ED14A" w14:textId="77777777" w:rsidR="001A538C" w:rsidRDefault="001A538C" w:rsidP="001A538C">
      <w:pPr>
        <w:spacing w:line="240" w:lineRule="auto"/>
        <w:ind w:firstLine="567"/>
        <w:contextualSpacing/>
      </w:pPr>
    </w:p>
    <w:p w14:paraId="7A5FB03D" w14:textId="77777777" w:rsidR="001A538C" w:rsidRDefault="001A538C" w:rsidP="001A538C">
      <w:pPr>
        <w:spacing w:line="240" w:lineRule="auto"/>
        <w:ind w:firstLine="567"/>
        <w:contextualSpacing/>
      </w:pPr>
    </w:p>
    <w:p w14:paraId="43F90261" w14:textId="6777DEF2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61024" wp14:editId="4FC22E52">
            <wp:extent cx="5743575" cy="41052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2492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Рис.9.20. Граф показателей свойств системы</w:t>
      </w:r>
    </w:p>
    <w:p w14:paraId="38D0CD01" w14:textId="77777777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Обозначения:</w:t>
      </w:r>
    </w:p>
    <w:p w14:paraId="3D5582A5" w14:textId="1A4B8343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F633B5" wp14:editId="23EB709A">
            <wp:extent cx="828675" cy="19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– нелинейный граф</w:t>
      </w:r>
    </w:p>
    <w:p w14:paraId="1481C145" w14:textId="2D86FBEA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A7F8C" wp14:editId="2A5C2F15">
            <wp:extent cx="847725" cy="209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– линейный граф</w:t>
      </w:r>
    </w:p>
    <w:p w14:paraId="50E038ED" w14:textId="426C345D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BDAB4" wp14:editId="5CA85FB3">
            <wp:extent cx="190500" cy="190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– вершины нелинейного графа</w:t>
      </w:r>
    </w:p>
    <w:p w14:paraId="44F4B32A" w14:textId="3E0FC692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1F1C1" wp14:editId="43195647">
            <wp:extent cx="209550" cy="209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– вершины линейного графа</w:t>
      </w:r>
    </w:p>
    <w:p w14:paraId="7A8A2EA4" w14:textId="48B3FDBB" w:rsidR="001A538C" w:rsidRDefault="001A538C" w:rsidP="001A538C">
      <w:pPr>
        <w:spacing w:after="0" w:line="240" w:lineRule="auto"/>
        <w:ind w:left="4820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432BD" wp14:editId="035400EC">
            <wp:extent cx="838200" cy="209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– связи, учитываемые операторами свертки</w:t>
      </w:r>
    </w:p>
    <w:p w14:paraId="222C485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17E0B1C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221146F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cs="Arial"/>
          <w:sz w:val="28"/>
          <w:szCs w:val="28"/>
        </w:rPr>
      </w:pPr>
    </w:p>
    <w:p w14:paraId="0BDCF8A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373C06F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14E42BF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107679D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2C2D1D4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59C8DD0C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09D4EE4E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48C6CAC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0D5D0C3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45AAFD2A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4BBF03E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7A05B857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487DD25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1DFC6E97" w14:textId="5F56D853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B23ED" wp14:editId="7A210201">
            <wp:extent cx="5124450" cy="2371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55CB" w14:textId="77777777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Рис.9.21. Граф проектных задач – </w:t>
      </w:r>
      <w:r>
        <w:rPr>
          <w:rFonts w:ascii="Times New Roman" w:hAnsi="Times New Roman" w:cs="Times New Roman"/>
          <w:color w:val="424242"/>
          <w:sz w:val="28"/>
          <w:szCs w:val="28"/>
        </w:rPr>
        <w:t>φ</w:t>
      </w:r>
      <w:r>
        <w:rPr>
          <w:rFonts w:ascii="Times New Roman" w:hAnsi="Times New Roman" w:cs="Times New Roman"/>
          <w:color w:val="424242"/>
        </w:rPr>
        <w:t>0</w:t>
      </w:r>
      <w:r>
        <w:rPr>
          <w:rFonts w:ascii="Times New Roman" w:hAnsi="Times New Roman" w:cs="Times New Roman"/>
          <w:color w:val="424242"/>
          <w:sz w:val="28"/>
          <w:szCs w:val="28"/>
        </w:rPr>
        <w:t>(</w:t>
      </w:r>
      <w:r>
        <w:rPr>
          <w:rFonts w:ascii="Times New Roman" w:hAnsi="Times New Roman" w:cs="Times New Roman"/>
          <w:color w:val="424242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424242"/>
          <w:sz w:val="28"/>
          <w:szCs w:val="28"/>
        </w:rPr>
        <w:t>)</w:t>
      </w:r>
    </w:p>
    <w:p w14:paraId="31873CC4" w14:textId="77777777" w:rsidR="001A538C" w:rsidRDefault="001A538C" w:rsidP="001A538C">
      <w:pPr>
        <w:spacing w:line="240" w:lineRule="auto"/>
        <w:ind w:firstLine="567"/>
        <w:contextualSpacing/>
      </w:pPr>
    </w:p>
    <w:p w14:paraId="2C32F3F6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39C5E628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781B5270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4B367E95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04A3098D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7DB21D84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3523531B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2737F9EB" w14:textId="77777777" w:rsidR="001A538C" w:rsidRDefault="001A538C" w:rsidP="001A538C">
      <w:pPr>
        <w:spacing w:after="0" w:line="240" w:lineRule="auto"/>
        <w:contextualSpacing/>
        <w:rPr>
          <w:rFonts w:ascii="Calibri" w:hAnsi="Calibri" w:cs="Arial"/>
          <w:sz w:val="28"/>
          <w:szCs w:val="28"/>
        </w:rPr>
        <w:sectPr w:rsidR="001A538C">
          <w:headerReference w:type="default" r:id="rId17"/>
          <w:pgSz w:w="11906" w:h="16838"/>
          <w:pgMar w:top="993" w:right="707" w:bottom="567" w:left="1418" w:header="709" w:footer="709" w:gutter="0"/>
          <w:cols w:space="720"/>
        </w:sectPr>
      </w:pPr>
    </w:p>
    <w:p w14:paraId="297B6E4F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7F43A08A" w14:textId="277D4D84" w:rsidR="001A538C" w:rsidRDefault="001A538C" w:rsidP="001A538C">
      <w:pPr>
        <w:spacing w:line="240" w:lineRule="auto"/>
        <w:ind w:firstLine="567"/>
        <w:contextualSpacing/>
        <w:jc w:val="center"/>
      </w:pPr>
      <w:r>
        <w:rPr>
          <w:noProof/>
        </w:rPr>
        <w:drawing>
          <wp:inline distT="0" distB="0" distL="0" distR="0" wp14:anchorId="4A4DF577" wp14:editId="7055D29A">
            <wp:extent cx="6210300" cy="1200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D826" w14:textId="5D72BD39" w:rsidR="001A538C" w:rsidRDefault="001A538C" w:rsidP="001A538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9.22. Функционально-структурная </w:t>
      </w:r>
      <w:r w:rsidR="00466078">
        <w:rPr>
          <w:rFonts w:ascii="Times New Roman" w:hAnsi="Times New Roman" w:cs="Times New Roman"/>
          <w:sz w:val="28"/>
          <w:szCs w:val="28"/>
        </w:rPr>
        <w:t>модель системы</w:t>
      </w:r>
    </w:p>
    <w:p w14:paraId="30DB1A20" w14:textId="77777777" w:rsidR="001A538C" w:rsidRDefault="001A538C" w:rsidP="001A538C">
      <w:pPr>
        <w:spacing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Обозначения: ТП</w:t>
      </w:r>
      <w:r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техническое предложение</w:t>
      </w:r>
    </w:p>
    <w:p w14:paraId="6085FBD0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ЭП – эскизный проект</w:t>
      </w:r>
    </w:p>
    <w:p w14:paraId="0F1A51A0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ТП – технический проект</w:t>
      </w:r>
    </w:p>
    <w:p w14:paraId="7FBA32A6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РП – рабочий проект</w:t>
      </w:r>
    </w:p>
    <w:p w14:paraId="25360E1B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 – испытания</w:t>
      </w:r>
    </w:p>
    <w:p w14:paraId="25C7E8C5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СЗ – социальный заказ</w:t>
      </w:r>
    </w:p>
    <w:p w14:paraId="01398192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НИР – научно-исследовательская работа</w:t>
      </w:r>
    </w:p>
    <w:p w14:paraId="162C73C4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ТЭО – технико-экономическое обоснование</w:t>
      </w:r>
    </w:p>
    <w:p w14:paraId="4261E2BF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ТЗ – техническое задание</w:t>
      </w:r>
    </w:p>
    <w:p w14:paraId="404495BC" w14:textId="77777777" w:rsidR="001A538C" w:rsidRDefault="001A538C" w:rsidP="001A538C">
      <w:pPr>
        <w:spacing w:after="0" w:line="240" w:lineRule="auto"/>
        <w:ind w:left="709"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τ</w:t>
      </w:r>
      <w:r>
        <w:rPr>
          <w:rFonts w:ascii="Times New Roman" w:hAnsi="Times New Roman" w:cs="Times New Roman"/>
          <w:sz w:val="28"/>
          <w:szCs w:val="28"/>
        </w:rPr>
        <w:t>– время</w:t>
      </w:r>
    </w:p>
    <w:p w14:paraId="2231357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54DC42AF" w14:textId="77777777" w:rsidR="001A538C" w:rsidRDefault="001A538C" w:rsidP="001A538C">
      <w:pPr>
        <w:spacing w:after="0" w:line="240" w:lineRule="auto"/>
        <w:contextualSpacing/>
        <w:rPr>
          <w:rFonts w:ascii="Calibri" w:hAnsi="Calibri" w:cs="Arial"/>
          <w:sz w:val="28"/>
          <w:szCs w:val="28"/>
        </w:rPr>
        <w:sectPr w:rsidR="001A538C">
          <w:pgSz w:w="16838" w:h="11906" w:orient="landscape"/>
          <w:pgMar w:top="1701" w:right="993" w:bottom="707" w:left="1134" w:header="709" w:footer="709" w:gutter="0"/>
          <w:cols w:space="720"/>
        </w:sectPr>
      </w:pPr>
    </w:p>
    <w:p w14:paraId="20F71F79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Граф комплексных показателем свойств системы и соответствующее ему множество проектных задач является графовой моделью АИС как объекта проектирования. Графовая модель в процессе проектирования системы при переходе от текущей стадии к следующей видоизменяется за счет того, что накапливаются знания о системе. Поэтому решенные проектные задачи исключаются из модели, а задачи, для которых появились исходные данные, актуализируются. Таким образом, жизненный цикл системы являет собой графовую траекторию, которая является графодинамической моделью процесса проектирования как объекта автоматизации.</w:t>
      </w:r>
    </w:p>
    <w:p w14:paraId="437F2E03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eastAsiaTheme="minorHAns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Графовую и графодинамическую модели разрабатывают системные аналитики, которые тем самым формируют изначально архитектуру создаваемой системы и формулируют исходные данные для узких специалистов: инженеров, программистов, инженерных психологов и др., каждый из которых решает задачи в пределах своей компетенции с максимальной пользой для будущей автоматизированной информационной системы.</w:t>
      </w:r>
    </w:p>
    <w:p w14:paraId="011506C1" w14:textId="77777777" w:rsidR="001A538C" w:rsidRDefault="001A538C" w:rsidP="001A538C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Формирование метрики системы и определение операторов </w:t>
      </w:r>
      <w:r>
        <w:rPr>
          <w:rFonts w:ascii="Calibri" w:hAnsi="Calibri" w:cs="Arial"/>
          <w:b/>
          <w:sz w:val="28"/>
          <w:szCs w:val="28"/>
          <w:lang w:val="en-US"/>
        </w:rPr>
        <w:t>fi</w:t>
      </w:r>
      <w:r w:rsidRPr="001A538C">
        <w:rPr>
          <w:rFonts w:ascii="Calibri" w:hAnsi="Calibri" w:cs="Arial"/>
          <w:b/>
          <w:sz w:val="28"/>
          <w:szCs w:val="28"/>
        </w:rPr>
        <w:t xml:space="preserve"> </w:t>
      </w:r>
      <w:r>
        <w:rPr>
          <w:rFonts w:ascii="Calibri" w:hAnsi="Calibri" w:cs="Arial"/>
          <w:sz w:val="28"/>
          <w:szCs w:val="28"/>
        </w:rPr>
        <w:t>проектных задач является серьёзной научно-технической проблемой.</w:t>
      </w:r>
    </w:p>
    <w:p w14:paraId="7DC3DF05" w14:textId="77777777" w:rsidR="000E546A" w:rsidRDefault="000E546A" w:rsidP="000E546A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36C553DF" w14:textId="77777777" w:rsidR="000E546A" w:rsidRDefault="000E546A" w:rsidP="000E546A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6D422FB9" w14:textId="5E4FCF01" w:rsidR="000E546A" w:rsidRPr="000E546A" w:rsidRDefault="000E546A" w:rsidP="000E546A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 w:rsidRPr="000E546A">
        <w:rPr>
          <w:b/>
          <w:bCs/>
          <w:sz w:val="28"/>
          <w:szCs w:val="28"/>
        </w:rPr>
        <w:t xml:space="preserve">Контрольные вопросы для самопроверки </w:t>
      </w:r>
    </w:p>
    <w:p w14:paraId="1F2DB290" w14:textId="77777777" w:rsidR="000E546A" w:rsidRPr="000E546A" w:rsidRDefault="000E546A" w:rsidP="000E546A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 w:rsidRPr="000E546A">
        <w:rPr>
          <w:b/>
          <w:bCs/>
          <w:sz w:val="28"/>
          <w:szCs w:val="28"/>
        </w:rPr>
        <w:t>лекционного материала</w:t>
      </w:r>
    </w:p>
    <w:p w14:paraId="1EB0CF8A" w14:textId="77777777" w:rsidR="001A538C" w:rsidRPr="000E546A" w:rsidRDefault="001A538C" w:rsidP="000E546A">
      <w:pPr>
        <w:spacing w:line="240" w:lineRule="auto"/>
        <w:ind w:firstLine="567"/>
        <w:contextualSpacing/>
        <w:jc w:val="center"/>
        <w:rPr>
          <w:sz w:val="28"/>
          <w:szCs w:val="28"/>
        </w:rPr>
      </w:pPr>
    </w:p>
    <w:sectPr w:rsidR="001A538C" w:rsidRPr="000E546A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F4C88" w14:textId="77777777" w:rsidR="00D719A8" w:rsidRDefault="00D719A8" w:rsidP="00880646">
      <w:pPr>
        <w:spacing w:after="0" w:line="240" w:lineRule="auto"/>
      </w:pPr>
      <w:r>
        <w:separator/>
      </w:r>
    </w:p>
  </w:endnote>
  <w:endnote w:type="continuationSeparator" w:id="0">
    <w:p w14:paraId="664E64DB" w14:textId="77777777" w:rsidR="00D719A8" w:rsidRDefault="00D719A8" w:rsidP="0088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5C59B" w14:textId="77777777" w:rsidR="00D719A8" w:rsidRDefault="00D719A8" w:rsidP="00880646">
      <w:pPr>
        <w:spacing w:after="0" w:line="240" w:lineRule="auto"/>
      </w:pPr>
      <w:r>
        <w:separator/>
      </w:r>
    </w:p>
  </w:footnote>
  <w:footnote w:type="continuationSeparator" w:id="0">
    <w:p w14:paraId="7E30A835" w14:textId="77777777" w:rsidR="00D719A8" w:rsidRDefault="00D719A8" w:rsidP="0088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066533"/>
      <w:docPartObj>
        <w:docPartGallery w:val="Page Numbers (Top of Page)"/>
        <w:docPartUnique/>
      </w:docPartObj>
    </w:sdtPr>
    <w:sdtContent>
      <w:p w14:paraId="1B5FC285" w14:textId="3DE49A71" w:rsidR="00C5312F" w:rsidRDefault="00C5312F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D38FF0" w14:textId="77777777" w:rsidR="00C5312F" w:rsidRDefault="00C531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1381942"/>
      <w:docPartObj>
        <w:docPartGallery w:val="Page Numbers (Top of Page)"/>
        <w:docPartUnique/>
      </w:docPartObj>
    </w:sdtPr>
    <w:sdtContent>
      <w:p w14:paraId="064CE3BB" w14:textId="18F0EB32" w:rsidR="00880646" w:rsidRDefault="0088064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D82F3D" w14:textId="77777777" w:rsidR="00880646" w:rsidRDefault="008806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3B"/>
    <w:rsid w:val="000558D8"/>
    <w:rsid w:val="00061AB1"/>
    <w:rsid w:val="00086809"/>
    <w:rsid w:val="000E546A"/>
    <w:rsid w:val="000E705A"/>
    <w:rsid w:val="00122E71"/>
    <w:rsid w:val="001A538C"/>
    <w:rsid w:val="002E6B3B"/>
    <w:rsid w:val="0045405F"/>
    <w:rsid w:val="00466078"/>
    <w:rsid w:val="00506E23"/>
    <w:rsid w:val="006E7804"/>
    <w:rsid w:val="007F1750"/>
    <w:rsid w:val="00810397"/>
    <w:rsid w:val="00880646"/>
    <w:rsid w:val="008F2D3C"/>
    <w:rsid w:val="009464BD"/>
    <w:rsid w:val="009B727B"/>
    <w:rsid w:val="00A53F61"/>
    <w:rsid w:val="00BD33CA"/>
    <w:rsid w:val="00C5312F"/>
    <w:rsid w:val="00C55809"/>
    <w:rsid w:val="00CD1C08"/>
    <w:rsid w:val="00D719A8"/>
    <w:rsid w:val="00D85D82"/>
    <w:rsid w:val="00DD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0F39"/>
  <w15:chartTrackingRefBased/>
  <w15:docId w15:val="{66DA4F70-545C-405C-A356-384603C8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38C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3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0646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80646"/>
  </w:style>
  <w:style w:type="paragraph" w:styleId="a5">
    <w:name w:val="footer"/>
    <w:basedOn w:val="a"/>
    <w:link w:val="a6"/>
    <w:uiPriority w:val="99"/>
    <w:unhideWhenUsed/>
    <w:rsid w:val="00880646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80646"/>
  </w:style>
  <w:style w:type="character" w:customStyle="1" w:styleId="30">
    <w:name w:val="Заголовок 3 Знак"/>
    <w:basedOn w:val="a0"/>
    <w:link w:val="3"/>
    <w:uiPriority w:val="9"/>
    <w:semiHidden/>
    <w:rsid w:val="001A538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2549</Words>
  <Characters>14533</Characters>
  <Application>Microsoft Office Word</Application>
  <DocSecurity>0</DocSecurity>
  <Lines>121</Lines>
  <Paragraphs>34</Paragraphs>
  <ScaleCrop>false</ScaleCrop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v9161534257@outlook.com</dc:creator>
  <cp:keywords/>
  <dc:description/>
  <cp:lastModifiedBy>Владимир Шук</cp:lastModifiedBy>
  <cp:revision>12</cp:revision>
  <dcterms:created xsi:type="dcterms:W3CDTF">2022-02-08T12:02:00Z</dcterms:created>
  <dcterms:modified xsi:type="dcterms:W3CDTF">2025-11-04T15:14:00Z</dcterms:modified>
</cp:coreProperties>
</file>