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DE90" w14:textId="4926E793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Лекция №9</w:t>
      </w:r>
      <w:r w:rsidR="00BE6AE9">
        <w:rPr>
          <w:b/>
          <w:bCs/>
          <w:sz w:val="28"/>
          <w:szCs w:val="28"/>
        </w:rPr>
        <w:t>.</w:t>
      </w:r>
      <w:r w:rsidRPr="00D217E0">
        <w:rPr>
          <w:b/>
          <w:bCs/>
          <w:sz w:val="28"/>
          <w:szCs w:val="28"/>
        </w:rPr>
        <w:t xml:space="preserve"> ГАС “Выборы” (окончание) </w:t>
      </w:r>
    </w:p>
    <w:p w14:paraId="6D7BF0A2" w14:textId="77777777" w:rsidR="00A360D9" w:rsidRDefault="00A360D9" w:rsidP="00A360D9">
      <w:pPr>
        <w:spacing w:line="240" w:lineRule="auto"/>
        <w:contextualSpacing/>
        <w:rPr>
          <w:sz w:val="28"/>
          <w:szCs w:val="28"/>
        </w:rPr>
      </w:pPr>
    </w:p>
    <w:p w14:paraId="46CB6B2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Физической основой комплексов средств автоматизации, рассмотренных в предыдущей лекции, являются средства вычислительной техники и телекоммуникаций, которые образуют техническое обеспечение ГАС “Выборы”.</w:t>
      </w:r>
    </w:p>
    <w:p w14:paraId="04DA1A5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Само по себе техническое обеспечение формирует статическую конструкцию системы, которая может функционировать благодаря программному обеспечению ГАС “Выборы”.</w:t>
      </w:r>
    </w:p>
    <w:p w14:paraId="3E30984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В общем случае:</w:t>
      </w:r>
    </w:p>
    <w:p w14:paraId="694DAEA2" w14:textId="77777777" w:rsidR="00A360D9" w:rsidRDefault="00A360D9" w:rsidP="00A360D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Программное обеспечение </w:t>
      </w:r>
      <w:r>
        <w:rPr>
          <w:bCs/>
          <w:sz w:val="28"/>
          <w:szCs w:val="28"/>
        </w:rPr>
        <w:t xml:space="preserve">– программные средства необходимые и достаточные для обеспечения совместного функционирования средств вычислительной техники и телекоммуникаций и обработки информации в автоматизированной информационной системе. </w:t>
      </w:r>
    </w:p>
    <w:p w14:paraId="5527E6D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Состав программного обеспечения ГАС “Выборы” показан на рис. 2.16. Оно состоит из общего программного обеспечения (ОПО) и специального программного обеспечения (СПО). ОПО реализует системные функции, связанные с синхронизацией работы многочисленных технических устройств и протекающих в них процессов, ведением распределённой базы данных, телекоммуникациями, автоматизацией процессов разработки новых программных компонентов, поддержкой двух- и трёхуровневой клиент - серверных технологий обработки данных, мониторингом состояний системы и т.п.</w:t>
      </w:r>
    </w:p>
    <w:p w14:paraId="76CFB00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СПО обеспечивает защиту системы и решение задач пользователей.</w:t>
      </w:r>
    </w:p>
    <w:p w14:paraId="18A1DCC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Общее программное обеспечение создано путём комплексирования отечественных и импортных лицензионных программных продуктов, обеспечивающих выполнение заданных требований. Оно наделено свойствами:</w:t>
      </w:r>
    </w:p>
    <w:p w14:paraId="149FBA7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адаптивности (настраиваемости на конкретное применение), </w:t>
      </w:r>
    </w:p>
    <w:p w14:paraId="4EC0A6C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расширяемости или масштабируемости (способности функционировать на одной ЭВМ или в сети ЭВМ),</w:t>
      </w:r>
    </w:p>
    <w:p w14:paraId="4FCB8B7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мобильности (пригодность для выполнения на разных ЭВМ и в разных сетях ЭВМ), </w:t>
      </w:r>
    </w:p>
    <w:p w14:paraId="4EB3412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интероперабельности (способность взаимодействовать с другими программами не зависимо от того, когда они разработаны – ранее или позднее).</w:t>
      </w:r>
    </w:p>
    <w:p w14:paraId="4DD67F7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качестве операционных систем использовано семейство ОС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2000 (</w:t>
      </w:r>
      <w:r>
        <w:rPr>
          <w:sz w:val="28"/>
          <w:szCs w:val="28"/>
          <w:lang w:val="en-US"/>
        </w:rPr>
        <w:t>Professional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Advance</w:t>
      </w:r>
      <w:r>
        <w:rPr>
          <w:sz w:val="28"/>
          <w:szCs w:val="28"/>
        </w:rPr>
        <w:t xml:space="preserve"> Server). Это операционные системы, предоставляющие достаточно широкий спектр услуг по управлению ЛВС, серверами, рабочими станциями, периферийными устройствами, а также при работе с приложениями.</w:t>
      </w:r>
    </w:p>
    <w:p w14:paraId="38E477A2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FCE4A4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80584F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6CB413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5E919F0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38E339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515E3193" w14:textId="77777777" w:rsidR="00A360D9" w:rsidRDefault="00A360D9" w:rsidP="00A360D9">
      <w:pPr>
        <w:spacing w:line="240" w:lineRule="auto"/>
        <w:contextualSpacing/>
      </w:pPr>
      <w:r>
        <w:object w:dxaOrig="9300" w:dyaOrig="3180" w14:anchorId="29B01A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pt;height:159pt" o:ole="">
            <v:imagedata r:id="rId6" o:title=""/>
          </v:shape>
          <o:OLEObject Type="Embed" ProgID="Visio.Drawing.15" ShapeID="_x0000_i1025" DrawAspect="Content" ObjectID="_1801858305" r:id="rId7"/>
        </w:object>
      </w:r>
    </w:p>
    <w:p w14:paraId="25A0A8B3" w14:textId="77777777" w:rsidR="00A360D9" w:rsidRDefault="00A360D9" w:rsidP="00A360D9">
      <w:pPr>
        <w:spacing w:line="240" w:lineRule="auto"/>
        <w:contextualSpacing/>
      </w:pPr>
    </w:p>
    <w:p w14:paraId="1F749BC5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2.16. Состав программного обеспечения ГАС Выборы</w:t>
      </w:r>
    </w:p>
    <w:p w14:paraId="578885A5" w14:textId="77777777" w:rsidR="00A360D9" w:rsidRDefault="00A360D9" w:rsidP="00A360D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Обозначения: ПО - программное обеспечение </w:t>
      </w:r>
    </w:p>
    <w:p w14:paraId="2B7BE3CF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ОПО - общее программное обеспечение </w:t>
      </w:r>
    </w:p>
    <w:p w14:paraId="4ADF4002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СПО - специальное программное обеспечение </w:t>
      </w:r>
    </w:p>
    <w:p w14:paraId="71A77553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 - операционная система </w:t>
      </w:r>
    </w:p>
    <w:p w14:paraId="404CE0DF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ПСТК - программные средства телекоммуникаций </w:t>
      </w:r>
    </w:p>
    <w:p w14:paraId="605B9E41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ПССУ - программные средства сетевого управления</w:t>
      </w:r>
    </w:p>
    <w:p w14:paraId="35D31C40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СУДБ - система управления базой данных </w:t>
      </w:r>
    </w:p>
    <w:p w14:paraId="7EEF87A8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 - сервер приложений</w:t>
      </w:r>
    </w:p>
    <w:p w14:paraId="46343204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СППР - средства поддержки принятия решений</w:t>
      </w:r>
    </w:p>
    <w:p w14:paraId="5B6F9234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ИСРП - инструментальные средства разработки приложений </w:t>
      </w:r>
    </w:p>
    <w:p w14:paraId="6248AB0E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ЭП - электронная почта</w:t>
      </w:r>
    </w:p>
    <w:p w14:paraId="18D733F2" w14:textId="77777777" w:rsidR="00A360D9" w:rsidRDefault="00A360D9" w:rsidP="00A360D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СОИКП - средства отображения информации коллективного пользования </w:t>
      </w:r>
    </w:p>
    <w:p w14:paraId="12F0880F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 - инструментальные средства пользователей </w:t>
      </w:r>
    </w:p>
    <w:p w14:paraId="30A06351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ПСЗДЧ - программные средства решения задач пользователей</w:t>
      </w:r>
    </w:p>
    <w:p w14:paraId="140EF94A" w14:textId="77777777" w:rsidR="00A360D9" w:rsidRDefault="00A360D9" w:rsidP="00A360D9">
      <w:pPr>
        <w:spacing w:line="240" w:lineRule="auto"/>
        <w:ind w:firstLine="141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ПСЗАЩ - программные средства защиты системы </w:t>
      </w:r>
    </w:p>
    <w:p w14:paraId="1D7E3DB6" w14:textId="77777777" w:rsidR="00A360D9" w:rsidRDefault="00A360D9" w:rsidP="00A360D9">
      <w:pPr>
        <w:spacing w:line="240" w:lineRule="auto"/>
        <w:ind w:firstLine="1418"/>
        <w:contextualSpacing/>
      </w:pPr>
    </w:p>
    <w:p w14:paraId="0F1240F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4A521E8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4B6973F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7918AB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5826D3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47A574D5" w14:textId="228B3AB0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52572975" w14:textId="74DE5E31" w:rsidR="00D217E0" w:rsidRDefault="00D217E0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1D08533" w14:textId="0792B1B3" w:rsidR="00D217E0" w:rsidRDefault="00D217E0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1B7CE09" w14:textId="2367F6FA" w:rsidR="00D217E0" w:rsidRDefault="00D217E0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667AA823" w14:textId="0A914652" w:rsidR="00D217E0" w:rsidRDefault="00D217E0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02437815" w14:textId="77777777" w:rsidR="00D217E0" w:rsidRDefault="00D217E0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17FE7A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68BA932" w14:textId="77777777" w:rsidR="00BE6AE9" w:rsidRDefault="00BE6AE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6A3BC012" w14:textId="77777777" w:rsidR="00BE6AE9" w:rsidRDefault="00BE6AE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089F83F6" w14:textId="77777777" w:rsidR="00BE6AE9" w:rsidRDefault="00BE6AE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2E67DB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качестве программных средств телекоммуникаций (ПСТК) использованы средства мультисервисных транспортных сетей. </w:t>
      </w:r>
    </w:p>
    <w:p w14:paraId="2F72522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качестве программных средств сетевого управления (ПССУ) использован программный продукт Unicenter </w:t>
      </w:r>
      <w:r>
        <w:rPr>
          <w:sz w:val="28"/>
          <w:szCs w:val="28"/>
          <w:lang w:val="en-US"/>
        </w:rPr>
        <w:t>TNG</w:t>
      </w:r>
      <w:r>
        <w:rPr>
          <w:sz w:val="28"/>
          <w:szCs w:val="28"/>
        </w:rPr>
        <w:t>.</w:t>
      </w:r>
    </w:p>
    <w:p w14:paraId="4FC5F56F" w14:textId="77777777" w:rsidR="00A360D9" w:rsidRDefault="00A360D9" w:rsidP="00A360D9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Комплексы средств автоматизации ГАС “Выборы” образуют пространственную гетерогенную (неоднородную) среду, для которой характерно разнообразие техники, программных средств, интерфейсов связи и протоколов взаимодействий, обеспечивающих совместную работу удалённых друг от друга процессов (например, голосование в УИК и отображение результатов в ЦИК). Эта среда должна реализовывать различные режимы функционирования ГАС “Выборы”, например, осуществлять единый избирательный процесс одновременно на всех уровнях, или автономно на каком – либо одном из уровней. Следовательно, возникает необходимость обеспечить взаимодействие и контроль состояния разнородных элементов среды и управлять состоянием среды. </w:t>
      </w:r>
    </w:p>
    <w:p w14:paraId="786592AA" w14:textId="77777777" w:rsidR="00A360D9" w:rsidRDefault="00A360D9" w:rsidP="00A360D9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Unicenter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TNG</w:t>
      </w:r>
      <w:r>
        <w:rPr>
          <w:sz w:val="28"/>
          <w:szCs w:val="28"/>
        </w:rPr>
        <w:t>, реализующий функции контроля и управления, по существу является автоматизированной системой управления вычислительным процессом (АСУ ВП) в ГАС “Выборы”.</w:t>
      </w:r>
    </w:p>
    <w:p w14:paraId="6BB880D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применены системы управления базами данных фирмы </w:t>
      </w: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 xml:space="preserve">, позволяющие осуществлять разработки приложений клиент – сервер и Интернет/Интранет – приложений. КСА ЦИК и ФЦИ оснащен СУБД </w:t>
      </w: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 xml:space="preserve"> 9</w:t>
      </w:r>
      <w:r>
        <w:rPr>
          <w:sz w:val="28"/>
          <w:szCs w:val="28"/>
          <w:lang w:val="en-US"/>
        </w:rPr>
        <w:t>i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Database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Enterprise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>
        <w:rPr>
          <w:sz w:val="28"/>
          <w:szCs w:val="28"/>
        </w:rPr>
        <w:t xml:space="preserve"> (корпоративная редакция для крупномасштабных систем), которая установлена на кластере БД, позволяя создавать системы высокой надёжности. КСА ИКСРФ и КСА ТИР используют СУБД </w:t>
      </w: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 xml:space="preserve"> 9</w:t>
      </w:r>
      <w:r>
        <w:rPr>
          <w:sz w:val="28"/>
          <w:szCs w:val="28"/>
          <w:lang w:val="en-US"/>
        </w:rPr>
        <w:t>i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Standard</w:t>
      </w:r>
      <w:r>
        <w:rPr>
          <w:sz w:val="28"/>
          <w:szCs w:val="28"/>
        </w:rPr>
        <w:t xml:space="preserve"> (редакция для систем меньшего масштаба).</w:t>
      </w:r>
    </w:p>
    <w:p w14:paraId="20328B8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составе общего программного обеспечения использованы два сервера приложений (СПР):</w:t>
      </w:r>
    </w:p>
    <w:p w14:paraId="4E20478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Oracle 9i Application Server Enterprise Edition, </w:t>
      </w:r>
    </w:p>
    <w:p w14:paraId="476620A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Cold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Fusion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. </w:t>
      </w:r>
    </w:p>
    <w:p w14:paraId="33FF692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Первый обеспечивает работу пользователей с базой данных, включая, например, просмотр данных, а также получать справки с данными в ответ на нестандартные запросы, генерировать отчеты и экспортировать их в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 приложения и т.д. </w:t>
      </w:r>
      <w:r>
        <w:rPr>
          <w:sz w:val="28"/>
          <w:szCs w:val="28"/>
          <w:lang w:val="en-US"/>
        </w:rPr>
        <w:t>Cold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Fusion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реализует взаимодействие с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>е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- приложениями.</w:t>
      </w:r>
    </w:p>
    <w:p w14:paraId="6870F53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 инструментальным средствам разработки приложений (ИСРП) в составе ОПО системы относятся:</w:t>
      </w:r>
    </w:p>
    <w:p w14:paraId="507D5F0E" w14:textId="77777777" w:rsidR="00A360D9" w:rsidRDefault="00A360D9" w:rsidP="00A360D9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Developer</w:t>
      </w:r>
      <w:r>
        <w:rPr>
          <w:sz w:val="28"/>
          <w:szCs w:val="28"/>
        </w:rPr>
        <w:t xml:space="preserve"> – инструмент для получения произвольных отчетов, формирования нерегламентированных (нестандартных) запросов и анализа данных, формирующих </w:t>
      </w:r>
      <w:r>
        <w:rPr>
          <w:sz w:val="28"/>
          <w:szCs w:val="28"/>
          <w:lang w:val="en-US"/>
        </w:rPr>
        <w:t>OLAP</w:t>
      </w:r>
      <w:r>
        <w:rPr>
          <w:sz w:val="28"/>
          <w:szCs w:val="28"/>
        </w:rPr>
        <w:t>–приложения (</w:t>
      </w:r>
      <w:r>
        <w:rPr>
          <w:sz w:val="28"/>
          <w:szCs w:val="28"/>
          <w:lang w:val="en-US"/>
        </w:rPr>
        <w:t>OLAP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англ.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On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Analysis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Processing</w:t>
      </w:r>
      <w:r>
        <w:rPr>
          <w:sz w:val="28"/>
          <w:szCs w:val="28"/>
        </w:rPr>
        <w:t xml:space="preserve"> – оперативный анализ данных). </w:t>
      </w:r>
      <w:r>
        <w:rPr>
          <w:sz w:val="28"/>
          <w:szCs w:val="28"/>
          <w:lang w:val="en-US"/>
        </w:rPr>
        <w:t>OLAP</w:t>
      </w:r>
      <w:r>
        <w:rPr>
          <w:sz w:val="28"/>
          <w:szCs w:val="28"/>
        </w:rPr>
        <w:t xml:space="preserve"> - приложение – это агрегированная информация на основе больших массивов данных, заранее подготовленная в ответ на прогнозируемые запросы,</w:t>
      </w:r>
    </w:p>
    <w:p w14:paraId="74B48EE0" w14:textId="77777777" w:rsidR="00A360D9" w:rsidRDefault="00A360D9" w:rsidP="00A360D9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Crystal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Reports</w:t>
      </w:r>
      <w:r>
        <w:rPr>
          <w:sz w:val="28"/>
          <w:szCs w:val="28"/>
        </w:rPr>
        <w:t xml:space="preserve"> 8.0 – инструмент для неподготовленных профессионально пользователей, дающий им возможность готовить сложные выходные отчёты (для внешних потребителей), содержащие группировку, суммирование, сортировку, сложную выборку, форматирование презентационного качества, деловую графику и привязку данных отчета к географической карте. Данная версия тесно интегрирована с </w:t>
      </w:r>
      <w:r>
        <w:rPr>
          <w:sz w:val="28"/>
          <w:szCs w:val="28"/>
          <w:lang w:val="en-US"/>
        </w:rPr>
        <w:t>MS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 xml:space="preserve"> 2000 </w:t>
      </w:r>
      <w:r>
        <w:rPr>
          <w:sz w:val="28"/>
          <w:szCs w:val="28"/>
          <w:lang w:val="en-US"/>
        </w:rPr>
        <w:t>Professional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</w:t>
      </w:r>
      <w:r>
        <w:rPr>
          <w:sz w:val="28"/>
          <w:szCs w:val="28"/>
        </w:rPr>
        <w:t>,</w:t>
      </w:r>
    </w:p>
    <w:p w14:paraId="4DDA0BB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Crystal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Enterprise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 профессионально не подготовленным пользователям самостоятельно готовить отчёты, используя данные из разных источников, и распространять их между собой.</w:t>
      </w:r>
    </w:p>
    <w:p w14:paraId="40FFDA9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Средства поддержки принятия решений (СППР) включают </w:t>
      </w: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</w:t>
      </w:r>
    </w:p>
    <w:p w14:paraId="3272E49F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Анализ и использование рассосредоточенной по звеньям системы информации является непростой задачей. Возможность её решения заключается в создании централизованных региональных хранилищ агрегированных данных, являющихся производными первичных данных из основной распределённой базы данных систем. Хранилище данных является многомерной базой данных, создаваемой и поддерживаемой средствами </w:t>
      </w: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позволяет:</w:t>
      </w:r>
    </w:p>
    <w:p w14:paraId="7CB97FF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осуществлять текущее планирование и прогнозирование, ретроспективный анализ,</w:t>
      </w:r>
    </w:p>
    <w:p w14:paraId="736E857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использовать многие источники данных,</w:t>
      </w:r>
    </w:p>
    <w:p w14:paraId="7202E73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периодически пополнять данные,</w:t>
      </w:r>
    </w:p>
    <w:p w14:paraId="746C2F38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динамически изменять структуру хранилища, </w:t>
      </w:r>
    </w:p>
    <w:p w14:paraId="755C714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формировать аналитические и статистические отчёты,</w:t>
      </w:r>
    </w:p>
    <w:p w14:paraId="7671927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предоставлять пользователям, принимающим решения, по их запросам быстрый доступ к оперативной информации.</w:t>
      </w:r>
    </w:p>
    <w:p w14:paraId="7E0CE6E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 xml:space="preserve"> Express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содержит более сотни встроенных функций – математических, статистических, анализа временных рядов. Они позволяют осуществлять прогнозирование, проводить регрессионные и частотные анализы, моделировать сценарии “что – если”.</w:t>
      </w:r>
    </w:p>
    <w:p w14:paraId="5003EA2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Функции электронной почты выполняет почтовый сервер ДИОНИС.</w:t>
      </w:r>
    </w:p>
    <w:p w14:paraId="413A2B0A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Специальное программное обеспечение (СПО) системы состоит из программных средств защиты информации (ПСЗАЩ) и программных средств решения задач (ПСЗДЧ) в подсистемах ГАС “Выборы”.</w:t>
      </w:r>
    </w:p>
    <w:p w14:paraId="6F91EEC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Безопасность информации в ГАС “Выборы” обеспечивается встроенными аппаратно-программными средствами защиты и организационно – техническими мероприятиями.</w:t>
      </w:r>
    </w:p>
    <w:p w14:paraId="4C833C5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Аппаратно- программные средства защиты реализуют:</w:t>
      </w:r>
    </w:p>
    <w:p w14:paraId="61AD9D0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защиту информации от несанкционированного доступа (НСД),</w:t>
      </w:r>
    </w:p>
    <w:p w14:paraId="5C6F13A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криптографическую защиту данных, передаваемых по каналам связи,</w:t>
      </w:r>
    </w:p>
    <w:p w14:paraId="2C52BBC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контроль целостности и подлинности электронных документов,</w:t>
      </w:r>
    </w:p>
    <w:p w14:paraId="7CFA724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безопасность межсетевого взаимодействия,</w:t>
      </w:r>
    </w:p>
    <w:p w14:paraId="2EFF9F82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антивирусную защиту. </w:t>
      </w:r>
    </w:p>
    <w:p w14:paraId="1F97063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состав программных средств защиты (ПСЗАЩ) входят:</w:t>
      </w:r>
    </w:p>
    <w:p w14:paraId="7FD6F4A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система </w:t>
      </w:r>
      <w:r>
        <w:rPr>
          <w:sz w:val="28"/>
          <w:szCs w:val="28"/>
          <w:lang w:val="en-US"/>
        </w:rPr>
        <w:t>Secret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2000 для защиты от НСД путём индивидуальной идентификации и аутентификации пользователей и разграничения их доступа к ресурсам системы,</w:t>
      </w:r>
    </w:p>
    <w:p w14:paraId="74738D3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аппаратно – программный комплекс “Соболь РС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” для обеспечения защиты серверов и рабочих станций от проникновения посторонних пользователей, несанкционированной загрузки операционной системы с дискет и компакт – дисков, а также организации контроля целостности файлов на накопителях жестких магнитных дисков,</w:t>
      </w:r>
    </w:p>
    <w:p w14:paraId="0FFE6BC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аппаратно – программный комплекс “Континент”, который устанавливается в качестве шлюза между защищаемой и внешней сетью для криптографической защиты конфиденциальных данных, передаваемых по каналам связи,</w:t>
      </w:r>
    </w:p>
    <w:p w14:paraId="2E7871B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межсетевой экран </w:t>
      </w:r>
      <w:r>
        <w:rPr>
          <w:sz w:val="28"/>
          <w:szCs w:val="28"/>
          <w:lang w:val="en-US"/>
        </w:rPr>
        <w:t>Check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Point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Fire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Wall</w:t>
      </w:r>
      <w:r>
        <w:rPr>
          <w:sz w:val="28"/>
          <w:szCs w:val="28"/>
        </w:rPr>
        <w:t xml:space="preserve">–1 </w:t>
      </w:r>
      <w:r>
        <w:rPr>
          <w:sz w:val="28"/>
          <w:szCs w:val="28"/>
          <w:lang w:val="en-US"/>
        </w:rPr>
        <w:t>Gate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way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Bundles</w:t>
      </w:r>
      <w:r>
        <w:rPr>
          <w:sz w:val="28"/>
          <w:szCs w:val="28"/>
        </w:rPr>
        <w:t xml:space="preserve"> для защиты и контроля информационных потоков к наиболее важным серверам,</w:t>
      </w:r>
    </w:p>
    <w:p w14:paraId="5DAECEC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система обнаружения атак </w:t>
      </w:r>
      <w:r>
        <w:rPr>
          <w:sz w:val="28"/>
          <w:szCs w:val="28"/>
          <w:lang w:val="en-US"/>
        </w:rPr>
        <w:t>Real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Secure</w:t>
      </w:r>
      <w:r>
        <w:rPr>
          <w:sz w:val="28"/>
          <w:szCs w:val="28"/>
        </w:rPr>
        <w:t xml:space="preserve"> для нейтрализации внешних атак и внутренних злоупотреблений, направленных на серверы приложений,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– серверы, БД, АРМ, маршрутизаторы,</w:t>
      </w:r>
    </w:p>
    <w:p w14:paraId="163F473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комплекты программ антивирусной защиты КПАЗ-1, КПАЗ-2 и КПАЗ-3 для развёртывания в КСА ЦИК, КСА ИКСРФ и КСА ТИК соответственно.</w:t>
      </w:r>
    </w:p>
    <w:p w14:paraId="149CC9A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Программные средства решения задач пользователей (ПСЗАД) представлены программными изделиями, разработанными в основном с использованием средств </w:t>
      </w:r>
      <w:r>
        <w:rPr>
          <w:sz w:val="28"/>
          <w:szCs w:val="28"/>
          <w:lang w:val="en-US"/>
        </w:rPr>
        <w:t>Delphi</w:t>
      </w:r>
      <w:r>
        <w:rPr>
          <w:sz w:val="28"/>
          <w:szCs w:val="28"/>
        </w:rPr>
        <w:t xml:space="preserve"> (фирма </w:t>
      </w:r>
      <w:r>
        <w:rPr>
          <w:sz w:val="28"/>
          <w:szCs w:val="28"/>
          <w:lang w:val="en-US"/>
        </w:rPr>
        <w:t>Borland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SQL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(фирма </w:t>
      </w:r>
      <w:r>
        <w:rPr>
          <w:sz w:val="28"/>
          <w:szCs w:val="28"/>
          <w:lang w:val="en-US"/>
        </w:rPr>
        <w:t>Centura</w:t>
      </w:r>
      <w:r>
        <w:rPr>
          <w:sz w:val="28"/>
          <w:szCs w:val="28"/>
        </w:rPr>
        <w:t xml:space="preserve">), Developer 2000 (фирма </w:t>
      </w: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 xml:space="preserve">). </w:t>
      </w:r>
    </w:p>
    <w:p w14:paraId="5DF1B582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Семантическая модель программного обеспечения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Семантическая модель программного обеспечения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Семантическая модель описывает смысловое назначение компонентов (составляющих) программного обеспечения и их логические взаимосвязи при функционировании системы.</w:t>
      </w:r>
    </w:p>
    <w:p w14:paraId="1CCD16E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Семантическая модель программного обеспечения ГАС “Выборы” упрощённо показана на рис. 2.17.</w:t>
      </w:r>
    </w:p>
    <w:p w14:paraId="02F3FA6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Программные модули мультисервисной транспортной сети (коммуникационный сервер – К</w:t>
      </w:r>
      <w:r>
        <w:rPr>
          <w:sz w:val="28"/>
          <w:szCs w:val="28"/>
          <w:vertAlign w:val="subscript"/>
        </w:rPr>
        <w:t>м</w:t>
      </w:r>
      <w:r>
        <w:rPr>
          <w:sz w:val="28"/>
          <w:szCs w:val="28"/>
        </w:rPr>
        <w:t>С) посредством арендуемых каналов телефонной сети общего пользования и радиоэфира реализуют инфокоммуникационные связи звеньев системы.</w:t>
      </w:r>
    </w:p>
    <w:p w14:paraId="64DAFA0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Программные средства шифрования, аутентификации, регистрации ключей электронной подписи обеспечивают защиту как в целом системы по периметру, так и безопасность информации внутри на звеньях системы.</w:t>
      </w:r>
    </w:p>
    <w:p w14:paraId="3FB6642A" w14:textId="77777777" w:rsidR="00A360D9" w:rsidRDefault="00A360D9" w:rsidP="00A360D9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ГАС “Выборы” – это множество разнотипных локальных вычислительных сетей (</w:t>
      </w:r>
      <w:r>
        <w:rPr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Fast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Gigabit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) и реализуемых в них разнообразных приложений. Чтобы система была работоспособной и эффективно функционировала, необходим оперативный контроль и управление её </w:t>
      </w:r>
    </w:p>
    <w:p w14:paraId="532D81A3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75" w:dyaOrig="8640" w14:anchorId="63E495DA">
          <v:shape id="_x0000_i1026" type="#_x0000_t75" style="width:468.75pt;height:6in" o:ole="">
            <v:imagedata r:id="rId8" o:title=""/>
          </v:shape>
          <o:OLEObject Type="Embed" ProgID="Visio.Drawing.15" ShapeID="_x0000_i1026" DrawAspect="Content" ObjectID="_1801858306" r:id="rId9"/>
        </w:object>
      </w:r>
    </w:p>
    <w:p w14:paraId="13D33704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2.17. Семантическая модель ПО ГАС Выборы</w:t>
      </w:r>
    </w:p>
    <w:p w14:paraId="28F23E0A" w14:textId="77777777" w:rsidR="00A360D9" w:rsidRDefault="00A360D9" w:rsidP="00A360D9">
      <w:pPr>
        <w:spacing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Обозначения: ПСЗАЩ - программные средства защиты</w:t>
      </w:r>
    </w:p>
    <w:p w14:paraId="7042D833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ПССУ - программные средства сетевого управления </w:t>
      </w:r>
    </w:p>
    <w:p w14:paraId="4F6D232C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СЭП - сервер электронной почты </w:t>
      </w:r>
    </w:p>
    <w:p w14:paraId="28EB388F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СБД - сервер базы данных</w:t>
      </w:r>
    </w:p>
    <w:p w14:paraId="62E59D2A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ИСРП – инструментальные средства разработки приложений</w:t>
      </w:r>
    </w:p>
    <w:p w14:paraId="1DCB3E95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ПСЗДЧ - программные средства решения задач пользователей </w:t>
      </w:r>
    </w:p>
    <w:p w14:paraId="192CAA4E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ХД - хранилище данных </w:t>
      </w:r>
    </w:p>
    <w:p w14:paraId="618E3372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СПР - сервер приложений </w:t>
      </w:r>
    </w:p>
    <w:p w14:paraId="275896B3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ИСППР - инструментальные средства поддержки принятия решений </w:t>
      </w:r>
    </w:p>
    <w:p w14:paraId="0C9A154A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 - инструментальные средства пользователей </w:t>
      </w:r>
    </w:p>
    <w:p w14:paraId="0E2F7D92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КЛИЕНТ - пользователь на АРМ</w:t>
      </w:r>
    </w:p>
    <w:p w14:paraId="4EF0FAAB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КмС - коммуникационный сервер </w:t>
      </w:r>
    </w:p>
    <w:p w14:paraId="0DCD478B" w14:textId="77777777" w:rsidR="00A360D9" w:rsidRDefault="00A360D9" w:rsidP="00A360D9">
      <w:pPr>
        <w:spacing w:line="240" w:lineRule="auto"/>
        <w:ind w:firstLine="212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УД - узел доступа в интранет</w:t>
      </w:r>
    </w:p>
    <w:p w14:paraId="173E55AC" w14:textId="77777777" w:rsidR="00A360D9" w:rsidRDefault="00A360D9" w:rsidP="00A360D9">
      <w:pPr>
        <w:spacing w:line="240" w:lineRule="auto"/>
        <w:contextualSpacing/>
        <w:rPr>
          <w:sz w:val="28"/>
          <w:szCs w:val="28"/>
        </w:rPr>
      </w:pPr>
    </w:p>
    <w:p w14:paraId="4D696779" w14:textId="77777777" w:rsidR="00A360D9" w:rsidRDefault="00A360D9" w:rsidP="00A360D9">
      <w:pPr>
        <w:spacing w:after="0" w:line="240" w:lineRule="auto"/>
        <w:ind w:right="-142"/>
        <w:contextualSpacing/>
        <w:rPr>
          <w:sz w:val="28"/>
          <w:szCs w:val="28"/>
        </w:rPr>
      </w:pPr>
    </w:p>
    <w:p w14:paraId="5FB36B71" w14:textId="77777777" w:rsidR="00A360D9" w:rsidRDefault="00A360D9" w:rsidP="00A360D9">
      <w:pPr>
        <w:spacing w:after="0" w:line="240" w:lineRule="auto"/>
        <w:ind w:right="-142"/>
        <w:contextualSpacing/>
        <w:rPr>
          <w:sz w:val="28"/>
          <w:szCs w:val="28"/>
        </w:rPr>
      </w:pPr>
    </w:p>
    <w:p w14:paraId="2CC3B623" w14:textId="77777777" w:rsidR="00EC6C38" w:rsidRDefault="00EC6C38" w:rsidP="00A360D9">
      <w:pPr>
        <w:spacing w:after="0" w:line="240" w:lineRule="auto"/>
        <w:ind w:right="-142"/>
        <w:contextualSpacing/>
        <w:rPr>
          <w:sz w:val="28"/>
          <w:szCs w:val="28"/>
        </w:rPr>
      </w:pPr>
    </w:p>
    <w:p w14:paraId="012DA9C4" w14:textId="605B61CC" w:rsidR="00A360D9" w:rsidRDefault="00A360D9" w:rsidP="00A360D9">
      <w:pPr>
        <w:spacing w:after="0" w:line="240" w:lineRule="auto"/>
        <w:ind w:right="-142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текущим состоянием. Функции контроля и управления, как отмечено выше, выполняет программный продукт </w:t>
      </w:r>
      <w:r>
        <w:rPr>
          <w:sz w:val="28"/>
          <w:szCs w:val="28"/>
          <w:lang w:val="en-US"/>
        </w:rPr>
        <w:t>Unicenter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TNG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Unicenter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Nex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Generation</w:t>
      </w:r>
      <w:r>
        <w:rPr>
          <w:sz w:val="28"/>
          <w:szCs w:val="28"/>
        </w:rPr>
        <w:t>– единый центр следующего поколения) – коммуникационный сервер (К</w:t>
      </w:r>
      <w:r>
        <w:rPr>
          <w:sz w:val="28"/>
          <w:szCs w:val="28"/>
          <w:vertAlign w:val="subscript"/>
        </w:rPr>
        <w:t>м</w:t>
      </w:r>
      <w:r>
        <w:rPr>
          <w:sz w:val="28"/>
          <w:szCs w:val="28"/>
        </w:rPr>
        <w:t xml:space="preserve">С), который реализует технологию </w:t>
      </w:r>
      <w:r>
        <w:rPr>
          <w:b/>
          <w:sz w:val="28"/>
          <w:szCs w:val="28"/>
        </w:rPr>
        <w:t>менеджер/агент</w:t>
      </w:r>
      <w:r>
        <w:rPr>
          <w:sz w:val="28"/>
          <w:szCs w:val="28"/>
        </w:rPr>
        <w:t xml:space="preserve">. Агент (программные модули </w:t>
      </w:r>
      <w:r>
        <w:rPr>
          <w:sz w:val="28"/>
          <w:szCs w:val="28"/>
          <w:lang w:val="en-US"/>
        </w:rPr>
        <w:t>Unicenter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TNG</w:t>
      </w:r>
      <w:r>
        <w:rPr>
          <w:sz w:val="28"/>
          <w:szCs w:val="28"/>
        </w:rPr>
        <w:t xml:space="preserve">), встроенные в объекты и процессы для контроля, передают данные менеджеру (управляющему блоку </w:t>
      </w:r>
      <w:r>
        <w:rPr>
          <w:sz w:val="28"/>
          <w:szCs w:val="28"/>
          <w:lang w:val="en-US"/>
        </w:rPr>
        <w:t>Unicenter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TNG</w:t>
      </w:r>
      <w:r>
        <w:rPr>
          <w:sz w:val="28"/>
          <w:szCs w:val="28"/>
        </w:rPr>
        <w:t>). Менеджер принимает решения, которые направляются агентам для исполнения.</w:t>
      </w:r>
    </w:p>
    <w:p w14:paraId="4FD6844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Обмен информационными сообщениями между пользователями осуществляется посредством электронной почты ДИОНИС (сервер электронной почты – СЭП). Электронная почта играет весьма ответственную роль. Она обеспечивает своевременное взаимодействие между пользователями и ускоряет деловые процедуры. Однако электронная почта не имеет непосредственного доступа к базе данных (БД) системы. Поэтому, когда пользователям необходимо взаимодействовать с использованием данных из БД, применение электронной почты ДИОНИС не эффективно. На эти случаи в системе предусмотрены другие возможности.</w:t>
      </w:r>
    </w:p>
    <w:p w14:paraId="739D0A28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Скоординированную работу вычислительных средств и реализацию процессов в них, а также взаимодействий пользователя с компьютером выполняет операционная система ОС (англ. </w:t>
      </w:r>
      <w:r>
        <w:rPr>
          <w:sz w:val="28"/>
          <w:szCs w:val="28"/>
          <w:lang w:val="en-US"/>
        </w:rPr>
        <w:t>Operating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OS</w:t>
      </w:r>
      <w:r>
        <w:rPr>
          <w:sz w:val="28"/>
          <w:szCs w:val="28"/>
        </w:rPr>
        <w:t xml:space="preserve">). В ГАС “Выборы” использована операционная система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2000 (</w:t>
      </w:r>
      <w:r>
        <w:rPr>
          <w:sz w:val="28"/>
          <w:szCs w:val="28"/>
          <w:lang w:val="en-US"/>
        </w:rPr>
        <w:t>Professional</w:t>
      </w:r>
      <w:r>
        <w:rPr>
          <w:sz w:val="28"/>
          <w:szCs w:val="28"/>
        </w:rPr>
        <w:t xml:space="preserve"> – на федеральном уровне,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– на уровне субъектов, </w:t>
      </w:r>
      <w:r>
        <w:rPr>
          <w:sz w:val="28"/>
          <w:szCs w:val="28"/>
          <w:lang w:val="en-US"/>
        </w:rPr>
        <w:t>Advance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– на территориальном (местом) уровне). </w:t>
      </w:r>
    </w:p>
    <w:p w14:paraId="6A9B839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ГАС “Выборы” осуществляет приём, накопление, хранение, обновление и обработку многочисленных и разнообразных данных. К ним относятся классификаторы, справочники, нормативно - правовые документы, списки избирателей и участников референдумов, протоколы с результатами голосований, архивные документы и т.п., причем, материалы распределены по звеньям системы. Это первичные материалы (данные), которые, будучи систематизированные таким образом, чтобы могли быть найдены и использованы, образуют </w:t>
      </w:r>
      <w:r>
        <w:rPr>
          <w:b/>
          <w:sz w:val="28"/>
          <w:szCs w:val="28"/>
        </w:rPr>
        <w:t xml:space="preserve">базу данных </w:t>
      </w:r>
      <w:r>
        <w:rPr>
          <w:sz w:val="28"/>
          <w:szCs w:val="28"/>
        </w:rPr>
        <w:t>(</w:t>
      </w:r>
      <w:r>
        <w:rPr>
          <w:b/>
          <w:sz w:val="28"/>
          <w:szCs w:val="28"/>
        </w:rPr>
        <w:t>БД</w:t>
      </w:r>
      <w:r>
        <w:rPr>
          <w:sz w:val="28"/>
          <w:szCs w:val="28"/>
        </w:rPr>
        <w:t>) системы. Распределённая база данных ГАС “Выборы” размещена на кластере БД – СБД (ЛВС-4 КСА ЦИК и ФЦИ).</w:t>
      </w:r>
    </w:p>
    <w:p w14:paraId="6B13F06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Чтобы можно было создать базу данных и управлять ею, необходима </w:t>
      </w:r>
      <w:r>
        <w:rPr>
          <w:b/>
          <w:sz w:val="28"/>
          <w:szCs w:val="28"/>
        </w:rPr>
        <w:t xml:space="preserve">система управления базой данных </w:t>
      </w:r>
      <w:r>
        <w:rPr>
          <w:sz w:val="28"/>
          <w:szCs w:val="28"/>
        </w:rPr>
        <w:t>(</w:t>
      </w:r>
      <w:r>
        <w:rPr>
          <w:b/>
          <w:sz w:val="28"/>
          <w:szCs w:val="28"/>
        </w:rPr>
        <w:t>СУБД</w:t>
      </w:r>
      <w:r>
        <w:rPr>
          <w:sz w:val="28"/>
          <w:szCs w:val="28"/>
        </w:rPr>
        <w:t>),</w:t>
      </w:r>
      <w:r>
        <w:rPr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 xml:space="preserve">система управления базой данных </w:instrText>
      </w:r>
      <w:r>
        <w:rPr>
          <w:sz w:val="28"/>
          <w:szCs w:val="28"/>
        </w:rPr>
        <w:instrText>(</w:instrText>
      </w:r>
      <w:r>
        <w:rPr>
          <w:b/>
          <w:sz w:val="28"/>
          <w:szCs w:val="28"/>
        </w:rPr>
        <w:instrText>СУБД</w:instrText>
      </w:r>
      <w:r>
        <w:rPr>
          <w:sz w:val="28"/>
          <w:szCs w:val="28"/>
        </w:rPr>
        <w:instrText>),</w:instrText>
      </w:r>
      <w:r>
        <w:instrText xml:space="preserve">" </w:instrTex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в данном случае, распределённой. В общем случае:</w:t>
      </w:r>
    </w:p>
    <w:p w14:paraId="76FB64C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СУБД </w:t>
      </w:r>
      <w:r>
        <w:rPr>
          <w:sz w:val="28"/>
          <w:szCs w:val="28"/>
        </w:rPr>
        <w:t>– это совокупность программных и лингвистических средств, обеспечивающих управление созданием и использованием базы данных.</w:t>
      </w:r>
    </w:p>
    <w:p w14:paraId="2555345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ГАС “Выборы” использованы системы управления базами данных (СБД):</w:t>
      </w:r>
    </w:p>
    <w:p w14:paraId="50C549D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Oracle 9i Server Enterprise Edition (</w:t>
      </w:r>
      <w:r>
        <w:rPr>
          <w:sz w:val="28"/>
          <w:szCs w:val="28"/>
        </w:rPr>
        <w:t>СУБД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масштаба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системы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ФЦИ</w:t>
      </w:r>
      <w:r>
        <w:rPr>
          <w:sz w:val="28"/>
          <w:szCs w:val="28"/>
          <w:lang w:val="en-US"/>
        </w:rPr>
        <w:t>),</w:t>
      </w:r>
    </w:p>
    <w:p w14:paraId="3BAF8AD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 xml:space="preserve"> 9</w:t>
      </w:r>
      <w:r>
        <w:rPr>
          <w:sz w:val="28"/>
          <w:szCs w:val="28"/>
          <w:lang w:val="en-US"/>
        </w:rPr>
        <w:t>Standard</w:t>
      </w:r>
      <w:r>
        <w:rPr>
          <w:sz w:val="28"/>
          <w:szCs w:val="28"/>
        </w:rPr>
        <w:t xml:space="preserve"> (СУБД масштаба звена – на звеньях системы).</w:t>
      </w:r>
    </w:p>
    <w:p w14:paraId="586E0EA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ГАС “Выборы” применена многозвенная трёхуровневая клиент - серверная технология обработки данных. Это означает, что с базой данных взаимодействуют не клиенты, а серверы приложений – СПР (англ. </w:t>
      </w:r>
      <w:r>
        <w:rPr>
          <w:sz w:val="28"/>
          <w:szCs w:val="28"/>
          <w:lang w:val="en-US"/>
        </w:rPr>
        <w:t>Application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–сервер приложений). В общем случае:</w:t>
      </w:r>
    </w:p>
    <w:p w14:paraId="11341CF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Сервер приложений </w:t>
      </w:r>
      <w:r>
        <w:rPr>
          <w:sz w:val="28"/>
          <w:szCs w:val="28"/>
        </w:rPr>
        <w:t xml:space="preserve">– это фреймворк (англ.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 –каркас, структура), предназначенный для эффективного исполнения прикладных программ пользователей (ПСЗДЧ).</w:t>
      </w:r>
    </w:p>
    <w:p w14:paraId="1749025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ПО системы использован </w:t>
      </w: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Application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Enterprise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</w:rPr>
        <w:t>в качестве сервера приложения СПР1 для решения задач пользователей, которые реализуют функции подсистем ГАС “Выборы”.</w:t>
      </w:r>
    </w:p>
    <w:p w14:paraId="66EB4A5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База данных ГАС “Выборы” содержит первичные данные, которые характеризуются большим объёмом и являются рассеянными по многочисленным звеньям системы, охватывающим большую территорию страны. Такая база данных доступна квалифицированным аналитикам, но возникает проблема оперативного поиска нужных данных и их извлечения из многомерных массивов, быстрого анализа найденных данных в различных разрезах и с разными целями, и применения данных рядовыми пользователями. Рядовые пользователи не имеют достаточных навыков для обращения и генерации запросов к таким источникам данных. Поэтому в ГАС “Выборы” предприняты энергичные меры по использованию инструментальных средств поддержки принятия решений и разработки приложений, содержащих вторичные (агрегированные) данные, которые значительно доступнее пользователям по сравнению с распределённой базой данных, это:</w:t>
      </w:r>
    </w:p>
    <w:p w14:paraId="6B901F82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Oracle Express Server (</w:t>
      </w:r>
      <w:r>
        <w:rPr>
          <w:sz w:val="28"/>
          <w:szCs w:val="28"/>
        </w:rPr>
        <w:t>СПР</w:t>
      </w:r>
      <w:r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>ИСППР</w:t>
      </w:r>
      <w:r>
        <w:rPr>
          <w:sz w:val="28"/>
          <w:szCs w:val="28"/>
          <w:lang w:val="en-US"/>
        </w:rPr>
        <w:t>),</w:t>
      </w:r>
    </w:p>
    <w:p w14:paraId="13159CA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Oracle Developer (</w:t>
      </w:r>
      <w:r>
        <w:rPr>
          <w:sz w:val="28"/>
          <w:szCs w:val="28"/>
        </w:rPr>
        <w:t>ИСРП</w:t>
      </w:r>
      <w:r>
        <w:rPr>
          <w:sz w:val="28"/>
          <w:szCs w:val="28"/>
          <w:lang w:val="en-US"/>
        </w:rPr>
        <w:t>),</w:t>
      </w:r>
    </w:p>
    <w:p w14:paraId="3F26EDF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Crystal Report (</w:t>
      </w:r>
      <w:r>
        <w:rPr>
          <w:sz w:val="28"/>
          <w:szCs w:val="28"/>
        </w:rPr>
        <w:t>ИСРП</w:t>
      </w:r>
      <w:r>
        <w:rPr>
          <w:sz w:val="28"/>
          <w:szCs w:val="28"/>
          <w:lang w:val="en-US"/>
        </w:rPr>
        <w:t>).</w:t>
      </w:r>
    </w:p>
    <w:p w14:paraId="5383BA8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Crystal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Enterprise</w:t>
      </w:r>
      <w:r>
        <w:rPr>
          <w:sz w:val="28"/>
          <w:szCs w:val="28"/>
        </w:rPr>
        <w:t xml:space="preserve"> (ИСРП).</w:t>
      </w:r>
    </w:p>
    <w:p w14:paraId="7F98984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обеспечивает возможность создания региональных хранилищ агрегированных данных, являющихся производными первичных данных распределённой базы данных системы. Данные хранилища моделируют типичные ситуации и дают возможность формировать и аргументировать альтернативные варианты принимаемых решений. В общем случае:</w:t>
      </w:r>
    </w:p>
    <w:p w14:paraId="1C179D1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Хранилище данных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Хранилище данных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–предметно – ориентированные интегрированные неизменяемые во времени массивы агрегированных данных, предназначенные для поддержки принятия решений.</w:t>
      </w:r>
    </w:p>
    <w:p w14:paraId="75437B5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Под предметной ориентацией понимается ориентированность на принятие решений (например, создание условий, исключающих фальсификацию итогов выборов), а не на конкретные вычислительные приложения (аналитические задачи, например, подсчёт итогов выборов).</w:t>
      </w:r>
    </w:p>
    <w:p w14:paraId="38DF1A1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Под интегрированностью здесь понимается возможное объединение данных из разных источников (с разных звеньев системы, из Интернета и т.п.).</w:t>
      </w:r>
    </w:p>
    <w:p w14:paraId="61F980D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Массивы данных хранилища не изменяются, они лишь регулярно пополняются на основе изменяющихся первичных данных распределенной базы данных системы. </w:t>
      </w:r>
    </w:p>
    <w:p w14:paraId="3BD145D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Oracle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Developer</w:t>
      </w:r>
      <w:r>
        <w:rPr>
          <w:sz w:val="28"/>
          <w:szCs w:val="28"/>
        </w:rPr>
        <w:t xml:space="preserve"> является средством для формирования OLAP- приложений.  </w:t>
      </w:r>
      <w:r>
        <w:rPr>
          <w:sz w:val="28"/>
          <w:szCs w:val="28"/>
          <w:lang w:val="en-US"/>
        </w:rPr>
        <w:t>OLAP</w:t>
      </w:r>
      <w:r>
        <w:rPr>
          <w:sz w:val="28"/>
          <w:szCs w:val="28"/>
        </w:rPr>
        <w:t>–приложения содержат агрегированную информацию на основе больших массивов данных, заранее подготовленную в ответ на часто возникающие вопросы. Например, каковы соотношения голосов избирателей по регионам России, поданных за кандидатов ЕР, ЛДПР, СР и КПРФ в текущую и предыдущие избирательные кампании?</w:t>
      </w:r>
    </w:p>
    <w:p w14:paraId="66716C1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Crystal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Report</w:t>
      </w:r>
      <w:r>
        <w:rPr>
          <w:sz w:val="28"/>
          <w:szCs w:val="28"/>
        </w:rPr>
        <w:t xml:space="preserve"> позволяет непрофессиональным пользователям разрабатывать достаточно сложные отчёты. Отчеты могут быть отформатированы на уровне презентационного качества, содержать деловую графику и данные с привязкой к географической карте.</w:t>
      </w:r>
    </w:p>
    <w:p w14:paraId="284BF15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Crystal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Enterprise</w:t>
      </w:r>
      <w:r>
        <w:rPr>
          <w:sz w:val="28"/>
          <w:szCs w:val="28"/>
        </w:rPr>
        <w:t xml:space="preserve"> предназначен для распространения подготовленных отчётов между пользователями. Это программное изделие дополняет возможности электронной почты в случаях, когда при взаимодействии пользователей необходимы данные из БД.</w:t>
      </w:r>
    </w:p>
    <w:p w14:paraId="04775C2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Пользователи на АРМ имеют возможность использовать в качестве инструментального средства пользователя (ИСП) пакет </w:t>
      </w:r>
      <w:r>
        <w:rPr>
          <w:sz w:val="28"/>
          <w:szCs w:val="28"/>
          <w:lang w:val="en-US"/>
        </w:rPr>
        <w:t>MSOffice</w:t>
      </w:r>
      <w:r>
        <w:rPr>
          <w:sz w:val="28"/>
          <w:szCs w:val="28"/>
        </w:rPr>
        <w:t xml:space="preserve"> 2000.</w:t>
      </w:r>
    </w:p>
    <w:p w14:paraId="7217C03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распоряжение пользователей системы предоставлен также второй сервер приложений (СПР 2) - программный продукт </w:t>
      </w:r>
      <w:r>
        <w:rPr>
          <w:sz w:val="28"/>
          <w:szCs w:val="28"/>
          <w:lang w:val="en-US"/>
        </w:rPr>
        <w:t>Cold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Fusion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. Это высокопроизводительная платформа, предназначенная для разработки и использования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– приложений. Она содержит собственную среду выполнения программ, предусматривает поддержку популярных серверных технологий, предоставляет достаточные функции управления и обеспечения безопасности.</w:t>
      </w:r>
    </w:p>
    <w:p w14:paraId="14364C6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  <w:lang w:val="en-US"/>
        </w:rPr>
        <w:t>Web</w:t>
      </w:r>
      <w:r>
        <w:rPr>
          <w:b/>
          <w:sz w:val="28"/>
          <w:szCs w:val="28"/>
        </w:rPr>
        <w:t>– приложения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  <w:lang w:val="en-US"/>
        </w:rPr>
        <w:instrText>Web</w:instrText>
      </w:r>
      <w:r>
        <w:rPr>
          <w:b/>
          <w:sz w:val="28"/>
          <w:szCs w:val="28"/>
        </w:rPr>
        <w:instrText>– приложения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ресурс, содержащий для внешнего потребления специально подготовленную информацию об избирательной системе и процессах в России.</w:t>
      </w:r>
    </w:p>
    <w:p w14:paraId="021E1BC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Выход в Интернет является основой для реализации в ГАС “Выборы” активно развивающихся сейчас в мировом масштабе </w:t>
      </w:r>
      <w:r>
        <w:rPr>
          <w:sz w:val="28"/>
          <w:szCs w:val="28"/>
          <w:lang w:val="en-US"/>
        </w:rPr>
        <w:t>Internet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Intranet</w:t>
      </w:r>
      <w:r>
        <w:rPr>
          <w:sz w:val="28"/>
          <w:szCs w:val="28"/>
        </w:rPr>
        <w:t>– технологий.</w:t>
      </w:r>
    </w:p>
    <w:p w14:paraId="581D887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ГАС “Выборы” является корпоративной сетью – </w:t>
      </w:r>
      <w:r>
        <w:rPr>
          <w:sz w:val="28"/>
          <w:szCs w:val="28"/>
          <w:lang w:val="en-US"/>
        </w:rPr>
        <w:t>Intranet</w:t>
      </w:r>
      <w:r>
        <w:rPr>
          <w:sz w:val="28"/>
          <w:szCs w:val="28"/>
        </w:rPr>
        <w:t xml:space="preserve">, защищённой по периметру и внутри от несанкционированного доступа к информации. Однако эта информация, включая источники её происхождения, накопления, хранения, обработки и применения, имеет огромный общественный, в том числе политический, интерес. В демократическом контексте эта информация по определению должна быть открытой и доступной для общественности, тем более, когда уже половина населения страны активно использует </w:t>
      </w:r>
      <w:r>
        <w:rPr>
          <w:sz w:val="28"/>
          <w:szCs w:val="28"/>
          <w:lang w:val="en-US"/>
        </w:rPr>
        <w:t>Internet</w:t>
      </w:r>
      <w:r>
        <w:rPr>
          <w:sz w:val="28"/>
          <w:szCs w:val="28"/>
        </w:rPr>
        <w:t>.</w:t>
      </w:r>
    </w:p>
    <w:p w14:paraId="000A681A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связи с этим использование в ГАС “Выборы” </w:t>
      </w:r>
      <w:r>
        <w:rPr>
          <w:sz w:val="28"/>
          <w:szCs w:val="28"/>
          <w:lang w:val="en-US"/>
        </w:rPr>
        <w:t>Internet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Intranet</w:t>
      </w:r>
      <w:r>
        <w:rPr>
          <w:sz w:val="28"/>
          <w:szCs w:val="28"/>
        </w:rPr>
        <w:t xml:space="preserve"> - технологии является не только уместным, но совершенно необходимым решением. </w:t>
      </w:r>
    </w:p>
    <w:p w14:paraId="2A487082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Программное обеспечение является не самоцелью, а предназначено для синхронизации совместного функционирования многих технических средств системы и обработки информации в ней. Информация, обрабатываемая в системе, является её информационным обеспечением.</w:t>
      </w:r>
    </w:p>
    <w:p w14:paraId="3810F482" w14:textId="77777777" w:rsidR="00A360D9" w:rsidRDefault="00A360D9" w:rsidP="00A360D9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В общем случае:</w:t>
      </w:r>
    </w:p>
    <w:p w14:paraId="7D80F910" w14:textId="77777777" w:rsidR="00A360D9" w:rsidRDefault="00A360D9" w:rsidP="00A360D9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Информационное обеспечение </w:t>
      </w:r>
      <w:r>
        <w:rPr>
          <w:bCs/>
          <w:sz w:val="28"/>
          <w:szCs w:val="28"/>
        </w:rPr>
        <w:t>– информация необходимая и достаточная для обработки в автоматизированной информационной системе с целью удовлетворения информационных потребностей пользователей.</w:t>
      </w:r>
    </w:p>
    <w:p w14:paraId="40A8A85F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Состав информационного обеспечения ГАС “Выборы” показан на рис. 2.18. Справочный и технологический фонды содержат условно – постоянную информацию, которая во времени меняется медленно. Информационный фонд при проведении избирательных кампаний и референдумов обновляется полностью.</w:t>
      </w:r>
    </w:p>
    <w:p w14:paraId="215020AD" w14:textId="77777777" w:rsidR="00A360D9" w:rsidRDefault="00A360D9" w:rsidP="00A360D9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Справочный фонд включает в свой состав общесистемные справочники и общероссийские классификаторы в части, касающейся избирательных процессов и референдумов. Он содержит информацию, заимствованную из нормативных документов администрации Президента, Госкомстата России, федеральных служб, министерств и ведомств.</w:t>
      </w:r>
    </w:p>
    <w:p w14:paraId="1A02505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Технологический фонд содержит:</w:t>
      </w:r>
    </w:p>
    <w:p w14:paraId="65D1A62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 формы документов, которые используются в процессе функционирования системы,</w:t>
      </w:r>
    </w:p>
    <w:p w14:paraId="36DFD9A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логическую модель базы данных системы,</w:t>
      </w:r>
    </w:p>
    <w:p w14:paraId="44AD609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параметры настройки, используемые при функционировании комплексов средств автоматизации системы.</w:t>
      </w:r>
    </w:p>
    <w:p w14:paraId="4A60406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Информационный фонд содержит данные, сформированные в процессе проведения избирательных кампаний и референдумов.</w:t>
      </w:r>
    </w:p>
    <w:p w14:paraId="699463D2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Достигнутые результаты</w:t>
      </w:r>
      <w:r>
        <w:rPr>
          <w:sz w:val="28"/>
          <w:szCs w:val="28"/>
        </w:rPr>
        <w:t xml:space="preserve">. Они в полном объёме соответствуют реально достигнутым целям создания и функционирования системы, которые были продекларированы в начале. В соответствии с Конституцией и избирательным законодательством Российской Федерации автоматизирован крупный сектор социальных отношений, каким являются выборы. </w:t>
      </w:r>
    </w:p>
    <w:p w14:paraId="7CC6616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количественном плане для первой очереди системы получены такие показатели:</w:t>
      </w:r>
    </w:p>
    <w:p w14:paraId="61939EC2" w14:textId="77777777" w:rsidR="00A360D9" w:rsidRDefault="00A360D9" w:rsidP="00A360D9">
      <w:pPr>
        <w:spacing w:line="240" w:lineRule="auto"/>
        <w:contextualSpacing/>
        <w:rPr>
          <w:sz w:val="28"/>
          <w:szCs w:val="28"/>
        </w:rPr>
      </w:pPr>
    </w:p>
    <w:p w14:paraId="773E598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DFCB2A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525FB12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C1AF26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70D1B10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7815D6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78E99FB8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5A14B7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07D98E6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4039657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74F5F106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2C63E0" w14:textId="77777777" w:rsidR="00A360D9" w:rsidRDefault="00A360D9" w:rsidP="00A360D9">
      <w:pPr>
        <w:spacing w:line="240" w:lineRule="auto"/>
        <w:contextualSpacing/>
        <w:jc w:val="center"/>
      </w:pPr>
      <w:r>
        <w:object w:dxaOrig="9120" w:dyaOrig="5355" w14:anchorId="5355B552">
          <v:shape id="_x0000_i1027" type="#_x0000_t75" style="width:456pt;height:267.75pt" o:ole="">
            <v:imagedata r:id="rId10" o:title=""/>
          </v:shape>
          <o:OLEObject Type="Embed" ProgID="Visio.Drawing.15" ShapeID="_x0000_i1027" DrawAspect="Content" ObjectID="_1801858307" r:id="rId11"/>
        </w:object>
      </w:r>
    </w:p>
    <w:p w14:paraId="3400430B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18DF75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Рис.2.18. Состав информационного обеспечения ГАС «Выборы» </w:t>
      </w:r>
    </w:p>
    <w:p w14:paraId="1A41328B" w14:textId="77777777" w:rsidR="00A360D9" w:rsidRDefault="00A360D9" w:rsidP="00A360D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23CCA53" w14:textId="77777777" w:rsidR="00A360D9" w:rsidRDefault="00A360D9" w:rsidP="00A360D9">
      <w:pPr>
        <w:spacing w:line="240" w:lineRule="auto"/>
        <w:ind w:firstLine="99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Обозначения: СПРФ – справочный фонд </w:t>
      </w:r>
    </w:p>
    <w:p w14:paraId="012AA51A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ИНФФ – информационный фонд</w:t>
      </w:r>
    </w:p>
    <w:p w14:paraId="5C0C8CD8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ТХНФ – технологический фонд</w:t>
      </w:r>
    </w:p>
    <w:p w14:paraId="68840F5D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ОССП – общероссийский справочник </w:t>
      </w:r>
    </w:p>
    <w:p w14:paraId="2D4E405F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ОРКЛ – общероссийский классификатор</w:t>
      </w:r>
    </w:p>
    <w:p w14:paraId="2E085155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ФДКМ – формы документов </w:t>
      </w:r>
    </w:p>
    <w:p w14:paraId="1024F509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ЛМБД – логическая модель базы данных</w:t>
      </w:r>
    </w:p>
    <w:p w14:paraId="74D914DC" w14:textId="77777777" w:rsidR="00A360D9" w:rsidRDefault="00A360D9" w:rsidP="00A360D9">
      <w:pPr>
        <w:spacing w:line="240" w:lineRule="auto"/>
        <w:ind w:firstLine="241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ПНСТ – параметры настройки</w:t>
      </w:r>
    </w:p>
    <w:p w14:paraId="47023DC6" w14:textId="77777777" w:rsidR="00A360D9" w:rsidRDefault="00A360D9" w:rsidP="00A360D9">
      <w:pPr>
        <w:spacing w:line="240" w:lineRule="auto"/>
        <w:ind w:firstLine="2694"/>
        <w:contextualSpacing/>
        <w:rPr>
          <w:rFonts w:ascii="Times New Roman" w:hAnsi="Times New Roman" w:cs="Times New Roman"/>
          <w:sz w:val="28"/>
          <w:szCs w:val="28"/>
        </w:rPr>
      </w:pPr>
    </w:p>
    <w:p w14:paraId="3C08A687" w14:textId="77777777" w:rsidR="00A360D9" w:rsidRDefault="00A360D9" w:rsidP="00A360D9">
      <w:pPr>
        <w:spacing w:line="240" w:lineRule="auto"/>
        <w:ind w:firstLine="2694"/>
        <w:contextualSpacing/>
        <w:rPr>
          <w:rFonts w:ascii="Times New Roman" w:hAnsi="Times New Roman" w:cs="Times New Roman"/>
          <w:sz w:val="28"/>
          <w:szCs w:val="28"/>
        </w:rPr>
      </w:pPr>
    </w:p>
    <w:p w14:paraId="32E95B77" w14:textId="77777777" w:rsidR="00A360D9" w:rsidRDefault="00A360D9" w:rsidP="00A360D9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3D66B694" w14:textId="77777777" w:rsidR="00A360D9" w:rsidRDefault="00A360D9" w:rsidP="00A360D9">
      <w:pPr>
        <w:spacing w:line="240" w:lineRule="auto"/>
        <w:contextualSpacing/>
        <w:rPr>
          <w:sz w:val="28"/>
          <w:szCs w:val="28"/>
        </w:rPr>
      </w:pPr>
    </w:p>
    <w:p w14:paraId="47E04579" w14:textId="77777777" w:rsidR="004339B2" w:rsidRDefault="004339B2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8771725" w14:textId="2464BE2B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сформирована и актуализирована база данных системы, охватывающая примерно 109 миллионов избирателей,</w:t>
      </w:r>
    </w:p>
    <w:p w14:paraId="7BBFB5F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создано хранилище данных, заполняемое различными приложениями по широкому кругу социально- политических срезов состояния российского общества,</w:t>
      </w:r>
    </w:p>
    <w:p w14:paraId="04B3ADA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во время выборов Президента Российской Федерации на сайтах ЦИК России и ИКСРФ пользователями Интернет было просмотрено более 1.3 миллиона страниц с данными хода и итогов голосования и этот показатель неуклонно растёт от выбора к выборам,</w:t>
      </w:r>
    </w:p>
    <w:p w14:paraId="7C1A987D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сайт выборов Президента РФ посетило более 107 тысяч уникальных (внешних) пользователей и это было только началом,</w:t>
      </w:r>
    </w:p>
    <w:p w14:paraId="2359010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подсистема отображения информации коллективного пользования обеспечила наглядное отображение результатов избирательных кампаний и процессов их проведения, что неоднократно транслировалось по телевидению,</w:t>
      </w:r>
    </w:p>
    <w:p w14:paraId="288928B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подсистема связи и передачи данных охватила всю территорию России и объединила цифровыми, спутниковыми и аналоговыми каналами связи в единое информационное пространство свыше 3-х тысяч объектов.</w:t>
      </w:r>
    </w:p>
    <w:p w14:paraId="30EB865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Социальная эффективность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Социальная эффективность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 Это степень удовлетворённости избирателей и в целом общества информационными услугами ГАС “Выборы”. Общественное мнение по определению является относительным: всегда есть “за” и “против” – решение на стороне большинства. ГАС “Выборы” не исключение. Большинство положительно оценивает систему и в основе этого лежат объективные факторы:</w:t>
      </w:r>
    </w:p>
    <w:p w14:paraId="568C8DB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доступность достоверных данных о подготовке и проведении выборов для каждого гражданина, которая формирует повышенное общественное доверие к органам власти</w:t>
      </w:r>
    </w:p>
    <w:p w14:paraId="6926945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оперативность подсчёта голосов,</w:t>
      </w:r>
    </w:p>
    <w:p w14:paraId="0815405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открытость промежуточных и окончательных результатов выборов для наблюдателей и средств массовой информации,</w:t>
      </w:r>
    </w:p>
    <w:p w14:paraId="3252440A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масштабная компьютеризация страны с развитой телекоммуникационной инфраструктурой, давшая толчок развитию информационных технологий в регионах, а это означает расширение компьютерной грамотности населения, создание новых рабочих мест и снижение уровня безработицы на местах,</w:t>
      </w:r>
    </w:p>
    <w:p w14:paraId="190905D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возможность интеграции с другими автоматизированными системы для расширения единого информационного пространства Российской Федерации.</w:t>
      </w:r>
    </w:p>
    <w:p w14:paraId="0A3179D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ГАС “Выборы” является реальной базой для социологических и политологических исследований. После проведения выборов и других видов голосований социологи получают при минимальных с их стороны усилий громадные объёмы данных: по республикам, регионам, областям, городам, сёлам, рабочим посёлкам. В этих данных скрыты важные для принятия решений и эффективного государственного управления тенденции, процессы и закономерности.</w:t>
      </w:r>
    </w:p>
    <w:p w14:paraId="271B4508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Перспективы развития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Перспективы развития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 В общем случае для многих автоматизированных систем они определяются необходимостью адаптации к изменениям среды, в которой функционирует система, и потребностям Заказчика (Пользователя) системы, которые в текущий момент, как правило, отличны от тех, что были раньше. Важным является также укрепление безопасности тех мест системы, которые более всего подвержены внешним атакам.</w:t>
      </w:r>
    </w:p>
    <w:p w14:paraId="5C341248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Соответственно этому основными направлениями развития ГАС “Выборы” является:</w:t>
      </w:r>
    </w:p>
    <w:p w14:paraId="54AE2DD8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совершенствование нормативно – правовой базы системы. С течением времени происходят изменения, порой значительные, в законодательстве Российской Федерации о выборах и референдумах и других законодательных актах. Реализация требований нормативно – правовой базы сопряжена с внесением в систему корректировок системного и организационного характера;</w:t>
      </w:r>
    </w:p>
    <w:p w14:paraId="3921A19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замена выработавших ресурс программно – технических средств на новые и перспективные, в том числе с учётом возможности использования отечественных разработок:</w:t>
      </w:r>
    </w:p>
    <w:p w14:paraId="5A40194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обновление и наращивание функциональных возможностей в интересах пользователей системы с опережением их потребностей,</w:t>
      </w:r>
    </w:p>
    <w:p w14:paraId="6817B92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укрепление информационной безопасности и в первую очередь обработки и хранения персональных данных избирателей.</w:t>
      </w:r>
    </w:p>
    <w:p w14:paraId="7127C62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Принципы создания системы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Принципы создания системы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. Принципы (от лат. </w:t>
      </w:r>
      <w:r>
        <w:rPr>
          <w:sz w:val="28"/>
          <w:szCs w:val="28"/>
          <w:lang w:val="en-US"/>
        </w:rPr>
        <w:t>principium</w:t>
      </w:r>
      <w:r>
        <w:rPr>
          <w:sz w:val="28"/>
          <w:szCs w:val="28"/>
        </w:rPr>
        <w:t>– основа, начало), определяющие основания для принятия решений, включали:</w:t>
      </w:r>
    </w:p>
    <w:p w14:paraId="1DE9484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 системный подход, ориентированный на эталонную модель взаимодействия открытых систем, реализованную в наиболее известных аппаратно – программных платформах,</w:t>
      </w:r>
    </w:p>
    <w:p w14:paraId="198635D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 адаптация к изменениям внешних условий, прежде всего, динамичности избирательного законодательства и потребностей пользователей системы,</w:t>
      </w:r>
    </w:p>
    <w:p w14:paraId="4CCC4A7A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эволюционную (от лат. </w:t>
      </w:r>
      <w:r>
        <w:rPr>
          <w:sz w:val="28"/>
          <w:szCs w:val="28"/>
          <w:lang w:val="en-US"/>
        </w:rPr>
        <w:t>evolution</w:t>
      </w:r>
      <w:r>
        <w:rPr>
          <w:sz w:val="28"/>
          <w:szCs w:val="28"/>
        </w:rPr>
        <w:t xml:space="preserve"> – развёртывание) преемственность, т.е. возможность наращивания потенциала компонентов и системы в целом без принципиальной ломки архитектуры системы и нарушения непрерывности функционирования,</w:t>
      </w:r>
    </w:p>
    <w:p w14:paraId="54520E3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модульность построения системы с использованием готовых аппаратно – программных продуктов,</w:t>
      </w:r>
    </w:p>
    <w:p w14:paraId="6AF7993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управление рисками, связанными с финансированием, сроками внедрения, материально – техническим снабжением, текущими общественно – политическим ситуациями,</w:t>
      </w:r>
    </w:p>
    <w:p w14:paraId="37BE836A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территориальная и функциональная этапность создания системы,</w:t>
      </w:r>
    </w:p>
    <w:p w14:paraId="22C453A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стандартизация интерфейсов связи и протоколов взаимодействия устройств и звеньев системы на основе российских и международных стандартов.</w:t>
      </w:r>
    </w:p>
    <w:p w14:paraId="60C9CE7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контроль проектных решений на соответствие требованиям ТЗ и на полноту, техническую и финансовую реализуемость.</w:t>
      </w:r>
    </w:p>
    <w:p w14:paraId="39035A51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Заключение</w:t>
      </w:r>
      <w:r>
        <w:rPr>
          <w:sz w:val="28"/>
          <w:szCs w:val="28"/>
        </w:rPr>
        <w:t>. Здесь рассмотрены архитектурные аспекты решений, принятых и реализованных в первой очереди ГАС “Выборы”, которая относится к середине 90-х годов прошлого столетия. Однако архитектурный облик сегодняшней системы, технически и технологически несравненно более совершенной, и масштабной, остаётся подобным рассмотренному варианту ГАС “Выборы” [1].</w:t>
      </w:r>
    </w:p>
    <w:p w14:paraId="50ACA52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0A4886D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B69860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A477C8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63822E6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43ADE9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17A110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2EC595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02D2F7C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508374B3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5E20C9E6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AEE5259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3D9F95A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C3F9D1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1F79E8A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2DE0C3B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B87FF90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6B63FFC4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7657F4D7" w14:textId="77777777" w:rsidR="00A360D9" w:rsidRDefault="00A360D9" w:rsidP="00A360D9">
      <w:pPr>
        <w:pStyle w:val="3"/>
        <w:spacing w:line="240" w:lineRule="auto"/>
        <w:contextualSpacing/>
        <w:rPr>
          <w:b/>
          <w:sz w:val="28"/>
          <w:szCs w:val="28"/>
        </w:rPr>
      </w:pPr>
    </w:p>
    <w:p w14:paraId="2758D903" w14:textId="77777777" w:rsidR="00A360D9" w:rsidRDefault="00A360D9" w:rsidP="00A360D9">
      <w:pPr>
        <w:spacing w:line="240" w:lineRule="auto"/>
        <w:contextualSpacing/>
        <w:rPr>
          <w:lang w:eastAsia="ru-RU"/>
        </w:rPr>
      </w:pPr>
    </w:p>
    <w:p w14:paraId="168A1A24" w14:textId="77777777" w:rsidR="00A360D9" w:rsidRDefault="00A360D9" w:rsidP="00A360D9">
      <w:pPr>
        <w:spacing w:line="240" w:lineRule="auto"/>
        <w:contextualSpacing/>
        <w:rPr>
          <w:lang w:eastAsia="ru-RU"/>
        </w:rPr>
      </w:pPr>
    </w:p>
    <w:p w14:paraId="4B198695" w14:textId="4DE7D6A1" w:rsidR="00A360D9" w:rsidRDefault="00A360D9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221C956" w14:textId="7535C2D4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A803002" w14:textId="12BE9346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424900A" w14:textId="79B69E87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DECAB82" w14:textId="2B7C8DD8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5A556F" w14:textId="788C657A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D1DF793" w14:textId="41AF9ECA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96B83CD" w14:textId="7CAC0FD5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FE85FB4" w14:textId="37AC9C73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3FAB88C" w14:textId="7486CBB7" w:rsidR="00A1490A" w:rsidRDefault="00A1490A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2422B3B" w14:textId="6F816B18" w:rsidR="00A1490A" w:rsidRDefault="00A1490A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2F670E1" w14:textId="535536A3" w:rsidR="00A1490A" w:rsidRDefault="00A1490A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71DEF53" w14:textId="2272EA0B" w:rsidR="00A1490A" w:rsidRDefault="00A1490A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D8965E3" w14:textId="77777777" w:rsidR="00A1490A" w:rsidRDefault="00A1490A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6BC50A" w14:textId="77777777" w:rsidR="00410A64" w:rsidRDefault="00410A64" w:rsidP="00A360D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D4CE21D" w14:textId="77777777" w:rsidR="00A360D9" w:rsidRDefault="00A360D9" w:rsidP="00A360D9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Контрольные вопросы для самопроверки знания </w:t>
      </w:r>
    </w:p>
    <w:p w14:paraId="798B4028" w14:textId="77777777" w:rsidR="00A360D9" w:rsidRDefault="00A360D9" w:rsidP="00A360D9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лекционного материала </w:t>
      </w:r>
    </w:p>
    <w:p w14:paraId="6E2945A0" w14:textId="77777777" w:rsidR="00A360D9" w:rsidRDefault="00A360D9" w:rsidP="00A360D9">
      <w:pPr>
        <w:spacing w:after="0" w:line="240" w:lineRule="auto"/>
        <w:ind w:right="-284" w:firstLine="567"/>
        <w:contextualSpacing/>
      </w:pPr>
    </w:p>
    <w:p w14:paraId="4060F825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№95. </w:t>
      </w:r>
      <w:r>
        <w:rPr>
          <w:sz w:val="28"/>
          <w:szCs w:val="28"/>
        </w:rPr>
        <w:t>Дать лекционные определения понятий “структура”, “отношение”, “программное обеспечение” и довести воспроизведение определений до автоматизма, т.е. быстро и правильно по памяти. Программное обеспечение ГАС “выбор’: краткая характеристика (структура ПО – декомпозиционная схема, состав элементов (программ) и их назначение). Сформулировать признак, обеспечивающий логическую целостность структуры ПО.</w:t>
      </w:r>
    </w:p>
    <w:p w14:paraId="631C885E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№96. </w:t>
      </w:r>
      <w:r>
        <w:rPr>
          <w:sz w:val="28"/>
          <w:szCs w:val="28"/>
        </w:rPr>
        <w:t xml:space="preserve">Дать лекционные определения понятий “структура”, “отношение” и довести воспроизведение определений до автоматизма, т.е. быстро и правильно по памяти. Семантическая модель ПО ГАС “Выборы”: краткая характеристика (назначение и графическое представление модели, состав элементов модели и их назначение). Сформулировать признак, обеспечивающий логическую целостность семантической модели. </w:t>
      </w:r>
    </w:p>
    <w:p w14:paraId="58A871B0" w14:textId="77777777" w:rsidR="00A360D9" w:rsidRDefault="00A360D9" w:rsidP="00A360D9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№97. </w:t>
      </w:r>
      <w:r>
        <w:rPr>
          <w:sz w:val="28"/>
          <w:szCs w:val="28"/>
        </w:rPr>
        <w:t xml:space="preserve">Дать лекционные определения понятий “управление”, “система управления”, “система автоматического управления” и довести воспроизведение определений до автоматизма, т.е. быстро и правильно по памяти. Построить графическую модель системы управления “менеджер/агент” программным обеспечением ГАС “Выборы” на основе </w:t>
      </w:r>
      <w:r>
        <w:rPr>
          <w:sz w:val="28"/>
          <w:szCs w:val="28"/>
          <w:lang w:val="en-US"/>
        </w:rPr>
        <w:t>Unicenter</w:t>
      </w:r>
      <w:r w:rsidRPr="00A360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TNG</w:t>
      </w:r>
      <w:r>
        <w:rPr>
          <w:sz w:val="28"/>
          <w:szCs w:val="28"/>
        </w:rPr>
        <w:t xml:space="preserve"> и дать её краткую характеристику.</w:t>
      </w:r>
    </w:p>
    <w:p w14:paraId="511E4A39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№98. </w:t>
      </w:r>
      <w:r>
        <w:rPr>
          <w:sz w:val="28"/>
          <w:szCs w:val="28"/>
        </w:rPr>
        <w:t>Дать лекционные определения понятий “система управления базой данных”, “сервер приложений”, “хранилище данных”. Программные средства, реализующие СУБД, СПР и ХД в ГАС “Выборы”, и их краткая характеристика (состав, назначение и логика взаимодействий).</w:t>
      </w:r>
    </w:p>
    <w:p w14:paraId="12124C05" w14:textId="77777777" w:rsidR="00A360D9" w:rsidRDefault="00A360D9" w:rsidP="00A360D9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№99. </w:t>
      </w:r>
      <w:r>
        <w:rPr>
          <w:sz w:val="28"/>
          <w:szCs w:val="28"/>
        </w:rPr>
        <w:t>Дать лекционное определение понятия “информация” и довести воспроизведение определения до автоматизма, т.е. быстро и правильно по памяти. Способы представления информации и виды информации, обрабатываемой в ГАС “Выборы”. Информация первичная и информация вторичная (агрегированная): краткая характеристика (происхождение, состав и различия).</w:t>
      </w:r>
    </w:p>
    <w:p w14:paraId="62FB1117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№100. </w:t>
      </w:r>
      <w:r>
        <w:rPr>
          <w:sz w:val="28"/>
          <w:szCs w:val="28"/>
        </w:rPr>
        <w:t>Дать лекционные определения понятий “информация”, “информационное обеспечение”, “структура” и довести воспроизведение определений до автоматизма, т.е. быстро и правильно по памяти. Информационное обеспечение ГАС “Выборы”: краткая характеристика (структура ИО – декомпозиционная схема, состав элементов и их назначение). Сформулировать признак, обеспечивающий логическую целостность структуры ИО.</w:t>
      </w:r>
    </w:p>
    <w:p w14:paraId="54CB7ED0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№101. </w:t>
      </w:r>
      <w:r>
        <w:rPr>
          <w:sz w:val="28"/>
          <w:szCs w:val="28"/>
        </w:rPr>
        <w:t>Дать лекционные определения понятий “автоматизированная информационная система”, “автоматизированное рабочее место”, “пользователь” и привести графическую модель АИС. Довести воспроизведение определений и модели до автоматизма, т.е. быстро и правильно по памяти. Представить ГАС “Выборы” в виде графической модели АИС. К каким классам пользователей относятся пользователи ГАС “Выборы”.</w:t>
      </w:r>
    </w:p>
    <w:p w14:paraId="1DCCDB24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№102. </w:t>
      </w:r>
      <w:r>
        <w:rPr>
          <w:sz w:val="28"/>
          <w:szCs w:val="28"/>
        </w:rPr>
        <w:t>Дать лекционное определение понятия “функционал” и довести воспроизведение определения до автоматизма, т.е. быстро и правильно по памяти. Сформулировать функционалы ГАС “Выборы” и ГАС “Контур”: провести их сравнительный анализ (что общего и какие различия). Взаимообусловленность систем.</w:t>
      </w:r>
    </w:p>
    <w:p w14:paraId="56FFA4EE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№103. </w:t>
      </w:r>
      <w:r>
        <w:rPr>
          <w:sz w:val="28"/>
          <w:szCs w:val="28"/>
        </w:rPr>
        <w:t>Дать лекционные определения понятий “программное обеспечение” и “структура”. Привести из лекций структуры ПО ГАС “Выборы” и ГАС “Контур”. Довести воспроизведение определений и структур до автоматизма, т.е. быстро и правильно по памяти. Провести сравнительный анализ ПО ГАС “Выборы” и ГАС “Контур” (что общего и какие различия).</w:t>
      </w:r>
    </w:p>
    <w:p w14:paraId="286728C9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№104. </w:t>
      </w:r>
      <w:r>
        <w:rPr>
          <w:sz w:val="28"/>
          <w:szCs w:val="28"/>
        </w:rPr>
        <w:t>Дать лекционные определения понятий “техническое обеспечение” и “структурная схема”. Довести воспроизведение понятий до автоматизма, т. е. быстро и правильно по памяти. Компонентные составы ТО ГАС “Контур” и ГАС “Выборы”. Привести структурные схемы ГАС “Контур” и КСА ЦИК и ФЦИ ГАС “Выборы”: их сравнительный анализ (что общего и какие различия).</w:t>
      </w:r>
    </w:p>
    <w:p w14:paraId="18947732" w14:textId="77777777" w:rsidR="00A360D9" w:rsidRDefault="00A360D9" w:rsidP="00A360D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№105. </w:t>
      </w:r>
      <w:r>
        <w:rPr>
          <w:sz w:val="28"/>
          <w:szCs w:val="28"/>
        </w:rPr>
        <w:t xml:space="preserve">ГАС “Выборы” и ГАС “Контур”: привести десять общих черт и десять различий систем. </w:t>
      </w:r>
    </w:p>
    <w:p w14:paraId="12AD7A48" w14:textId="77777777" w:rsidR="00A360D9" w:rsidRDefault="00A360D9" w:rsidP="00A360D9">
      <w:pPr>
        <w:spacing w:line="240" w:lineRule="auto"/>
        <w:contextualSpacing/>
      </w:pPr>
    </w:p>
    <w:p w14:paraId="2438C9B7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319F35BE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43DD7FB5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237919BF" w14:textId="77777777" w:rsidR="00A360D9" w:rsidRDefault="00A360D9" w:rsidP="00A360D9">
      <w:pPr>
        <w:spacing w:line="240" w:lineRule="auto"/>
        <w:ind w:firstLine="567"/>
        <w:contextualSpacing/>
        <w:rPr>
          <w:sz w:val="28"/>
          <w:szCs w:val="28"/>
        </w:rPr>
      </w:pPr>
    </w:p>
    <w:p w14:paraId="77DD89CD" w14:textId="77777777" w:rsidR="00A360D9" w:rsidRDefault="00A360D9" w:rsidP="00A360D9">
      <w:pPr>
        <w:spacing w:line="240" w:lineRule="auto"/>
        <w:contextualSpacing/>
        <w:rPr>
          <w:sz w:val="28"/>
          <w:szCs w:val="28"/>
        </w:rPr>
      </w:pPr>
    </w:p>
    <w:p w14:paraId="08FC8060" w14:textId="77777777" w:rsidR="00A360D9" w:rsidRDefault="00A360D9" w:rsidP="00A360D9">
      <w:pPr>
        <w:spacing w:line="240" w:lineRule="auto"/>
        <w:ind w:firstLine="2127"/>
        <w:contextualSpacing/>
        <w:rPr>
          <w:sz w:val="28"/>
          <w:szCs w:val="28"/>
        </w:rPr>
      </w:pPr>
    </w:p>
    <w:p w14:paraId="59D5A2F0" w14:textId="77777777" w:rsidR="00A360D9" w:rsidRDefault="00A360D9" w:rsidP="00A360D9">
      <w:pPr>
        <w:spacing w:line="240" w:lineRule="auto"/>
        <w:contextualSpacing/>
      </w:pPr>
    </w:p>
    <w:p w14:paraId="73D8B6A3" w14:textId="77777777" w:rsidR="00A360D9" w:rsidRDefault="00A360D9" w:rsidP="00A360D9">
      <w:pPr>
        <w:spacing w:line="240" w:lineRule="auto"/>
        <w:contextualSpacing/>
        <w:rPr>
          <w:sz w:val="28"/>
          <w:szCs w:val="28"/>
        </w:rPr>
      </w:pPr>
    </w:p>
    <w:p w14:paraId="5BE3892B" w14:textId="77777777" w:rsidR="00A360D9" w:rsidRDefault="00A360D9" w:rsidP="00A360D9">
      <w:pPr>
        <w:spacing w:line="240" w:lineRule="auto"/>
        <w:contextualSpacing/>
      </w:pPr>
    </w:p>
    <w:p w14:paraId="0348616D" w14:textId="77777777" w:rsidR="00194A65" w:rsidRDefault="00194A65" w:rsidP="00A360D9">
      <w:pPr>
        <w:spacing w:line="240" w:lineRule="auto"/>
        <w:contextualSpacing/>
      </w:pPr>
    </w:p>
    <w:sectPr w:rsidR="00194A65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2048" w14:textId="77777777" w:rsidR="00E117BC" w:rsidRDefault="00E117BC" w:rsidP="00AF486F">
      <w:pPr>
        <w:spacing w:after="0" w:line="240" w:lineRule="auto"/>
      </w:pPr>
      <w:r>
        <w:separator/>
      </w:r>
    </w:p>
  </w:endnote>
  <w:endnote w:type="continuationSeparator" w:id="0">
    <w:p w14:paraId="0AA33CF5" w14:textId="77777777" w:rsidR="00E117BC" w:rsidRDefault="00E117BC" w:rsidP="00AF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31A5" w14:textId="77777777" w:rsidR="00E117BC" w:rsidRDefault="00E117BC" w:rsidP="00AF486F">
      <w:pPr>
        <w:spacing w:after="0" w:line="240" w:lineRule="auto"/>
      </w:pPr>
      <w:r>
        <w:separator/>
      </w:r>
    </w:p>
  </w:footnote>
  <w:footnote w:type="continuationSeparator" w:id="0">
    <w:p w14:paraId="4F11FE3E" w14:textId="77777777" w:rsidR="00E117BC" w:rsidRDefault="00E117BC" w:rsidP="00AF4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4293841"/>
      <w:docPartObj>
        <w:docPartGallery w:val="Page Numbers (Top of Page)"/>
        <w:docPartUnique/>
      </w:docPartObj>
    </w:sdtPr>
    <w:sdtContent>
      <w:p w14:paraId="647B135A" w14:textId="4DF101FB" w:rsidR="00AF486F" w:rsidRDefault="00AF486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B46307" w14:textId="77777777" w:rsidR="00AF486F" w:rsidRDefault="00AF486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23"/>
    <w:rsid w:val="00194A65"/>
    <w:rsid w:val="002A4A6D"/>
    <w:rsid w:val="00410A64"/>
    <w:rsid w:val="004339B2"/>
    <w:rsid w:val="00672BC8"/>
    <w:rsid w:val="00796CF6"/>
    <w:rsid w:val="00861073"/>
    <w:rsid w:val="00A1490A"/>
    <w:rsid w:val="00A360D9"/>
    <w:rsid w:val="00AF486F"/>
    <w:rsid w:val="00BD72EB"/>
    <w:rsid w:val="00BE6AE9"/>
    <w:rsid w:val="00CE2423"/>
    <w:rsid w:val="00D217E0"/>
    <w:rsid w:val="00DC539A"/>
    <w:rsid w:val="00E117BC"/>
    <w:rsid w:val="00EC6C38"/>
    <w:rsid w:val="00E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98EE1"/>
  <w15:chartTrackingRefBased/>
  <w15:docId w15:val="{A9DA7FD1-6EB0-4129-9868-06D95DF3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0D9"/>
    <w:pPr>
      <w:spacing w:line="252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0D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486F"/>
  </w:style>
  <w:style w:type="paragraph" w:styleId="a5">
    <w:name w:val="footer"/>
    <w:basedOn w:val="a"/>
    <w:link w:val="a6"/>
    <w:uiPriority w:val="99"/>
    <w:unhideWhenUsed/>
    <w:rsid w:val="00AF4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486F"/>
  </w:style>
  <w:style w:type="character" w:customStyle="1" w:styleId="30">
    <w:name w:val="Заголовок 3 Знак"/>
    <w:basedOn w:val="a0"/>
    <w:link w:val="3"/>
    <w:uiPriority w:val="9"/>
    <w:semiHidden/>
    <w:rsid w:val="00A360D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7">
    <w:name w:val="No Spacing"/>
    <w:uiPriority w:val="1"/>
    <w:qFormat/>
    <w:rsid w:val="00A36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_________Microsoft_Visio1.vsdx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package" Target="embeddings/_________Microsoft_Visio6.vsdx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package" Target="embeddings/_________Microsoft_Visio41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4445</Words>
  <Characters>25338</Characters>
  <Application>Microsoft Office Word</Application>
  <DocSecurity>0</DocSecurity>
  <Lines>211</Lines>
  <Paragraphs>59</Paragraphs>
  <ScaleCrop>false</ScaleCrop>
  <Company/>
  <LinksUpToDate>false</LinksUpToDate>
  <CharactersWithSpaces>29724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 Шук</cp:lastModifiedBy>
  <cp:revision>13</cp:revision>
  <dcterms:created xsi:type="dcterms:W3CDTF">2024-03-02T17:33:00Z</dcterms:created>
  <dcterms:modified xsi:type="dcterms:W3CDTF">2025-02-23T20:25:00Z</dcterms:modified>
</cp:coreProperties>
</file>