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Дополнительное задание для QA № 2</w:t>
      </w:r>
    </w:p>
    <w:p w:rsidR="00000000" w:rsidDel="00000000" w:rsidP="00000000" w:rsidRDefault="00000000" w:rsidRPr="00000000" w14:paraId="00000002">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1:</w:t>
      </w:r>
    </w:p>
    <w:p w:rsidR="00000000" w:rsidDel="00000000" w:rsidP="00000000" w:rsidRDefault="00000000" w:rsidRPr="00000000" w14:paraId="00000004">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Ознакомился с техниками тест-дизайна</w:t>
      </w:r>
    </w:p>
    <w:p w:rsidR="00000000" w:rsidDel="00000000" w:rsidP="00000000" w:rsidRDefault="00000000" w:rsidRPr="00000000" w14:paraId="00000006">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2 </w:t>
      </w:r>
    </w:p>
    <w:p w:rsidR="00000000" w:rsidDel="00000000" w:rsidP="00000000" w:rsidRDefault="00000000" w:rsidRPr="00000000" w14:paraId="00000008">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Граничные значения:</w:t>
      </w:r>
    </w:p>
    <w:p w:rsidR="00000000" w:rsidDel="00000000" w:rsidP="00000000" w:rsidRDefault="00000000" w:rsidRPr="00000000" w14:paraId="0000000A">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границы полей для тренажера: 1 и 99 999 999</w:t>
      </w:r>
    </w:p>
    <w:p w:rsidR="00000000" w:rsidDel="00000000" w:rsidP="00000000" w:rsidRDefault="00000000" w:rsidRPr="00000000" w14:paraId="0000000B">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Данная граница является логической, так как иные значения не подходят для длины треугольника</w:t>
      </w:r>
    </w:p>
    <w:p w:rsidR="00000000" w:rsidDel="00000000" w:rsidP="00000000" w:rsidRDefault="00000000" w:rsidRPr="00000000" w14:paraId="0000000C">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При проверки нижней границы 0 отображается баг, при введении всех 0 говорит что треугольник равнобедренный</w:t>
      </w:r>
    </w:p>
    <w:p w:rsidR="00000000" w:rsidDel="00000000" w:rsidP="00000000" w:rsidRDefault="00000000" w:rsidRPr="00000000" w14:paraId="0000000D">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При проверки верхней границы  999 999 999 - отображается, что число слишком большое, что является нормой для системы</w:t>
      </w:r>
    </w:p>
    <w:p w:rsidR="00000000" w:rsidDel="00000000" w:rsidP="00000000" w:rsidRDefault="00000000" w:rsidRPr="00000000" w14:paraId="0000000E">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3</w:t>
      </w:r>
    </w:p>
    <w:p w:rsidR="00000000" w:rsidDel="00000000" w:rsidP="00000000" w:rsidRDefault="00000000" w:rsidRPr="00000000" w14:paraId="00000010">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 класс: синяя клубная карта общая сумма покупок от 1 до 15 000 руб (не включительно), за каждую 1 000 руб. происходит начисление 50 бонусов. Граничные значения:</w:t>
        <w:br w:type="textWrapping"/>
        <w:t xml:space="preserve">0, 999,99 руб., 1000,01 руб., 1 999,99 руб., 2 000,01 руб. 14 999,99 руб., 15 000,01 руб.</w:t>
      </w:r>
    </w:p>
    <w:p w:rsidR="00000000" w:rsidDel="00000000" w:rsidP="00000000" w:rsidRDefault="00000000" w:rsidRPr="00000000" w14:paraId="00000012">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Набор тестовых данных для проверки начисления бонусов:</w:t>
      </w:r>
    </w:p>
    <w:p w:rsidR="00000000" w:rsidDel="00000000" w:rsidP="00000000" w:rsidRDefault="00000000" w:rsidRPr="00000000" w14:paraId="00000013">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Общая сумма покупок с клубной картой: 0, 999,99 руб., 1 000,01 руб., 7 010 руб., 14 999,99 руб., 15 000,01 руб.</w:t>
      </w:r>
    </w:p>
    <w:p w:rsidR="00000000" w:rsidDel="00000000" w:rsidP="00000000" w:rsidRDefault="00000000" w:rsidRPr="00000000" w14:paraId="00000014">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2 класс: серебряная клубная карта общая сумма покупок от 15 000 руб. (включительно) до 150 000 руб. (не включительно) за каждую 1 000 руб. начисляется 70 бонусов. </w:t>
      </w:r>
    </w:p>
    <w:p w:rsidR="00000000" w:rsidDel="00000000" w:rsidP="00000000" w:rsidRDefault="00000000" w:rsidRPr="00000000" w14:paraId="00000016">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Граничные значения:</w:t>
      </w:r>
    </w:p>
    <w:p w:rsidR="00000000" w:rsidDel="00000000" w:rsidP="00000000" w:rsidRDefault="00000000" w:rsidRPr="00000000" w14:paraId="00000017">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14 999,99 руб., 15 000,01 руб., 15 999,99 руб., 16 000,01 руб., 149 999,99 руб., 150 000,01 руб.</w:t>
      </w:r>
    </w:p>
    <w:p w:rsidR="00000000" w:rsidDel="00000000" w:rsidP="00000000" w:rsidRDefault="00000000" w:rsidRPr="00000000" w14:paraId="00000018">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Набор тестовых данных для класса:</w:t>
      </w:r>
    </w:p>
    <w:p w:rsidR="00000000" w:rsidDel="00000000" w:rsidP="00000000" w:rsidRDefault="00000000" w:rsidRPr="00000000" w14:paraId="00000019">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Общая сумма покупок с клубной картой: 21 800 руб, 149 999,99 руб., 150 000,01 руб.</w:t>
      </w:r>
    </w:p>
    <w:p w:rsidR="00000000" w:rsidDel="00000000" w:rsidP="00000000" w:rsidRDefault="00000000" w:rsidRPr="00000000" w14:paraId="0000001A">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3 класс: единовременная покупка на сумму 15 000 руб. (включительно) до 150 000 руб. (не включительно) за каждую 1 000 руб. начисляется 70 бонусов.</w:t>
      </w:r>
    </w:p>
    <w:p w:rsidR="00000000" w:rsidDel="00000000" w:rsidP="00000000" w:rsidRDefault="00000000" w:rsidRPr="00000000" w14:paraId="0000001C">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Граничные значения:</w:t>
      </w:r>
    </w:p>
    <w:p w:rsidR="00000000" w:rsidDel="00000000" w:rsidP="00000000" w:rsidRDefault="00000000" w:rsidRPr="00000000" w14:paraId="0000001D">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14 999,99 руб., 15 000,01 руб., 149 999,99 руб., 150 000,01 руб.</w:t>
      </w:r>
    </w:p>
    <w:p w:rsidR="00000000" w:rsidDel="00000000" w:rsidP="00000000" w:rsidRDefault="00000000" w:rsidRPr="00000000" w14:paraId="0000001E">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Набор тестовых данных:</w:t>
      </w:r>
    </w:p>
    <w:p w:rsidR="00000000" w:rsidDel="00000000" w:rsidP="00000000" w:rsidRDefault="00000000" w:rsidRPr="00000000" w14:paraId="0000001F">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Единовременная покупка на суммы 14 999,99 руб., 15 000,01 руб., 20 756 руб., 149 999,99 руб., 150 000,01 руб.</w:t>
      </w:r>
    </w:p>
    <w:p w:rsidR="00000000" w:rsidDel="00000000" w:rsidP="00000000" w:rsidRDefault="00000000" w:rsidRPr="00000000" w14:paraId="00000020">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4 класс: золотая карта общая сумма покупок от 150 000 руб (включительно) и выше за каждую 1 000 руб. начисляется 100 бонусов.</w:t>
      </w:r>
    </w:p>
    <w:p w:rsidR="00000000" w:rsidDel="00000000" w:rsidP="00000000" w:rsidRDefault="00000000" w:rsidRPr="00000000" w14:paraId="00000022">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Граничные значения:</w:t>
      </w:r>
    </w:p>
    <w:p w:rsidR="00000000" w:rsidDel="00000000" w:rsidP="00000000" w:rsidRDefault="00000000" w:rsidRPr="00000000" w14:paraId="00000023">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149 999,99 руб., 150 000,01 руб., 150 000,99 руб., 151 000,01 руб.</w:t>
      </w:r>
    </w:p>
    <w:p w:rsidR="00000000" w:rsidDel="00000000" w:rsidP="00000000" w:rsidRDefault="00000000" w:rsidRPr="00000000" w14:paraId="00000024">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Набор тестовых данных: </w:t>
      </w:r>
    </w:p>
    <w:p w:rsidR="00000000" w:rsidDel="00000000" w:rsidP="00000000" w:rsidRDefault="00000000" w:rsidRPr="00000000" w14:paraId="00000025">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Общая сумма покупок с клубной картой: 149 999,99 руб., 150 000,01 руб., 171 200 руб.</w:t>
      </w:r>
    </w:p>
    <w:p w:rsidR="00000000" w:rsidDel="00000000" w:rsidP="00000000" w:rsidRDefault="00000000" w:rsidRPr="00000000" w14:paraId="00000026">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5 класс: золотая карта единовременная покупка от 150 000 руб (включительно) и выше за каждую 1 000 руб. начисляется 100 бонусов.</w:t>
      </w:r>
    </w:p>
    <w:p w:rsidR="00000000" w:rsidDel="00000000" w:rsidP="00000000" w:rsidRDefault="00000000" w:rsidRPr="00000000" w14:paraId="00000028">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Граничные значения:</w:t>
      </w:r>
    </w:p>
    <w:p w:rsidR="00000000" w:rsidDel="00000000" w:rsidP="00000000" w:rsidRDefault="00000000" w:rsidRPr="00000000" w14:paraId="00000029">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149 999,99 руб., 150 000,01 руб., 150 000,99 руб., 151 000,01 руб.</w:t>
      </w:r>
    </w:p>
    <w:p w:rsidR="00000000" w:rsidDel="00000000" w:rsidP="00000000" w:rsidRDefault="00000000" w:rsidRPr="00000000" w14:paraId="0000002A">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Набор тестовых данных: </w:t>
      </w:r>
    </w:p>
    <w:p w:rsidR="00000000" w:rsidDel="00000000" w:rsidP="00000000" w:rsidRDefault="00000000" w:rsidRPr="00000000" w14:paraId="0000002B">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Единовременная покупка с клубной картой: 149 999,99 руб., 150 000,01 руб., 171 200 руб.</w:t>
      </w:r>
    </w:p>
    <w:p w:rsidR="00000000" w:rsidDel="00000000" w:rsidP="00000000" w:rsidRDefault="00000000" w:rsidRPr="00000000" w14:paraId="0000002C">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4</w:t>
      </w:r>
    </w:p>
    <w:p w:rsidR="00000000" w:rsidDel="00000000" w:rsidP="00000000" w:rsidRDefault="00000000" w:rsidRPr="00000000" w14:paraId="0000002E">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Таблица решений по задаче:</w:t>
      </w:r>
    </w:p>
    <w:p w:rsidR="00000000" w:rsidDel="00000000" w:rsidP="00000000" w:rsidRDefault="00000000" w:rsidRPr="00000000" w14:paraId="00000030">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tbl>
      <w:tblPr>
        <w:tblStyle w:val="Table1"/>
        <w:tblW w:w="8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25"/>
        <w:gridCol w:w="360"/>
        <w:gridCol w:w="435"/>
        <w:gridCol w:w="540"/>
        <w:gridCol w:w="540"/>
        <w:gridCol w:w="540"/>
        <w:gridCol w:w="540"/>
        <w:gridCol w:w="540"/>
        <w:gridCol w:w="540"/>
        <w:gridCol w:w="540"/>
        <w:gridCol w:w="540"/>
        <w:gridCol w:w="540"/>
        <w:gridCol w:w="540"/>
        <w:gridCol w:w="540"/>
        <w:tblGridChange w:id="0">
          <w:tblGrid>
            <w:gridCol w:w="540"/>
            <w:gridCol w:w="825"/>
            <w:gridCol w:w="360"/>
            <w:gridCol w:w="435"/>
            <w:gridCol w:w="540"/>
            <w:gridCol w:w="540"/>
            <w:gridCol w:w="540"/>
            <w:gridCol w:w="540"/>
            <w:gridCol w:w="540"/>
            <w:gridCol w:w="540"/>
            <w:gridCol w:w="540"/>
            <w:gridCol w:w="540"/>
            <w:gridCol w:w="540"/>
            <w:gridCol w:w="540"/>
            <w:gridCol w:w="5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Кейсы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tc>
      </w:tr>
      <w:tr>
        <w:trPr>
          <w:cantSplit w:val="0"/>
          <w:trHeight w:val="440" w:hRule="atLeast"/>
          <w:tblHeader w:val="0"/>
        </w:trPr>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Условия</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оплата картой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наличие бонусной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заказ с собой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студент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r>
      <w:tr>
        <w:trPr>
          <w:cantSplit w:val="0"/>
          <w:trHeight w:val="440"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Следствие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скидка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скидка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скидка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скидка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w:t>
            </w:r>
          </w:p>
        </w:tc>
      </w:tr>
    </w:tbl>
    <w:p w:rsidR="00000000" w:rsidDel="00000000" w:rsidP="00000000" w:rsidRDefault="00000000" w:rsidRPr="00000000" w14:paraId="000000D6">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5</w:t>
      </w:r>
    </w:p>
    <w:p w:rsidR="00000000" w:rsidDel="00000000" w:rsidP="00000000" w:rsidRDefault="00000000" w:rsidRPr="00000000" w14:paraId="000000DD">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Ответ в виде отдельного файла. Сгенерировано с помощью инструмента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https://pairwise.teremokgames.com/</w:t>
        </w:r>
      </w:hyperlink>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Цена выбрана исходя из средних значений по Томску.</w:t>
      </w: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6</w:t>
      </w:r>
    </w:p>
    <w:p w:rsidR="00000000" w:rsidDel="00000000" w:rsidP="00000000" w:rsidRDefault="00000000" w:rsidRPr="00000000" w14:paraId="000000E3">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Основной сценарий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 пользователь, С - система, ОС - основной сценарий):</w:t>
      </w:r>
    </w:p>
    <w:p w:rsidR="00000000" w:rsidDel="00000000" w:rsidP="00000000" w:rsidRDefault="00000000" w:rsidRPr="00000000" w14:paraId="000000E6">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выбирает способ оплаты</w:t>
      </w:r>
    </w:p>
    <w:p w:rsidR="00000000" w:rsidDel="00000000" w:rsidP="00000000" w:rsidRDefault="00000000" w:rsidRPr="00000000" w14:paraId="000000E7">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инициирует переход на платежный сервис</w:t>
      </w:r>
    </w:p>
    <w:p w:rsidR="00000000" w:rsidDel="00000000" w:rsidP="00000000" w:rsidRDefault="00000000" w:rsidRPr="00000000" w14:paraId="000000E8">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перенаправляет на страницу сервиса</w:t>
      </w:r>
    </w:p>
    <w:p w:rsidR="00000000" w:rsidDel="00000000" w:rsidP="00000000" w:rsidRDefault="00000000" w:rsidRPr="00000000" w14:paraId="000000E9">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вводит платежные данные</w:t>
      </w:r>
    </w:p>
    <w:p w:rsidR="00000000" w:rsidDel="00000000" w:rsidP="00000000" w:rsidRDefault="00000000" w:rsidRPr="00000000" w14:paraId="000000EA">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подтверждает оплату</w:t>
      </w:r>
    </w:p>
    <w:p w:rsidR="00000000" w:rsidDel="00000000" w:rsidP="00000000" w:rsidRDefault="00000000" w:rsidRPr="00000000" w14:paraId="000000EB">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завершает сессию</w:t>
      </w:r>
    </w:p>
    <w:p w:rsidR="00000000" w:rsidDel="00000000" w:rsidP="00000000" w:rsidRDefault="00000000" w:rsidRPr="00000000" w14:paraId="000000EC">
      <w:pPr>
        <w:numPr>
          <w:ilvl w:val="0"/>
          <w:numId w:val="5"/>
        </w:num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видит данные оплаты заказа на странице системы</w:t>
      </w:r>
    </w:p>
    <w:p w:rsidR="00000000" w:rsidDel="00000000" w:rsidP="00000000" w:rsidRDefault="00000000" w:rsidRPr="00000000" w14:paraId="000000ED">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right="-40.86614173228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Альтернативные сценарии</w:t>
      </w:r>
    </w:p>
    <w:p w:rsidR="00000000" w:rsidDel="00000000" w:rsidP="00000000" w:rsidRDefault="00000000" w:rsidRPr="00000000" w14:paraId="000000EF">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1а. Пользователь не выбирает способ оплаты</w:t>
      </w:r>
    </w:p>
    <w:p w:rsidR="00000000" w:rsidDel="00000000" w:rsidP="00000000" w:rsidRDefault="00000000" w:rsidRPr="00000000" w14:paraId="000000F0">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 к шагу 2 ОС не происходит, сценарий завершен.</w:t>
      </w:r>
    </w:p>
    <w:p w:rsidR="00000000" w:rsidDel="00000000" w:rsidP="00000000" w:rsidRDefault="00000000" w:rsidRPr="00000000" w14:paraId="000000F1">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2а. П. нажимает назад</w:t>
      </w:r>
    </w:p>
    <w:p w:rsidR="00000000" w:rsidDel="00000000" w:rsidP="00000000" w:rsidRDefault="00000000" w:rsidRPr="00000000" w14:paraId="000000F3">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 С. осуществляет переход на шаг 1 ОС</w:t>
      </w:r>
    </w:p>
    <w:p w:rsidR="00000000" w:rsidDel="00000000" w:rsidP="00000000" w:rsidRDefault="00000000" w:rsidRPr="00000000" w14:paraId="000000F4">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2в. П. выбирает иной способ оплаты </w:t>
      </w:r>
    </w:p>
    <w:p w:rsidR="00000000" w:rsidDel="00000000" w:rsidP="00000000" w:rsidRDefault="00000000" w:rsidRPr="00000000" w14:paraId="000000F5">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 к шагу 3 не осуществляется, сценарий завершен</w:t>
      </w:r>
    </w:p>
    <w:p w:rsidR="00000000" w:rsidDel="00000000" w:rsidP="00000000" w:rsidRDefault="00000000" w:rsidRPr="00000000" w14:paraId="000000F6">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2а. П. нажимает назад</w:t>
      </w:r>
    </w:p>
    <w:p w:rsidR="00000000" w:rsidDel="00000000" w:rsidP="00000000" w:rsidRDefault="00000000" w:rsidRPr="00000000" w14:paraId="000000F8">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 С. осуществляет переход на шаг 1 ОС</w:t>
      </w:r>
    </w:p>
    <w:p w:rsidR="00000000" w:rsidDel="00000000" w:rsidP="00000000" w:rsidRDefault="00000000" w:rsidRPr="00000000" w14:paraId="000000F9">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2в. П. выбирает иной способ оплаты </w:t>
      </w:r>
    </w:p>
    <w:p w:rsidR="00000000" w:rsidDel="00000000" w:rsidP="00000000" w:rsidRDefault="00000000" w:rsidRPr="00000000" w14:paraId="000000FA">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2г. Переход к шагу 3 не осуществляется</w:t>
      </w:r>
    </w:p>
    <w:p w:rsidR="00000000" w:rsidDel="00000000" w:rsidP="00000000" w:rsidRDefault="00000000" w:rsidRPr="00000000" w14:paraId="000000FB">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2д. П. меняет способ оплаты на способ из шага 1 ОС</w:t>
      </w:r>
    </w:p>
    <w:p w:rsidR="00000000" w:rsidDel="00000000" w:rsidP="00000000" w:rsidRDefault="00000000" w:rsidRPr="00000000" w14:paraId="000000FC">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выполняются шаги 3-7 ОС</w:t>
      </w:r>
    </w:p>
    <w:p w:rsidR="00000000" w:rsidDel="00000000" w:rsidP="00000000" w:rsidRDefault="00000000" w:rsidRPr="00000000" w14:paraId="000000FD">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2а. Во время инициация перехода на платежный сервис пропадает интернет</w:t>
      </w:r>
    </w:p>
    <w:p w:rsidR="00000000" w:rsidDel="00000000" w:rsidP="00000000" w:rsidRDefault="00000000" w:rsidRPr="00000000" w14:paraId="000000FF">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 С. отображает алерт “нет подключения к интернету”</w:t>
      </w:r>
    </w:p>
    <w:p w:rsidR="00000000" w:rsidDel="00000000" w:rsidP="00000000" w:rsidRDefault="00000000" w:rsidRPr="00000000" w14:paraId="00000100">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2в. Интернет появляется</w:t>
      </w:r>
    </w:p>
    <w:p w:rsidR="00000000" w:rsidDel="00000000" w:rsidP="00000000" w:rsidRDefault="00000000" w:rsidRPr="00000000" w14:paraId="00000101">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2г. С. перенаправляет на страницу сервиса</w:t>
      </w:r>
    </w:p>
    <w:p w:rsidR="00000000" w:rsidDel="00000000" w:rsidP="00000000" w:rsidRDefault="00000000" w:rsidRPr="00000000" w14:paraId="00000102">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выполняются шаги 4-7 ОС</w:t>
      </w:r>
    </w:p>
    <w:p w:rsidR="00000000" w:rsidDel="00000000" w:rsidP="00000000" w:rsidRDefault="00000000" w:rsidRPr="00000000" w14:paraId="00000103">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2а. Во время инициация перехода на платежный сервис поступает звонок/уведомление</w:t>
      </w:r>
    </w:p>
    <w:p w:rsidR="00000000" w:rsidDel="00000000" w:rsidP="00000000" w:rsidRDefault="00000000" w:rsidRPr="00000000" w14:paraId="00000105">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 перенаправляет на страницу сервиса</w:t>
      </w:r>
    </w:p>
    <w:p w:rsidR="00000000" w:rsidDel="00000000" w:rsidP="00000000" w:rsidRDefault="00000000" w:rsidRPr="00000000" w14:paraId="00000106">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выполняются шаги 4-7 ОС</w:t>
      </w:r>
    </w:p>
    <w:p w:rsidR="00000000" w:rsidDel="00000000" w:rsidP="00000000" w:rsidRDefault="00000000" w:rsidRPr="00000000" w14:paraId="00000107">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3а. Сервер платежного сервиса упал</w:t>
      </w:r>
    </w:p>
    <w:p w:rsidR="00000000" w:rsidDel="00000000" w:rsidP="00000000" w:rsidRDefault="00000000" w:rsidRPr="00000000" w14:paraId="00000109">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3б. С. отображает 500 ошибку</w:t>
      </w:r>
    </w:p>
    <w:p w:rsidR="00000000" w:rsidDel="00000000" w:rsidP="00000000" w:rsidRDefault="00000000" w:rsidRPr="00000000" w14:paraId="0000010A">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3в. П. возвращается на шаг 1 ОС. Сценарий завершен</w:t>
      </w:r>
    </w:p>
    <w:p w:rsidR="00000000" w:rsidDel="00000000" w:rsidP="00000000" w:rsidRDefault="00000000" w:rsidRPr="00000000" w14:paraId="0000010B">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4а. П. не вводит платежные данные</w:t>
      </w:r>
    </w:p>
    <w:p w:rsidR="00000000" w:rsidDel="00000000" w:rsidP="00000000" w:rsidRDefault="00000000" w:rsidRPr="00000000" w14:paraId="0000010D">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4б. С. подтверждение введенных данных недоступно, в полях ввода отображается ошибка с текстом “обязательно для заполнения”</w:t>
      </w:r>
    </w:p>
    <w:p w:rsidR="00000000" w:rsidDel="00000000" w:rsidP="00000000" w:rsidRDefault="00000000" w:rsidRPr="00000000" w14:paraId="0000010E">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4в. П. заполняет не все платежные данные</w:t>
      </w:r>
    </w:p>
    <w:p w:rsidR="00000000" w:rsidDel="00000000" w:rsidP="00000000" w:rsidRDefault="00000000" w:rsidRPr="00000000" w14:paraId="0000010F">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4г. С. подтверждение введенных данных недоступно, в пустом поле отображается ошибка с текстом “обязательно для заполнения”</w:t>
      </w:r>
    </w:p>
    <w:p w:rsidR="00000000" w:rsidDel="00000000" w:rsidP="00000000" w:rsidRDefault="00000000" w:rsidRPr="00000000" w14:paraId="00000110">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4е. П. вводит неверные данные карты</w:t>
      </w:r>
    </w:p>
    <w:p w:rsidR="00000000" w:rsidDel="00000000" w:rsidP="00000000" w:rsidRDefault="00000000" w:rsidRPr="00000000" w14:paraId="00000111">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4ж. С. подтверждение введенных данных недоступно, отображается ошибка валидации данных карты</w:t>
      </w:r>
    </w:p>
    <w:p w:rsidR="00000000" w:rsidDel="00000000" w:rsidP="00000000" w:rsidRDefault="00000000" w:rsidRPr="00000000" w14:paraId="00000112">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4з. П. вводит верные данные карты</w:t>
      </w:r>
    </w:p>
    <w:p w:rsidR="00000000" w:rsidDel="00000000" w:rsidP="00000000" w:rsidRDefault="00000000" w:rsidRPr="00000000" w14:paraId="00000113">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выполняются шаги 5-7</w:t>
      </w:r>
    </w:p>
    <w:p w:rsidR="00000000" w:rsidDel="00000000" w:rsidP="00000000" w:rsidRDefault="00000000" w:rsidRPr="00000000" w14:paraId="00000114">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5а П. не подтверждает оплату</w:t>
      </w:r>
    </w:p>
    <w:p w:rsidR="00000000" w:rsidDel="00000000" w:rsidP="00000000" w:rsidRDefault="00000000" w:rsidRPr="00000000" w14:paraId="00000116">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5б. С. сохраняет заполненные данные, предлагает подтвердить данные </w:t>
      </w:r>
    </w:p>
    <w:p w:rsidR="00000000" w:rsidDel="00000000" w:rsidP="00000000" w:rsidRDefault="00000000" w:rsidRPr="00000000" w14:paraId="00000117">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выполняются шаги  6-7 ОС</w:t>
      </w:r>
    </w:p>
    <w:p w:rsidR="00000000" w:rsidDel="00000000" w:rsidP="00000000" w:rsidRDefault="00000000" w:rsidRPr="00000000" w14:paraId="00000118">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устанавливает обновление для девайса</w:t>
      </w:r>
    </w:p>
    <w:p w:rsidR="00000000" w:rsidDel="00000000" w:rsidP="00000000" w:rsidRDefault="00000000" w:rsidRPr="00000000" w14:paraId="0000011A">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успешно выполняются шаги 1-7 ОС</w:t>
      </w:r>
    </w:p>
    <w:p w:rsidR="00000000" w:rsidDel="00000000" w:rsidP="00000000" w:rsidRDefault="00000000" w:rsidRPr="00000000" w14:paraId="0000011B">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6а. При завершении сессию поступает звонок/уведомление</w:t>
      </w:r>
    </w:p>
    <w:p w:rsidR="00000000" w:rsidDel="00000000" w:rsidP="00000000" w:rsidRDefault="00000000" w:rsidRPr="00000000" w14:paraId="0000011D">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6б.Сессия успешно завершается, выполняется шаг 7 ОС</w:t>
      </w:r>
    </w:p>
    <w:p w:rsidR="00000000" w:rsidDel="00000000" w:rsidP="00000000" w:rsidRDefault="00000000" w:rsidRPr="00000000" w14:paraId="0000011E">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6а. При завершении сессии отключается интернет</w:t>
      </w:r>
    </w:p>
    <w:p w:rsidR="00000000" w:rsidDel="00000000" w:rsidP="00000000" w:rsidRDefault="00000000" w:rsidRPr="00000000" w14:paraId="00000120">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6б. Сессия не завершается, отображается ошибка подключения к сети</w:t>
      </w:r>
    </w:p>
    <w:p w:rsidR="00000000" w:rsidDel="00000000" w:rsidP="00000000" w:rsidRDefault="00000000" w:rsidRPr="00000000" w14:paraId="00000121">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6в. С. сохраняет результат шагов 1-5, шаг 7 не выполняется</w:t>
      </w:r>
    </w:p>
    <w:p w:rsidR="00000000" w:rsidDel="00000000" w:rsidP="00000000" w:rsidRDefault="00000000" w:rsidRPr="00000000" w14:paraId="00000122">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6г. Возобновляется интернет</w:t>
      </w:r>
    </w:p>
    <w:p w:rsidR="00000000" w:rsidDel="00000000" w:rsidP="00000000" w:rsidRDefault="00000000" w:rsidRPr="00000000" w14:paraId="00000123">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6д. С. завершает сессию.</w:t>
      </w:r>
    </w:p>
    <w:p w:rsidR="00000000" w:rsidDel="00000000" w:rsidP="00000000" w:rsidRDefault="00000000" w:rsidRPr="00000000" w14:paraId="00000124">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выполняется шаг 7 ОС</w:t>
      </w:r>
    </w:p>
    <w:p w:rsidR="00000000" w:rsidDel="00000000" w:rsidP="00000000" w:rsidRDefault="00000000" w:rsidRPr="00000000" w14:paraId="00000125">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right="-40.86614173228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 7</w:t>
      </w:r>
    </w:p>
    <w:p w:rsidR="00000000" w:rsidDel="00000000" w:rsidP="00000000" w:rsidRDefault="00000000" w:rsidRPr="00000000" w14:paraId="00000130">
      <w:pPr>
        <w:ind w:right="-40.86614173228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right="-40.86614173228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Тест-анализ</w:t>
      </w:r>
    </w:p>
    <w:p w:rsidR="00000000" w:rsidDel="00000000" w:rsidP="00000000" w:rsidRDefault="00000000" w:rsidRPr="00000000" w14:paraId="00000132">
      <w:pPr>
        <w:ind w:right="-40.86614173228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w:t>
      </w:r>
    </w:p>
    <w:p w:rsidR="00000000" w:rsidDel="00000000" w:rsidP="00000000" w:rsidRDefault="00000000" w:rsidRPr="00000000" w14:paraId="00000134">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Представлен десктопный конвертер перевода часов в минуты.</w:t>
      </w:r>
    </w:p>
    <w:p w:rsidR="00000000" w:rsidDel="00000000" w:rsidP="00000000" w:rsidRDefault="00000000" w:rsidRPr="00000000" w14:paraId="00000135">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поле вводится количество часов, при клике на знак “=”, под полем ввода в буквенном формате отображается количество минут согласно формуле минуты из поля ввода * 60. </w:t>
      </w:r>
    </w:p>
    <w:p w:rsidR="00000000" w:rsidDel="00000000" w:rsidP="00000000" w:rsidRDefault="00000000" w:rsidRPr="00000000" w14:paraId="00000136">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w:t>
      </w:r>
    </w:p>
    <w:p w:rsidR="00000000" w:rsidDel="00000000" w:rsidP="00000000" w:rsidRDefault="00000000" w:rsidRPr="00000000" w14:paraId="00000138">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ввода должно содержать допустимые значения от 0 до 1 000 часов, исключения не прописаны. Граничные значения для проверки работы конвертера: -0,1, 0,1, 999, 1 001. </w:t>
      </w:r>
    </w:p>
    <w:p w:rsidR="00000000" w:rsidDel="00000000" w:rsidP="00000000" w:rsidRDefault="00000000" w:rsidRPr="00000000" w14:paraId="00000139">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Ожидаемая работа конвертера: </w:t>
      </w:r>
    </w:p>
    <w:p w:rsidR="00000000" w:rsidDel="00000000" w:rsidP="00000000" w:rsidRDefault="00000000" w:rsidRPr="00000000" w14:paraId="0000013B">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вводе значений в диапазоне [0;1000] под полем ввода в буквенном формате и клике на знак = отображается количество минут согласно формуле: минуты из поля ввода * 60. </w:t>
      </w:r>
    </w:p>
    <w:p w:rsidR="00000000" w:rsidDel="00000000" w:rsidP="00000000" w:rsidRDefault="00000000" w:rsidRPr="00000000" w14:paraId="0000013C">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вводе значений не из диапазона [0;1000] и клике на знак =, отображается ошибка, содержащее уведомление, что введеное значений не соответствует заданному диапазону </w:t>
      </w:r>
    </w:p>
    <w:p w:rsidR="00000000" w:rsidDel="00000000" w:rsidP="00000000" w:rsidRDefault="00000000" w:rsidRPr="00000000" w14:paraId="0000013E">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вводе любых иных символов, за исключением чисел и клике на знак = отображается ошибка, содержащая информацию о вводе некорректного значения</w:t>
      </w:r>
    </w:p>
    <w:p w:rsidR="00000000" w:rsidDel="00000000" w:rsidP="00000000" w:rsidRDefault="00000000" w:rsidRPr="00000000" w14:paraId="00000140">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вводе максимально длинного значения (более 20 символов)/оставления поля ввода пустым и клике на знак =  отображается ошибка необрабатываемого исключения</w:t>
      </w:r>
    </w:p>
    <w:p w:rsidR="00000000" w:rsidDel="00000000" w:rsidP="00000000" w:rsidRDefault="00000000" w:rsidRPr="00000000" w14:paraId="00000142">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проверки:</w:t>
      </w:r>
    </w:p>
    <w:p w:rsidR="00000000" w:rsidDel="00000000" w:rsidP="00000000" w:rsidRDefault="00000000" w:rsidRPr="00000000" w14:paraId="00000144">
      <w:pPr>
        <w:numPr>
          <w:ilvl w:val="0"/>
          <w:numId w:val="8"/>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перевод введенных значений в часах в минуты согласно вышеуказанной формуле</w:t>
      </w:r>
    </w:p>
    <w:p w:rsidR="00000000" w:rsidDel="00000000" w:rsidP="00000000" w:rsidRDefault="00000000" w:rsidRPr="00000000" w14:paraId="00000145">
      <w:pPr>
        <w:numPr>
          <w:ilvl w:val="0"/>
          <w:numId w:val="8"/>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обработка конвертером данных, согласно вышеуказанного описания</w:t>
      </w:r>
    </w:p>
    <w:p w:rsidR="00000000" w:rsidDel="00000000" w:rsidP="00000000" w:rsidRDefault="00000000" w:rsidRPr="00000000" w14:paraId="00000146">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right="-40.86614173228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Чек-лист:</w:t>
      </w:r>
    </w:p>
    <w:p w:rsidR="00000000" w:rsidDel="00000000" w:rsidP="00000000" w:rsidRDefault="00000000" w:rsidRPr="00000000" w14:paraId="00000148">
      <w:pPr>
        <w:ind w:right="-40.86614173228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numPr>
          <w:ilvl w:val="0"/>
          <w:numId w:val="9"/>
        </w:numPr>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скачивания файла и открытия программы </w:t>
      </w:r>
    </w:p>
    <w:p w:rsidR="00000000" w:rsidDel="00000000" w:rsidP="00000000" w:rsidRDefault="00000000" w:rsidRPr="00000000" w14:paraId="0000014A">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Правильный перевод часов в минуты согласно формуле из описания для целого числа из диапазона [0;1000]</w:t>
      </w:r>
    </w:p>
    <w:p w:rsidR="00000000" w:rsidDel="00000000" w:rsidP="00000000" w:rsidRDefault="00000000" w:rsidRPr="00000000" w14:paraId="0000014B">
      <w:pPr>
        <w:numPr>
          <w:ilvl w:val="0"/>
          <w:numId w:val="1"/>
        </w:numPr>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Правильный перевод часов в минуты согласно формуле из описания для дробного числа из диапазона [0;1000]</w:t>
      </w:r>
    </w:p>
    <w:p w:rsidR="00000000" w:rsidDel="00000000" w:rsidP="00000000" w:rsidRDefault="00000000" w:rsidRPr="00000000" w14:paraId="0000014C">
      <w:pPr>
        <w:numPr>
          <w:ilvl w:val="0"/>
          <w:numId w:val="1"/>
        </w:numPr>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отображения результата конвертации часов в минуте в буквенном выражении  </w:t>
      </w:r>
    </w:p>
    <w:p w:rsidR="00000000" w:rsidDel="00000000" w:rsidP="00000000" w:rsidRDefault="00000000" w:rsidRPr="00000000" w14:paraId="0000014D">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Ввод значений с клавиатуры</w:t>
      </w:r>
    </w:p>
    <w:p w:rsidR="00000000" w:rsidDel="00000000" w:rsidP="00000000" w:rsidRDefault="00000000" w:rsidRPr="00000000" w14:paraId="0000014E">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Ввод значений с помощью функций копировать/вставить</w:t>
      </w:r>
    </w:p>
    <w:p w:rsidR="00000000" w:rsidDel="00000000" w:rsidP="00000000" w:rsidRDefault="00000000" w:rsidRPr="00000000" w14:paraId="0000014F">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доступности клика на знак = с помощью мыши</w:t>
      </w:r>
    </w:p>
    <w:p w:rsidR="00000000" w:rsidDel="00000000" w:rsidP="00000000" w:rsidRDefault="00000000" w:rsidRPr="00000000" w14:paraId="00000150">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доступности нажатия на знак = с помощью клавиатуры</w:t>
      </w:r>
    </w:p>
    <w:p w:rsidR="00000000" w:rsidDel="00000000" w:rsidP="00000000" w:rsidRDefault="00000000" w:rsidRPr="00000000" w14:paraId="00000151">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отображения ошибки при вводе значений не из диапазона [0;1000]</w:t>
      </w:r>
    </w:p>
    <w:p w:rsidR="00000000" w:rsidDel="00000000" w:rsidP="00000000" w:rsidRDefault="00000000" w:rsidRPr="00000000" w14:paraId="00000152">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отображения ошибки при вводе любых иных символов, за исключением чисел</w:t>
      </w:r>
    </w:p>
    <w:p w:rsidR="00000000" w:rsidDel="00000000" w:rsidP="00000000" w:rsidRDefault="00000000" w:rsidRPr="00000000" w14:paraId="00000153">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отображения ошибки необрабатываемого исключения при вводе максимально длинного значения (более 20 символов)</w:t>
      </w:r>
    </w:p>
    <w:p w:rsidR="00000000" w:rsidDel="00000000" w:rsidP="00000000" w:rsidRDefault="00000000" w:rsidRPr="00000000" w14:paraId="00000154">
      <w:pPr>
        <w:numPr>
          <w:ilvl w:val="0"/>
          <w:numId w:val="1"/>
        </w:numPr>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отображения ошибки необрабатываемого исключения при оставлении поля ввода пустым</w:t>
      </w:r>
    </w:p>
    <w:p w:rsidR="00000000" w:rsidDel="00000000" w:rsidP="00000000" w:rsidRDefault="00000000" w:rsidRPr="00000000" w14:paraId="00000155">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корректности текста результата, отображаемого под полем ввода</w:t>
      </w:r>
    </w:p>
    <w:p w:rsidR="00000000" w:rsidDel="00000000" w:rsidP="00000000" w:rsidRDefault="00000000" w:rsidRPr="00000000" w14:paraId="00000156">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работоспособности кнопок меню программы</w:t>
      </w:r>
    </w:p>
    <w:p w:rsidR="00000000" w:rsidDel="00000000" w:rsidP="00000000" w:rsidRDefault="00000000" w:rsidRPr="00000000" w14:paraId="00000157">
      <w:pPr>
        <w:numPr>
          <w:ilvl w:val="0"/>
          <w:numId w:val="1"/>
        </w:numPr>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иконки программы в подвале рабочего стола</w:t>
      </w:r>
    </w:p>
    <w:p w:rsidR="00000000" w:rsidDel="00000000" w:rsidP="00000000" w:rsidRDefault="00000000" w:rsidRPr="00000000" w14:paraId="00000158">
      <w:pPr>
        <w:numPr>
          <w:ilvl w:val="0"/>
          <w:numId w:val="1"/>
        </w:numPr>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функционала иконки программы в шапке программы слева</w:t>
      </w:r>
    </w:p>
    <w:p w:rsidR="00000000" w:rsidDel="00000000" w:rsidP="00000000" w:rsidRDefault="00000000" w:rsidRPr="00000000" w14:paraId="00000159">
      <w:pPr>
        <w:numPr>
          <w:ilvl w:val="0"/>
          <w:numId w:val="1"/>
        </w:numPr>
        <w:ind w:left="72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Проверка закрытия программы с помощью хот кей</w:t>
      </w:r>
    </w:p>
    <w:p w:rsidR="00000000" w:rsidDel="00000000" w:rsidP="00000000" w:rsidRDefault="00000000" w:rsidRPr="00000000" w14:paraId="0000015A">
      <w:pPr>
        <w:ind w:left="720" w:right="-4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720" w:right="-4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720" w:right="-4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0" w:right="-4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Тест-кейсы</w:t>
      </w:r>
    </w:p>
    <w:p w:rsidR="00000000" w:rsidDel="00000000" w:rsidP="00000000" w:rsidRDefault="00000000" w:rsidRPr="00000000" w14:paraId="0000015E">
      <w:pPr>
        <w:ind w:left="0" w:right="-4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Кейс 1 </w:t>
      </w:r>
    </w:p>
    <w:p w:rsidR="00000000" w:rsidDel="00000000" w:rsidP="00000000" w:rsidRDefault="00000000" w:rsidRPr="00000000" w14:paraId="00000160">
      <w:pPr>
        <w:ind w:left="0" w:right="-40.8661417322827" w:firstLine="0"/>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Перевод часов в минуты при вводе диапазонных значений</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Предусловие: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запущена программа </w:t>
            </w:r>
            <w:hyperlink r:id="rId7">
              <w:r w:rsidDel="00000000" w:rsidR="00000000" w:rsidRPr="00000000">
                <w:rPr>
                  <w:rFonts w:ascii="Nunito" w:cs="Nunito" w:eastAsia="Nunito" w:hAnsi="Nunito"/>
                  <w:sz w:val="24"/>
                  <w:szCs w:val="24"/>
                  <w:rtl w:val="0"/>
                </w:rPr>
                <w:t xml:space="preserve">Project (1).exe</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для поля ввода берутся из диапазона [0;1000]</w:t>
            </w:r>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Ввести с помощью клавиатуры целое число, соответствующее предусловию, например 1, кликнуть на знак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Значение верно переведено в минуты, отображается в виде текста под полем ввода, например “шестьдесят мин.” (можно использовать калькулятор или другие подобные программы)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Очистить поле ввода</w:t>
            </w:r>
          </w:p>
          <w:p w:rsidR="00000000" w:rsidDel="00000000" w:rsidP="00000000" w:rsidRDefault="00000000" w:rsidRPr="00000000" w14:paraId="000001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Повторить шаг 1 для дробного числа, соответствующее предусловию</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Аналогичен шагу 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Очистить поле ввода</w:t>
            </w:r>
          </w:p>
          <w:p w:rsidR="00000000" w:rsidDel="00000000" w:rsidP="00000000" w:rsidRDefault="00000000" w:rsidRPr="00000000" w14:paraId="000001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Повторить шаг 1 для значения, соответствующего предусловию, используя функцию копировать/вставить (можно скопировать значение из любого текстового документа)</w:t>
            </w:r>
          </w:p>
          <w:p w:rsidR="00000000" w:rsidDel="00000000" w:rsidP="00000000" w:rsidRDefault="00000000" w:rsidRPr="00000000" w14:paraId="000001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Нажать клавишу “Tab” и клавишу пробел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Аналогичен шагу 1</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Приоритет: High</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актуальный</w:t>
            </w:r>
          </w:p>
        </w:tc>
      </w:tr>
    </w:tbl>
    <w:p w:rsidR="00000000" w:rsidDel="00000000" w:rsidP="00000000" w:rsidRDefault="00000000" w:rsidRPr="00000000" w14:paraId="000001AA">
      <w:pPr>
        <w:ind w:left="0" w:right="-40.866141732282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Кейс 2</w:t>
      </w:r>
    </w:p>
    <w:p w:rsidR="00000000" w:rsidDel="00000000" w:rsidP="00000000" w:rsidRDefault="00000000" w:rsidRPr="00000000" w14:paraId="000001AB">
      <w:pPr>
        <w:ind w:right="-40.8661417322827"/>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Отображение ошибок при вводе не диапазонных значений</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Предусловие: </w:t>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запущена программа </w:t>
            </w:r>
            <w:hyperlink r:id="rId8">
              <w:r w:rsidDel="00000000" w:rsidR="00000000" w:rsidRPr="00000000">
                <w:rPr>
                  <w:rFonts w:ascii="Nunito" w:cs="Nunito" w:eastAsia="Nunito" w:hAnsi="Nunito"/>
                  <w:sz w:val="24"/>
                  <w:szCs w:val="24"/>
                  <w:rtl w:val="0"/>
                </w:rPr>
                <w:t xml:space="preserve">Project (1).exe</w:t>
              </w:r>
            </w:hyperlink>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для поля ввода не соответствуют диапазону [0;1000]</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w:t>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Ввести значение, соответствующее предусловию например 1001, кликнуть на знак =</w:t>
            </w:r>
          </w:p>
          <w:p w:rsidR="00000000" w:rsidDel="00000000" w:rsidP="00000000" w:rsidRDefault="00000000" w:rsidRPr="00000000" w14:paraId="000001C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Значение не переведено в минуты, отображается алерт ошибки нарушения границ диапазона</w:t>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Очистить поле ввода</w:t>
            </w:r>
          </w:p>
          <w:p w:rsidR="00000000" w:rsidDel="00000000" w:rsidP="00000000" w:rsidRDefault="00000000" w:rsidRPr="00000000" w14:paraId="000001C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Повторить шаг 1 для нижней границы диапазона, ввести, например число -0,1</w:t>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Аналогичен шагу 1</w:t>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Очистить поле ввода, оставив поле пустым нажать на знак =</w:t>
            </w:r>
          </w:p>
          <w:p w:rsidR="00000000" w:rsidDel="00000000" w:rsidP="00000000" w:rsidRDefault="00000000" w:rsidRPr="00000000" w14:paraId="000001D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Значение не переведено в минуты, отображается алерт ошибки необрабатываемого исключения</w:t>
            </w:r>
          </w:p>
          <w:p w:rsidR="00000000" w:rsidDel="00000000" w:rsidP="00000000" w:rsidRDefault="00000000" w:rsidRPr="00000000" w14:paraId="000001D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Очистить поле ввода</w:t>
            </w:r>
          </w:p>
          <w:p w:rsidR="00000000" w:rsidDel="00000000" w:rsidP="00000000" w:rsidRDefault="00000000" w:rsidRPr="00000000" w14:paraId="000001D5">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Повторить шаг 1 для латиницы, кириллицы, специальных символов</w:t>
            </w:r>
          </w:p>
          <w:p w:rsidR="00000000" w:rsidDel="00000000" w:rsidP="00000000" w:rsidRDefault="00000000" w:rsidRPr="00000000" w14:paraId="000001D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Значение не переведено в минуты, отображается алерт ошибки ввода некорректного значения</w:t>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Приоритет: Medium</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актуальный</w:t>
            </w:r>
          </w:p>
        </w:tc>
      </w:tr>
    </w:tbl>
    <w:p w:rsidR="00000000" w:rsidDel="00000000" w:rsidP="00000000" w:rsidRDefault="00000000" w:rsidRPr="00000000" w14:paraId="000001F9">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Кейс 3</w:t>
      </w:r>
    </w:p>
    <w:p w:rsidR="00000000" w:rsidDel="00000000" w:rsidP="00000000" w:rsidRDefault="00000000" w:rsidRPr="00000000" w14:paraId="000001FB">
      <w:pPr>
        <w:ind w:right="-40.8661417322827"/>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Проверка кнопок меню программы</w:t>
            </w:r>
          </w:p>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Предусловие: </w:t>
            </w:r>
          </w:p>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запущена программа </w:t>
            </w:r>
            <w:hyperlink r:id="rId9">
              <w:r w:rsidDel="00000000" w:rsidR="00000000" w:rsidRPr="00000000">
                <w:rPr>
                  <w:rFonts w:ascii="Nunito" w:cs="Nunito" w:eastAsia="Nunito" w:hAnsi="Nunito"/>
                  <w:sz w:val="24"/>
                  <w:szCs w:val="24"/>
                  <w:rtl w:val="0"/>
                </w:rPr>
                <w:t xml:space="preserve">Project (1).exe</w:t>
              </w:r>
            </w:hyperlink>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Кликнуть на кнопку “свернуть” в шапке программы справа</w:t>
            </w:r>
          </w:p>
          <w:p w:rsidR="00000000" w:rsidDel="00000000" w:rsidP="00000000" w:rsidRDefault="00000000" w:rsidRPr="00000000" w14:paraId="0000021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программа сворачивается, не отображается на рабочем столе, в подвале рабочего стола отображается иконка программы</w:t>
            </w:r>
          </w:p>
          <w:p w:rsidR="00000000" w:rsidDel="00000000" w:rsidP="00000000" w:rsidRDefault="00000000" w:rsidRPr="00000000" w14:paraId="0000021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Кликнуть в иконку из ОР шага 1</w:t>
            </w:r>
          </w:p>
          <w:p w:rsidR="00000000" w:rsidDel="00000000" w:rsidP="00000000" w:rsidRDefault="00000000" w:rsidRPr="00000000" w14:paraId="0000021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программа отображается на рабочем столе</w:t>
            </w:r>
          </w:p>
          <w:p w:rsidR="00000000" w:rsidDel="00000000" w:rsidP="00000000" w:rsidRDefault="00000000" w:rsidRPr="00000000" w14:paraId="0000021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Кликнуть на кнопку “развернуть” в шапке программы справа</w:t>
            </w:r>
          </w:p>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программа разворачивается на полный экран рабочего стола</w:t>
            </w:r>
          </w:p>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Кликнуть на кнопку “свернуть в окно” в шапке программы справа</w:t>
            </w:r>
          </w:p>
          <w:p w:rsidR="00000000" w:rsidDel="00000000" w:rsidP="00000000" w:rsidRDefault="00000000" w:rsidRPr="00000000" w14:paraId="0000022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программа отображается в первоначальном уменьшенном размере</w:t>
            </w:r>
          </w:p>
          <w:p w:rsidR="00000000" w:rsidDel="00000000" w:rsidP="00000000" w:rsidRDefault="00000000" w:rsidRPr="00000000" w14:paraId="0000022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Кликнуть на иконку программы в шапке слева</w:t>
            </w:r>
          </w:p>
          <w:p w:rsidR="00000000" w:rsidDel="00000000" w:rsidP="00000000" w:rsidRDefault="00000000" w:rsidRPr="00000000" w14:paraId="0000022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отображается дроп даун меню со списком функций</w:t>
            </w:r>
          </w:p>
          <w:p w:rsidR="00000000" w:rsidDel="00000000" w:rsidP="00000000" w:rsidRDefault="00000000" w:rsidRPr="00000000" w14:paraId="0000022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 вне дроп дауна</w:t>
            </w:r>
          </w:p>
          <w:p w:rsidR="00000000" w:rsidDel="00000000" w:rsidP="00000000" w:rsidRDefault="00000000" w:rsidRPr="00000000" w14:paraId="0000022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меню из ОР шага 5 скрывается</w:t>
            </w:r>
          </w:p>
          <w:p w:rsidR="00000000" w:rsidDel="00000000" w:rsidP="00000000" w:rsidRDefault="00000000" w:rsidRPr="00000000" w14:paraId="0000022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Кликнуть  на кнопку “закрыть” в шапке программы справа</w:t>
            </w:r>
          </w:p>
          <w:p w:rsidR="00000000" w:rsidDel="00000000" w:rsidP="00000000" w:rsidRDefault="00000000" w:rsidRPr="00000000" w14:paraId="0000022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программа закрывается</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Приоритет: Medium</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актуальный</w:t>
            </w:r>
          </w:p>
        </w:tc>
      </w:tr>
    </w:tbl>
    <w:p w:rsidR="00000000" w:rsidDel="00000000" w:rsidP="00000000" w:rsidRDefault="00000000" w:rsidRPr="00000000" w14:paraId="00000251">
      <w:pPr>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3">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4">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5">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6">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7">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8">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59">
      <w:pPr>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Кейс 4</w:t>
      </w:r>
    </w:p>
    <w:p w:rsidR="00000000" w:rsidDel="00000000" w:rsidP="00000000" w:rsidRDefault="00000000" w:rsidRPr="00000000" w14:paraId="0000025A">
      <w:pPr>
        <w:ind w:right="-40.8661417322827"/>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Проверка функционала иконки программы шапки мени</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Предусловие: </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запущена программа с помощью файла </w:t>
            </w:r>
            <w:hyperlink r:id="rId10">
              <w:r w:rsidDel="00000000" w:rsidR="00000000" w:rsidRPr="00000000">
                <w:rPr>
                  <w:rFonts w:ascii="Nunito" w:cs="Nunito" w:eastAsia="Nunito" w:hAnsi="Nunito"/>
                  <w:sz w:val="24"/>
                  <w:szCs w:val="24"/>
                  <w:rtl w:val="0"/>
                </w:rPr>
                <w:t xml:space="preserve">Project (1).exe</w:t>
              </w:r>
            </w:hyperlink>
            <w:r w:rsidDel="00000000" w:rsidR="00000000" w:rsidRPr="00000000">
              <w:rPr>
                <w:rtl w:val="0"/>
              </w:rPr>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Кликнуть на кнопку на иконку программы в шапке меню слева</w:t>
            </w:r>
          </w:p>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отображается дроп даун меню со списком функций: Переместить, Размер, Свернуть, Развернуть, Закрыть</w:t>
            </w:r>
          </w:p>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Поочередно проверить каждую функцию</w:t>
            </w:r>
          </w:p>
          <w:p w:rsidR="00000000" w:rsidDel="00000000" w:rsidP="00000000" w:rsidRDefault="00000000" w:rsidRPr="00000000" w14:paraId="0000027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Каждая функция выполняется:</w:t>
              <w:br w:type="textWrapping"/>
              <w:t xml:space="preserve">- При клике на Переместить появляется возможность поместить программу в разные части рабочего стола;</w:t>
              <w:br w:type="textWrapping"/>
              <w:t xml:space="preserve">- При клике на Размер появляется возможность увеличить размер окна программы</w:t>
            </w:r>
          </w:p>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клике на Свернуть программа сворачивается и не отображается на рабочем столе</w:t>
            </w:r>
          </w:p>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клике на Развернуть программа разворачивается на полный экран</w:t>
            </w:r>
          </w:p>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клике на Закрыть программа закрывается</w:t>
            </w:r>
          </w:p>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Постусловие: открыть программу запущена программа с помощью файла </w:t>
            </w:r>
            <w:hyperlink r:id="rId11">
              <w:r w:rsidDel="00000000" w:rsidR="00000000" w:rsidRPr="00000000">
                <w:rPr>
                  <w:rFonts w:ascii="Nunito" w:cs="Nunito" w:eastAsia="Nunito" w:hAnsi="Nunito"/>
                  <w:sz w:val="24"/>
                  <w:szCs w:val="24"/>
                  <w:rtl w:val="0"/>
                </w:rPr>
                <w:t xml:space="preserve">Project (1).exe</w:t>
              </w:r>
            </w:hyperlink>
            <w:r w:rsidDel="00000000" w:rsidR="00000000" w:rsidRPr="00000000">
              <w:rPr>
                <w:rtl w:val="0"/>
              </w:rPr>
            </w:r>
          </w:p>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Дважды кликнуть на иконку программы слева в шапке </w:t>
            </w:r>
          </w:p>
          <w:p w:rsidR="00000000" w:rsidDel="00000000" w:rsidP="00000000" w:rsidRDefault="00000000" w:rsidRPr="00000000" w14:paraId="0000028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 программа закрывается</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Приоритет: Medium</w:t>
            </w:r>
          </w:p>
        </w:tc>
      </w:tr>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актуальный</w:t>
            </w:r>
          </w:p>
        </w:tc>
      </w:tr>
    </w:tbl>
    <w:p w:rsidR="00000000" w:rsidDel="00000000" w:rsidP="00000000" w:rsidRDefault="00000000" w:rsidRPr="00000000" w14:paraId="000002A5">
      <w:pPr>
        <w:ind w:right="-40.8661417322827"/>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6">
      <w:pPr>
        <w:ind w:left="72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7">
      <w:pPr>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8">
      <w:pPr>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9">
      <w:pPr>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A">
      <w:pPr>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C">
      <w:pPr>
        <w:ind w:left="0" w:firstLine="0"/>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br w:type="textWrapping"/>
      </w:r>
    </w:p>
    <w:p w:rsidR="00000000" w:rsidDel="00000000" w:rsidP="00000000" w:rsidRDefault="00000000" w:rsidRPr="00000000" w14:paraId="000002AD">
      <w:pPr>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Задание 8</w:t>
      </w:r>
    </w:p>
    <w:p w:rsidR="00000000" w:rsidDel="00000000" w:rsidP="00000000" w:rsidRDefault="00000000" w:rsidRPr="00000000" w14:paraId="000002AE">
      <w:pPr>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2AF">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Граничные значения - при данной технике </w:t>
      </w:r>
      <w:r w:rsidDel="00000000" w:rsidR="00000000" w:rsidRPr="00000000">
        <w:rPr>
          <w:rFonts w:ascii="Times New Roman" w:cs="Times New Roman" w:eastAsia="Times New Roman" w:hAnsi="Times New Roman"/>
          <w:color w:val="444444"/>
          <w:shd w:fill="f4f7fc" w:val="clear"/>
          <w:rtl w:val="0"/>
        </w:rPr>
        <w:t xml:space="preserve">группируем данные по эквивалентным классам, но проверяем не значения из определенного класса, а граничные значения — те, которые находятся на «границах» классов (высших и низших классов)</w:t>
      </w:r>
    </w:p>
    <w:p w:rsidR="00000000" w:rsidDel="00000000" w:rsidP="00000000" w:rsidRDefault="00000000" w:rsidRPr="00000000" w14:paraId="000002B0">
      <w:pPr>
        <w:spacing w:line="360" w:lineRule="auto"/>
        <w:ind w:left="720" w:firstLine="0"/>
        <w:jc w:val="both"/>
        <w:rPr>
          <w:rFonts w:ascii="Times New Roman" w:cs="Times New Roman" w:eastAsia="Times New Roman" w:hAnsi="Times New Roman"/>
          <w:color w:val="444444"/>
          <w:shd w:fill="f4f7fc" w:val="clear"/>
        </w:rPr>
      </w:pPr>
      <w:r w:rsidDel="00000000" w:rsidR="00000000" w:rsidRPr="00000000">
        <w:rPr>
          <w:rtl w:val="0"/>
        </w:rPr>
      </w:r>
    </w:p>
    <w:p w:rsidR="00000000" w:rsidDel="00000000" w:rsidP="00000000" w:rsidRDefault="00000000" w:rsidRPr="00000000" w14:paraId="000002B1">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Эквивалентное разбиение - </w:t>
      </w:r>
      <w:r w:rsidDel="00000000" w:rsidR="00000000" w:rsidRPr="00000000">
        <w:rPr>
          <w:rFonts w:ascii="Times New Roman" w:cs="Times New Roman" w:eastAsia="Times New Roman" w:hAnsi="Times New Roman"/>
          <w:color w:val="444444"/>
          <w:shd w:fill="f4f7fc" w:val="clear"/>
          <w:rtl w:val="0"/>
        </w:rPr>
        <w:t xml:space="preserve">подразумевает разбиение тестовых данных на классы по какому-то признаку, </w:t>
      </w:r>
      <w:r w:rsidDel="00000000" w:rsidR="00000000" w:rsidRPr="00000000">
        <w:rPr>
          <w:rFonts w:ascii="Times New Roman" w:cs="Times New Roman" w:eastAsia="Times New Roman" w:hAnsi="Times New Roman"/>
          <w:rtl w:val="0"/>
        </w:rPr>
        <w:t xml:space="preserve">к которым программное обеспечение (как мы полагаем) применяет одинаковую логику</w:t>
      </w:r>
    </w:p>
    <w:p w:rsidR="00000000" w:rsidDel="00000000" w:rsidP="00000000" w:rsidRDefault="00000000" w:rsidRPr="00000000" w14:paraId="000002B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принятия решений - способ компактного представления модели со сложной логикой; инструмент для упорядочения сложных бизнес требований, которые должны быть реализованы в продукте. Взаимосвязь между множеством условий и действий.</w:t>
      </w:r>
    </w:p>
    <w:p w:rsidR="00000000" w:rsidDel="00000000" w:rsidP="00000000" w:rsidRDefault="00000000" w:rsidRPr="00000000" w14:paraId="000002B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Диаграмма состояний и переходов - способ тестирования, построенный на основе выполнения корректных и некорректных переходов состояний. Рисуется диаграмма состояний и для каждого перехода пишутся триггеры, которые меняют состояние.</w:t>
      </w:r>
    </w:p>
    <w:p w:rsidR="00000000" w:rsidDel="00000000" w:rsidP="00000000" w:rsidRDefault="00000000" w:rsidRPr="00000000" w14:paraId="000002B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Попарное тестирование -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rsidR="00000000" w:rsidDel="00000000" w:rsidP="00000000" w:rsidRDefault="00000000" w:rsidRPr="00000000" w14:paraId="000002B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Доменное тестирование - </w:t>
      </w:r>
      <w:r w:rsidDel="00000000" w:rsidR="00000000" w:rsidRPr="00000000">
        <w:rPr>
          <w:rFonts w:ascii="Times New Roman" w:cs="Times New Roman" w:eastAsia="Times New Roman" w:hAnsi="Times New Roman"/>
          <w:color w:val="3a3a3a"/>
          <w:highlight w:val="white"/>
          <w:rtl w:val="0"/>
        </w:rPr>
        <w:t xml:space="preserve">методика разработки тестов, относящаяся к методу черного ящика, использующаяся для определения действенных и эффективных тестовых сценариев в случаях, когда множественные параметры могут или должны быть протестированы одновременно. Методика базируется и обобщает методы эквивалентного разбиения и анализа граничных значений. Для понимания возьмем простой пример. Скажем, что у нас есть поле Логин и Пароль. В идеале, нам необходимо каждое поле протестировать по отдельности. Однако доменное тестирование позволяет сделать так, чтобы в одном тесте мы смогли проверить оба поля одновременно и без потери в качестве тестирования.</w:t>
      </w:r>
    </w:p>
    <w:p w:rsidR="00000000" w:rsidDel="00000000" w:rsidP="00000000" w:rsidRDefault="00000000" w:rsidRPr="00000000" w14:paraId="000002BA">
      <w:pPr>
        <w:spacing w:line="360" w:lineRule="auto"/>
        <w:ind w:left="720" w:firstLine="0"/>
        <w:jc w:val="both"/>
        <w:rPr>
          <w:rFonts w:ascii="Times New Roman" w:cs="Times New Roman" w:eastAsia="Times New Roman" w:hAnsi="Times New Roman"/>
          <w:color w:val="3a3a3a"/>
          <w:highlight w:val="white"/>
        </w:rPr>
      </w:pPr>
      <w:r w:rsidDel="00000000" w:rsidR="00000000" w:rsidRPr="00000000">
        <w:rPr>
          <w:rtl w:val="0"/>
        </w:rPr>
      </w:r>
    </w:p>
    <w:p w:rsidR="00000000" w:rsidDel="00000000" w:rsidP="00000000" w:rsidRDefault="00000000" w:rsidRPr="00000000" w14:paraId="000002B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Причина-следствие - </w:t>
      </w:r>
      <w:r w:rsidDel="00000000" w:rsidR="00000000" w:rsidRPr="00000000">
        <w:rPr>
          <w:rFonts w:ascii="Times New Roman" w:cs="Times New Roman" w:eastAsia="Times New Roman" w:hAnsi="Times New Roman"/>
          <w:color w:val="2a2a2a"/>
          <w:shd w:fill="fafcff" w:val="clear"/>
          <w:rtl w:val="0"/>
        </w:rPr>
        <w:t xml:space="preserve">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эта "Причина". После нажатия кнопки "Добавить", система добавляет клиента в базу данных и показывает его номер на экране - это "Следствие".</w:t>
      </w:r>
    </w:p>
    <w:p w:rsidR="00000000" w:rsidDel="00000000" w:rsidP="00000000" w:rsidRDefault="00000000" w:rsidRPr="00000000" w14:paraId="000002BC">
      <w:pPr>
        <w:spacing w:line="360" w:lineRule="auto"/>
        <w:ind w:left="720" w:firstLine="0"/>
        <w:jc w:val="both"/>
        <w:rPr>
          <w:rFonts w:ascii="Times New Roman" w:cs="Times New Roman" w:eastAsia="Times New Roman" w:hAnsi="Times New Roman"/>
          <w:color w:val="2a2a2a"/>
          <w:shd w:fill="fafcff" w:val="clear"/>
        </w:rPr>
      </w:pPr>
      <w:r w:rsidDel="00000000" w:rsidR="00000000" w:rsidRPr="00000000">
        <w:rPr>
          <w:rtl w:val="0"/>
        </w:rPr>
      </w:r>
    </w:p>
    <w:p w:rsidR="00000000" w:rsidDel="00000000" w:rsidP="00000000" w:rsidRDefault="00000000" w:rsidRPr="00000000" w14:paraId="000002BD">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Предугадывание ошибок - </w:t>
      </w:r>
      <w:r w:rsidDel="00000000" w:rsidR="00000000" w:rsidRPr="00000000">
        <w:rPr>
          <w:rFonts w:ascii="Times New Roman" w:cs="Times New Roman" w:eastAsia="Times New Roman" w:hAnsi="Times New Roman"/>
          <w:color w:val="2a2a2a"/>
          <w:shd w:fill="fafcff" w:val="clear"/>
          <w:rtl w:val="0"/>
        </w:rPr>
        <w:t xml:space="preserve">использование опыта тестировщика,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w:t>
      </w:r>
    </w:p>
    <w:p w:rsidR="00000000" w:rsidDel="00000000" w:rsidP="00000000" w:rsidRDefault="00000000" w:rsidRPr="00000000" w14:paraId="000002BE">
      <w:pPr>
        <w:spacing w:line="360" w:lineRule="auto"/>
        <w:ind w:left="720" w:firstLine="0"/>
        <w:jc w:val="both"/>
        <w:rPr>
          <w:rFonts w:ascii="Times New Roman" w:cs="Times New Roman" w:eastAsia="Times New Roman" w:hAnsi="Times New Roman"/>
          <w:color w:val="2a2a2a"/>
          <w:shd w:fill="fafcff" w:val="clear"/>
        </w:rPr>
      </w:pPr>
      <w:r w:rsidDel="00000000" w:rsidR="00000000" w:rsidRPr="00000000">
        <w:rPr>
          <w:rtl w:val="0"/>
        </w:rPr>
      </w:r>
    </w:p>
    <w:p w:rsidR="00000000" w:rsidDel="00000000" w:rsidP="00000000" w:rsidRDefault="00000000" w:rsidRPr="00000000" w14:paraId="000002BF">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Альтернативные сценарии - метод тестирования, при котором тестовые сценарии (test-cases) создаются для выполнения сценариев использования (use-cases). Имеется основной сценарий, для которого моделируются альтернативные сценарии с целью тестирования системы.</w:t>
      </w: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color w:val="282828"/>
          <w:highlight w:val="white"/>
        </w:rPr>
      </w:pPr>
      <w:r w:rsidDel="00000000" w:rsidR="00000000" w:rsidRPr="00000000">
        <w:rPr>
          <w:rtl w:val="0"/>
        </w:rPr>
      </w:r>
    </w:p>
    <w:p w:rsidR="00000000" w:rsidDel="00000000" w:rsidP="00000000" w:rsidRDefault="00000000" w:rsidRPr="00000000" w14:paraId="000002C1">
      <w:pPr>
        <w:rPr>
          <w:color w:val="282828"/>
          <w:highlight w:val="white"/>
        </w:rPr>
      </w:pPr>
      <w:r w:rsidDel="00000000" w:rsidR="00000000" w:rsidRPr="00000000">
        <w:rPr>
          <w:rtl w:val="0"/>
        </w:rPr>
      </w:r>
    </w:p>
    <w:p w:rsidR="00000000" w:rsidDel="00000000" w:rsidP="00000000" w:rsidRDefault="00000000" w:rsidRPr="00000000" w14:paraId="000002C2">
      <w:pPr>
        <w:rPr>
          <w:color w:val="282828"/>
          <w:highlight w:val="white"/>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d_fexQdXpCP0A3TIBt5KtLApCn3SKKQH/view?usp=sharing" TargetMode="External"/><Relationship Id="rId10" Type="http://schemas.openxmlformats.org/officeDocument/2006/relationships/hyperlink" Target="https://drive.google.com/file/d/1d_fexQdXpCP0A3TIBt5KtLApCn3SKKQH/view?usp=sharing" TargetMode="External"/><Relationship Id="rId9" Type="http://schemas.openxmlformats.org/officeDocument/2006/relationships/hyperlink" Target="https://drive.google.com/file/d/1d_fexQdXpCP0A3TIBt5KtLApCn3SKKQH/view?usp=sharing" TargetMode="External"/><Relationship Id="rId5" Type="http://schemas.openxmlformats.org/officeDocument/2006/relationships/styles" Target="styles.xml"/><Relationship Id="rId6" Type="http://schemas.openxmlformats.org/officeDocument/2006/relationships/hyperlink" Target="https://pairwise.teremokgames.com/" TargetMode="External"/><Relationship Id="rId7" Type="http://schemas.openxmlformats.org/officeDocument/2006/relationships/hyperlink" Target="https://drive.google.com/file/d/1d_fexQdXpCP0A3TIBt5KtLApCn3SKKQH/view?usp=sharing" TargetMode="External"/><Relationship Id="rId8" Type="http://schemas.openxmlformats.org/officeDocument/2006/relationships/hyperlink" Target="https://drive.google.com/file/d/1d_fexQdXpCP0A3TIBt5KtLApCn3SKKQ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