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74"/>
        <w:gridCol w:w="8976.39344262295"/>
        <w:tblGridChange w:id="0">
          <w:tblGrid>
            <w:gridCol w:w="383.60655737704974"/>
            <w:gridCol w:w="8976.39344262295"/>
          </w:tblGrid>
        </w:tblGridChange>
      </w:tblGrid>
      <w:tr>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shd w:fill="auto" w:val="clear"/>
              </w:rPr>
            </w:pPr>
            <w:r w:rsidDel="00000000" w:rsidR="00000000" w:rsidRPr="00000000">
              <w:rPr>
                <w:shd w:fill="auto" w:val="clear"/>
                <w:rtl w:val="0"/>
              </w:rPr>
              <w:t xml:space="preserve">         </w:t>
            </w:r>
            <w:hyperlink r:id="rId5">
              <w:r w:rsidDel="00000000" w:rsidR="00000000" w:rsidRPr="00000000">
                <w:rPr>
                  <w:u w:val="single"/>
                  <w:shd w:fill="auto" w:val="clear"/>
                  <w:rtl w:val="0"/>
                </w:rPr>
                <w:t xml:space="preserve">Center for Machine Learning and Intelligent Systems</w:t>
              </w:r>
            </w:hyperlink>
            <w:r w:rsidDel="00000000" w:rsidR="00000000" w:rsidRPr="00000000">
              <w:rPr>
                <w:rtl w:val="0"/>
              </w:rPr>
            </w:r>
          </w:p>
        </w:tc>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6">
              <w:r w:rsidDel="00000000" w:rsidR="00000000" w:rsidRPr="00000000">
                <w:rPr>
                  <w:color w:val="0000ee"/>
                  <w:u w:val="single"/>
                  <w:shd w:fill="auto" w:val="clear"/>
                  <w:rtl w:val="0"/>
                </w:rPr>
                <w:t xml:space="preserve">About</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Citation Policy</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Donate a Data Set</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z w:val="16"/>
                <w:szCs w:val="16"/>
                <w:shd w:fill="auto" w:val="clear"/>
                <w:rtl w:val="0"/>
              </w:rPr>
              <w:t xml:space="preserve">Repository</w:t>
            </w:r>
            <w:r w:rsidDel="00000000" w:rsidR="00000000" w:rsidRPr="00000000">
              <w:rPr>
                <w:shd w:fill="auto" w:val="clear"/>
                <w:rtl w:val="0"/>
              </w:rPr>
              <w:t xml:space="preserve"> </w:t>
            </w:r>
            <w:r w:rsidDel="00000000" w:rsidR="00000000" w:rsidRPr="00000000">
              <w:rPr>
                <w:sz w:val="16"/>
                <w:szCs w:val="16"/>
                <w:shd w:fill="auto" w:val="clear"/>
                <w:rtl w:val="0"/>
              </w:rPr>
              <w:t xml:space="preserve">Web</w:t>
            </w:r>
            <w:r w:rsidDel="00000000" w:rsidR="00000000" w:rsidRPr="00000000">
              <w:rPr>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color w:val="ffdd33"/>
                <w:sz w:val="24"/>
                <w:szCs w:val="24"/>
                <w:u w:val="single"/>
                <w:shd w:fill="auto" w:val="clear"/>
              </w:rPr>
            </w:pPr>
            <w:hyperlink r:id="rId10">
              <w:r w:rsidDel="00000000" w:rsidR="00000000" w:rsidRPr="00000000">
                <w:rPr>
                  <w:b w:val="1"/>
                  <w:color w:val="ffdd33"/>
                  <w:sz w:val="24"/>
                  <w:szCs w:val="24"/>
                  <w:u w:val="single"/>
                  <w:shd w:fill="auto" w:val="clear"/>
                  <w:rtl w:val="0"/>
                </w:rPr>
                <w:t xml:space="preserve">View ALL Data Sets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dd33"/>
          <w:sz w:val="24"/>
          <w:szCs w:val="24"/>
          <w:u w:val="single"/>
          <w:shd w:fill="auto" w:val="clear"/>
        </w:rPr>
      </w:pPr>
      <w:r w:rsidDel="00000000" w:rsidR="00000000" w:rsidRPr="00000000">
        <w:rPr>
          <w:rtl w:val="0"/>
        </w:rPr>
      </w:r>
    </w:p>
    <w:tbl>
      <w:tblPr>
        <w:tblStyle w:val="Table4"/>
        <w:tblW w:w="9360.0" w:type="dxa"/>
        <w:jc w:val="left"/>
        <w:tblInd w:w="30.0" w:type="pct"/>
        <w:tblLayout w:type="fixed"/>
        <w:tblLook w:val="0600"/>
      </w:tblPr>
      <w:tblGrid>
        <w:gridCol w:w="9360"/>
        <w:tblGridChange w:id="0">
          <w:tblGrid>
            <w:gridCol w:w="9360"/>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dd33"/>
                <w:sz w:val="24"/>
                <w:szCs w:val="24"/>
                <w:u w:val="single"/>
                <w:shd w:fill="auto" w:val="clea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50"/>
              <w:tblGridChange w:id="0">
                <w:tblGrid>
                  <w:gridCol w:w="4650"/>
                  <w:gridCol w:w="46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Abalone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sz w:val="28"/>
                      <w:szCs w:val="28"/>
                      <w:u w:val="single"/>
                      <w:shd w:fill="ffffaa" w:val="clear"/>
                    </w:rPr>
                  </w:pPr>
                  <w:r w:rsidDel="00000000" w:rsidR="00000000" w:rsidRPr="00000000">
                    <w:rPr>
                      <w:i w:val="1"/>
                      <w:sz w:val="28"/>
                      <w:szCs w:val="28"/>
                      <w:rtl w:val="0"/>
                    </w:rPr>
                    <w:t xml:space="preserve">Download</w:t>
                  </w:r>
                  <w:r w:rsidDel="00000000" w:rsidR="00000000" w:rsidRPr="00000000">
                    <w:rPr>
                      <w:rtl w:val="0"/>
                    </w:rPr>
                    <w:t xml:space="preserve">: </w:t>
                  </w:r>
                  <w:hyperlink r:id="rId11">
                    <w:r w:rsidDel="00000000" w:rsidR="00000000" w:rsidRPr="00000000">
                      <w:rPr>
                        <w:color w:val="0000ee"/>
                        <w:sz w:val="28"/>
                        <w:szCs w:val="28"/>
                        <w:u w:val="single"/>
                        <w:shd w:fill="ffffaa" w:val="clear"/>
                        <w:rtl w:val="0"/>
                      </w:rPr>
                      <w:t xml:space="preserve">Data Folder</w:t>
                    </w:r>
                  </w:hyperlink>
                  <w:r w:rsidDel="00000000" w:rsidR="00000000" w:rsidRPr="00000000">
                    <w:rPr>
                      <w:rtl w:val="0"/>
                    </w:rPr>
                    <w:t xml:space="preserve">, </w:t>
                  </w:r>
                  <w:hyperlink r:id="rId12">
                    <w:r w:rsidDel="00000000" w:rsidR="00000000" w:rsidRPr="00000000">
                      <w:rPr>
                        <w:color w:val="0000ee"/>
                        <w:sz w:val="28"/>
                        <w:szCs w:val="28"/>
                        <w:u w:val="single"/>
                        <w:shd w:fill="ffffaa" w:val="clear"/>
                        <w:rtl w:val="0"/>
                      </w:rPr>
                      <w:t xml:space="preserve">Data Set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Abstract</w:t>
                  </w:r>
                  <w:r w:rsidDel="00000000" w:rsidR="00000000" w:rsidRPr="00000000">
                    <w:rPr>
                      <w:rtl w:val="0"/>
                    </w:rPr>
                    <w:t xml:space="preserve">: Predict the age of abalone from physical measurements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0"/>
              <w:gridCol w:w="1550"/>
              <w:gridCol w:w="1550"/>
              <w:gridCol w:w="1550"/>
              <w:gridCol w:w="1550"/>
              <w:gridCol w:w="1550"/>
              <w:tblGridChange w:id="0">
                <w:tblGrid>
                  <w:gridCol w:w="1550"/>
                  <w:gridCol w:w="1550"/>
                  <w:gridCol w:w="1550"/>
                  <w:gridCol w:w="1550"/>
                  <w:gridCol w:w="1550"/>
                  <w:gridCol w:w="1550"/>
                </w:tblGrid>
              </w:tblGridChange>
            </w:tblGrid>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Data Set Characteristics:  </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Multivariate</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Instances: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4177</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Area:</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Life</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Attribute Characteristics: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Categorical, Integer, Real</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Attributes: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Date Donated</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1995-12-01</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Associated Tasks: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Classification</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Missing Values?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Web Hits: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205551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comes from an original (non-machine-learning)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Warwick J Nash, Tracy L Sellers, Simon R Talbot, Andrew J Cawthorn and Wes B Ford (1994)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Population Biology of Abalone (_Haliotis_ species) in Tasmania. I. Blacklip Abalone (_H. rubra_) from the North Coast and Islands of Bass Strait",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 Fisheries Division, Technical Report No. 48 (ISSN 1034-3288)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Original Owners of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Marine Resources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Marine Research Laboratories - Taroona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Department of Primary Industry and Fisheries, Tasmania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GPO Box 619F, Hobart, Tasmania 7001, 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Warwick Nash +61 02 277277, </w:t>
            </w:r>
            <w:r w:rsidDel="00000000" w:rsidR="00000000" w:rsidRPr="00000000">
              <w:rPr>
                <w:u w:val="single"/>
                <w:rtl w:val="0"/>
              </w:rPr>
              <w:t xml:space="preserve">wnash </w:t>
            </w:r>
            <w:r w:rsidDel="00000000" w:rsidR="00000000" w:rsidRPr="00000000">
              <w:rPr>
                <w:b w:val="1"/>
                <w:u w:val="single"/>
                <w:rtl w:val="0"/>
              </w:rPr>
              <w:t xml:space="preserve">'@'</w:t>
            </w:r>
            <w:r w:rsidDel="00000000" w:rsidR="00000000" w:rsidRPr="00000000">
              <w:rPr>
                <w:u w:val="single"/>
                <w:rtl w:val="0"/>
              </w:rPr>
              <w:t xml:space="preserve"> dpi.tas.gov.au</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Donor of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 Waugh (</w:t>
            </w:r>
            <w:r w:rsidDel="00000000" w:rsidR="00000000" w:rsidRPr="00000000">
              <w:rPr>
                <w:u w:val="single"/>
                <w:rtl w:val="0"/>
              </w:rPr>
              <w:t xml:space="preserve">Sam.Waugh </w:t>
            </w:r>
            <w:r w:rsidDel="00000000" w:rsidR="00000000" w:rsidRPr="00000000">
              <w:rPr>
                <w:b w:val="1"/>
                <w:u w:val="single"/>
                <w:rtl w:val="0"/>
              </w:rPr>
              <w:t xml:space="preserve">'@'</w:t>
            </w:r>
            <w:r w:rsidDel="00000000" w:rsidR="00000000" w:rsidRPr="00000000">
              <w:rPr>
                <w:u w:val="single"/>
                <w:rtl w:val="0"/>
              </w:rPr>
              <w:t xml:space="preserve"> cs.utas.edu.au</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Department of Computer Science, University of Tasmania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GPO Box 252C, Hobart, Tasmania 7001, 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Data Set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original data examples with missing values were removed (the majority having the predicted value missing), and the ranges of the continuous values have been scaled for use with an ANN (by dividing by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Attribute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is the attribute name, attribute type, the measurement unit and a brief description. The number of rings is the value to predict: either as a continuous value or as a classification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 Data Type / Measurement Unit /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Sex / nominal / -- / M, F, and I (infant)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 / continuous / mm / Longest shell measurement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Diameter / continuous / mm / perpendicular to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Height / continuous / mm / with meat in 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Whole weight / continuous / grams / whole abalone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Shucked weight / continuous / grams / weight of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Viscera weight / continuous / grams / gut weight (after bleeding)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Shell weight / continuous / grams / after being dried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Rings / integer / -- / +1.5 gives the age in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readme file contains attribute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Relevant Papers: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 Waugh (1995) "Extending and benchmarking Cascade-Correlation", PhD thesis, Computer Science Department, University of Tasmania.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3">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Clark, Zoltan Schreter, Anthony Adams "A Quantitative Comparison of Dystal and Backpropagation", submitted to the Australian Conference on Neural Networks (ACNN'96).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Papers That Cite This Data Set</w:t>
            </w:r>
            <w:r w:rsidDel="00000000" w:rsidR="00000000" w:rsidRPr="00000000">
              <w:rPr>
                <w:b w:val="1"/>
                <w:vertAlign w:val="superscript"/>
                <w:rtl w:val="0"/>
              </w:rPr>
              <w:t xml:space="preserve">1</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Ilhan Uysal and H. Altay Guvenir. </w:t>
            </w:r>
            <w:hyperlink r:id="rId14">
              <w:r w:rsidDel="00000000" w:rsidR="00000000" w:rsidRPr="00000000">
                <w:rPr>
                  <w:color w:val="0000ee"/>
                  <w:u w:val="single"/>
                  <w:rtl w:val="0"/>
                </w:rPr>
                <w:t xml:space="preserve">Instance-Based Regression by Partitioning Feature Projections</w:t>
              </w:r>
            </w:hyperlink>
            <w:r w:rsidDel="00000000" w:rsidR="00000000" w:rsidRPr="00000000">
              <w:rPr>
                <w:rtl w:val="0"/>
              </w:rPr>
              <w:t xml:space="preserve">. Applied. 2004. [</w:t>
            </w:r>
            <w:hyperlink r:id="rId1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Edward Snelson and Carl Edward Rasmussen and Zoubin Ghahramani. </w:t>
            </w:r>
            <w:hyperlink r:id="rId16">
              <w:r w:rsidDel="00000000" w:rsidR="00000000" w:rsidRPr="00000000">
                <w:rPr>
                  <w:color w:val="0000ee"/>
                  <w:u w:val="single"/>
                  <w:rtl w:val="0"/>
                </w:rPr>
                <w:t xml:space="preserve">Warped Gaussian Processes</w:t>
              </w:r>
            </w:hyperlink>
            <w:r w:rsidDel="00000000" w:rsidR="00000000" w:rsidRPr="00000000">
              <w:rPr>
                <w:rtl w:val="0"/>
              </w:rPr>
              <w:t xml:space="preserve">. NIPS. 2003. [</w:t>
            </w:r>
            <w:hyperlink r:id="rId1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Jianbin Tan and David L. Dowe. </w:t>
            </w:r>
            <w:hyperlink r:id="rId18">
              <w:r w:rsidDel="00000000" w:rsidR="00000000" w:rsidRPr="00000000">
                <w:rPr>
                  <w:color w:val="0000ee"/>
                  <w:u w:val="single"/>
                  <w:rtl w:val="0"/>
                </w:rPr>
                <w:t xml:space="preserve">MML Inference of Decision Graphs with Multi-way Joins and Dynamic Attributes</w:t>
              </w:r>
            </w:hyperlink>
            <w:r w:rsidDel="00000000" w:rsidR="00000000" w:rsidRPr="00000000">
              <w:rPr>
                <w:rtl w:val="0"/>
              </w:rPr>
              <w:t xml:space="preserve">. Australian Conference on Artificial Intelligence. 2003. [</w:t>
            </w:r>
            <w:hyperlink r:id="rId1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Alexander G. Gray and Bernd Fischer and Johann Schumann and Wray L. Buntine. </w:t>
            </w:r>
            <w:hyperlink r:id="rId20">
              <w:r w:rsidDel="00000000" w:rsidR="00000000" w:rsidRPr="00000000">
                <w:rPr>
                  <w:color w:val="0000ee"/>
                  <w:u w:val="single"/>
                  <w:rtl w:val="0"/>
                </w:rPr>
                <w:t xml:space="preserve">Automatic Derivation of Statistical Algorithms: The EM Family and Beyond</w:t>
              </w:r>
            </w:hyperlink>
            <w:r w:rsidDel="00000000" w:rsidR="00000000" w:rsidRPr="00000000">
              <w:rPr>
                <w:rtl w:val="0"/>
              </w:rPr>
              <w:t xml:space="preserve">. NIPS. 2002. [</w:t>
            </w:r>
            <w:hyperlink r:id="rId2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K I Williams and Carl Edward Rasmussen and Anton Schwaighofer and Volker Tresp. </w:t>
            </w:r>
            <w:hyperlink r:id="rId22">
              <w:r w:rsidDel="00000000" w:rsidR="00000000" w:rsidRPr="00000000">
                <w:rPr>
                  <w:color w:val="0000ee"/>
                  <w:u w:val="single"/>
                  <w:rtl w:val="0"/>
                </w:rPr>
                <w:t xml:space="preserve">Observations on the Nystrom Method for Gaussian Process Prediction</w:t>
              </w:r>
            </w:hyperlink>
            <w:r w:rsidDel="00000000" w:rsidR="00000000" w:rsidRPr="00000000">
              <w:rPr>
                <w:rtl w:val="0"/>
              </w:rPr>
              <w:t xml:space="preserve">. Division of Informatics Gatsby Computational Neuroscience Unit University of Edinburgh University College London. 2002. [</w:t>
            </w:r>
            <w:hyperlink r:id="rId2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 Sebban and Richard Nock and Stéphane Lallich. </w:t>
            </w:r>
            <w:hyperlink r:id="rId24">
              <w:r w:rsidDel="00000000" w:rsidR="00000000" w:rsidRPr="00000000">
                <w:rPr>
                  <w:color w:val="0000ee"/>
                  <w:u w:val="single"/>
                  <w:rtl w:val="0"/>
                </w:rPr>
                <w:t xml:space="preserve">Stopping Criterion for Boosting-Based Data Reduction Techniques: from Binary to Multiclass Problem</w:t>
              </w:r>
            </w:hyperlink>
            <w:r w:rsidDel="00000000" w:rsidR="00000000" w:rsidRPr="00000000">
              <w:rPr>
                <w:rtl w:val="0"/>
              </w:rPr>
              <w:t xml:space="preserve">. Journal of Machine Learning Research, 3. 2002. [</w:t>
            </w:r>
            <w:hyperlink r:id="rId2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Anton Schwaighofer and Volker Tresp. </w:t>
            </w:r>
            <w:hyperlink r:id="rId26">
              <w:r w:rsidDel="00000000" w:rsidR="00000000" w:rsidRPr="00000000">
                <w:rPr>
                  <w:color w:val="0000ee"/>
                  <w:u w:val="single"/>
                  <w:rtl w:val="0"/>
                </w:rPr>
                <w:t xml:space="preserve">Transductive and Inductive Methods for Approximate Gaussian Process Regression</w:t>
              </w:r>
            </w:hyperlink>
            <w:r w:rsidDel="00000000" w:rsidR="00000000" w:rsidRPr="00000000">
              <w:rPr>
                <w:rtl w:val="0"/>
              </w:rPr>
              <w:t xml:space="preserve">. NIPS. 2002. [</w:t>
            </w:r>
            <w:hyperlink r:id="rId2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Shai Fine and Katya Scheinberg. </w:t>
            </w:r>
            <w:hyperlink r:id="rId28">
              <w:r w:rsidDel="00000000" w:rsidR="00000000" w:rsidRPr="00000000">
                <w:rPr>
                  <w:color w:val="0000ee"/>
                  <w:u w:val="single"/>
                  <w:rtl w:val="0"/>
                </w:rPr>
                <w:t xml:space="preserve">Incremental Learning and Selective Sampling via Parametric Optimization Framework for SVM</w:t>
              </w:r>
            </w:hyperlink>
            <w:r w:rsidDel="00000000" w:rsidR="00000000" w:rsidRPr="00000000">
              <w:rPr>
                <w:rtl w:val="0"/>
              </w:rPr>
              <w:t xml:space="preserve">. NIPS. 2001. [</w:t>
            </w:r>
            <w:hyperlink r:id="rId2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Nir Friedman and Iftach Nachman. </w:t>
            </w:r>
            <w:hyperlink r:id="rId30">
              <w:r w:rsidDel="00000000" w:rsidR="00000000" w:rsidRPr="00000000">
                <w:rPr>
                  <w:color w:val="0000ee"/>
                  <w:u w:val="single"/>
                  <w:rtl w:val="0"/>
                </w:rPr>
                <w:t xml:space="preserve">Gaussian Process Networks</w:t>
              </w:r>
            </w:hyperlink>
            <w:r w:rsidDel="00000000" w:rsidR="00000000" w:rsidRPr="00000000">
              <w:rPr>
                <w:rtl w:val="0"/>
              </w:rPr>
              <w:t xml:space="preserve">. UAI. 2000. [</w:t>
            </w:r>
            <w:hyperlink r:id="rId3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Bernhard Pfahringer and Hilan Bensusan and Christophe G. Giraud-Carrier. </w:t>
            </w:r>
            <w:hyperlink r:id="rId32">
              <w:r w:rsidDel="00000000" w:rsidR="00000000" w:rsidRPr="00000000">
                <w:rPr>
                  <w:color w:val="0000ee"/>
                  <w:u w:val="single"/>
                  <w:rtl w:val="0"/>
                </w:rPr>
                <w:t xml:space="preserve">Meta-Learning by Landmarking Various Learning Algorithms</w:t>
              </w:r>
            </w:hyperlink>
            <w:r w:rsidDel="00000000" w:rsidR="00000000" w:rsidRPr="00000000">
              <w:rPr>
                <w:rtl w:val="0"/>
              </w:rPr>
              <w:t xml:space="preserve">. ICML. 2000. [</w:t>
            </w:r>
            <w:hyperlink r:id="rId3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Iztok Savnik and Peter A. Flach. </w:t>
            </w:r>
            <w:hyperlink r:id="rId34">
              <w:r w:rsidDel="00000000" w:rsidR="00000000" w:rsidRPr="00000000">
                <w:rPr>
                  <w:color w:val="0000ee"/>
                  <w:u w:val="single"/>
                  <w:rtl w:val="0"/>
                </w:rPr>
                <w:t xml:space="preserve">Discovery of multivalued dependencies from relations</w:t>
              </w:r>
            </w:hyperlink>
            <w:r w:rsidDel="00000000" w:rsidR="00000000" w:rsidRPr="00000000">
              <w:rPr>
                <w:rtl w:val="0"/>
              </w:rPr>
              <w:t xml:space="preserve">. Intell. Data Anal, 4. 2000. [</w:t>
            </w:r>
            <w:hyperlink r:id="rId3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Matthew Mullin and Rahul Sukthankar. </w:t>
            </w:r>
            <w:hyperlink r:id="rId36">
              <w:r w:rsidDel="00000000" w:rsidR="00000000" w:rsidRPr="00000000">
                <w:rPr>
                  <w:color w:val="0000ee"/>
                  <w:u w:val="single"/>
                  <w:rtl w:val="0"/>
                </w:rPr>
                <w:t xml:space="preserve">Complete Cross-Validation for Nearest Neighbor Classifiers</w:t>
              </w:r>
            </w:hyperlink>
            <w:r w:rsidDel="00000000" w:rsidR="00000000" w:rsidRPr="00000000">
              <w:rPr>
                <w:rtl w:val="0"/>
              </w:rPr>
              <w:t xml:space="preserve">. ICML. 2000. [</w:t>
            </w:r>
            <w:hyperlink r:id="rId3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Kai Ming Ting and Ian H. Witten. </w:t>
            </w:r>
            <w:hyperlink r:id="rId38">
              <w:r w:rsidDel="00000000" w:rsidR="00000000" w:rsidRPr="00000000">
                <w:rPr>
                  <w:color w:val="0000ee"/>
                  <w:u w:val="single"/>
                  <w:rtl w:val="0"/>
                </w:rPr>
                <w:t xml:space="preserve">Issues in Stacked Generalization</w:t>
              </w:r>
            </w:hyperlink>
            <w:r w:rsidDel="00000000" w:rsidR="00000000" w:rsidRPr="00000000">
              <w:rPr>
                <w:rtl w:val="0"/>
              </w:rPr>
              <w:t xml:space="preserve">. J. Artif. Intell. Res. (JAIR, 10. 1999. [</w:t>
            </w:r>
            <w:hyperlink r:id="rId3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Tapio Elomaa and Juho Rousu. </w:t>
            </w:r>
            <w:hyperlink r:id="rId40">
              <w:r w:rsidDel="00000000" w:rsidR="00000000" w:rsidRPr="00000000">
                <w:rPr>
                  <w:color w:val="0000ee"/>
                  <w:u w:val="single"/>
                  <w:rtl w:val="0"/>
                </w:rPr>
                <w:t xml:space="preserve">General and Efficient Multisplitting of Numerical Attributes</w:t>
              </w:r>
            </w:hyperlink>
            <w:r w:rsidDel="00000000" w:rsidR="00000000" w:rsidRPr="00000000">
              <w:rPr>
                <w:rtl w:val="0"/>
              </w:rPr>
              <w:t xml:space="preserve">. Machine Learning, 36. 1999. [</w:t>
            </w:r>
            <w:hyperlink r:id="rId4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J. Merz. </w:t>
            </w:r>
            <w:hyperlink r:id="rId42">
              <w:r w:rsidDel="00000000" w:rsidR="00000000" w:rsidRPr="00000000">
                <w:rPr>
                  <w:color w:val="0000ee"/>
                  <w:u w:val="single"/>
                  <w:rtl w:val="0"/>
                </w:rPr>
                <w:t xml:space="preserve">Using Correspondence Analysis to Combine Classifiers</w:t>
              </w:r>
            </w:hyperlink>
            <w:r w:rsidDel="00000000" w:rsidR="00000000" w:rsidRPr="00000000">
              <w:rPr>
                <w:rtl w:val="0"/>
              </w:rPr>
              <w:t xml:space="preserve">. Machine Learning, 36. 1999. [</w:t>
            </w:r>
            <w:hyperlink r:id="rId4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Khaled A. Alsabti and Sanjay Ranka and Vineet Singh. </w:t>
            </w:r>
            <w:hyperlink r:id="rId44">
              <w:r w:rsidDel="00000000" w:rsidR="00000000" w:rsidRPr="00000000">
                <w:rPr>
                  <w:color w:val="0000ee"/>
                  <w:u w:val="single"/>
                  <w:rtl w:val="0"/>
                </w:rPr>
                <w:t xml:space="preserve">CLOUDS: A Decision Tree Classifier for Large Datasets</w:t>
              </w:r>
            </w:hyperlink>
            <w:r w:rsidDel="00000000" w:rsidR="00000000" w:rsidRPr="00000000">
              <w:rPr>
                <w:rtl w:val="0"/>
              </w:rPr>
              <w:t xml:space="preserve">. KDD. 1998. [</w:t>
            </w:r>
            <w:hyperlink r:id="rId4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Marko Robnik-Sikonja and Igor Kononenko. </w:t>
            </w:r>
            <w:hyperlink r:id="rId46">
              <w:r w:rsidDel="00000000" w:rsidR="00000000" w:rsidRPr="00000000">
                <w:rPr>
                  <w:color w:val="0000ee"/>
                  <w:u w:val="single"/>
                  <w:rtl w:val="0"/>
                </w:rPr>
                <w:t xml:space="preserve">Pruning Regression Trees with MDL</w:t>
              </w:r>
            </w:hyperlink>
            <w:r w:rsidDel="00000000" w:rsidR="00000000" w:rsidRPr="00000000">
              <w:rPr>
                <w:rtl w:val="0"/>
              </w:rPr>
              <w:t xml:space="preserve">. ECAI. 1998. [</w:t>
            </w:r>
            <w:hyperlink r:id="rId4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J. Merz. </w:t>
            </w:r>
            <w:hyperlink r:id="rId48">
              <w:r w:rsidDel="00000000" w:rsidR="00000000" w:rsidRPr="00000000">
                <w:rPr>
                  <w:color w:val="0000ee"/>
                  <w:u w:val="single"/>
                  <w:rtl w:val="0"/>
                </w:rPr>
                <w:t xml:space="preserve">Combining Classifiers Using Correspondence Analysis</w:t>
              </w:r>
            </w:hyperlink>
            <w:r w:rsidDel="00000000" w:rsidR="00000000" w:rsidRPr="00000000">
              <w:rPr>
                <w:rtl w:val="0"/>
              </w:rPr>
              <w:t xml:space="preserve">. NIPS. 1997. [</w:t>
            </w:r>
            <w:hyperlink r:id="rId4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Edward Snelson and Carl Edward Rasmussen and Zoubin Ghahramani. </w:t>
            </w:r>
            <w:hyperlink r:id="rId50">
              <w:r w:rsidDel="00000000" w:rsidR="00000000" w:rsidRPr="00000000">
                <w:rPr>
                  <w:color w:val="0000ee"/>
                  <w:u w:val="single"/>
                  <w:rtl w:val="0"/>
                </w:rPr>
                <w:t xml:space="preserve">Draft version; accepted for NIPS*03 Warped Gaussian Processes</w:t>
              </w:r>
            </w:hyperlink>
            <w:r w:rsidDel="00000000" w:rsidR="00000000" w:rsidRPr="00000000">
              <w:rPr>
                <w:rtl w:val="0"/>
              </w:rPr>
              <w:t xml:space="preserve">. Gatsby Computational Neuroscience Unit University College London. [</w:t>
            </w:r>
            <w:hyperlink r:id="rId5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Sally Jo Cunningham. </w:t>
            </w:r>
            <w:hyperlink r:id="rId52">
              <w:r w:rsidDel="00000000" w:rsidR="00000000" w:rsidRPr="00000000">
                <w:rPr>
                  <w:color w:val="0000ee"/>
                  <w:u w:val="single"/>
                  <w:rtl w:val="0"/>
                </w:rPr>
                <w:t xml:space="preserve">Dataset cataloging metadata for machine learning applications and research</w:t>
              </w:r>
            </w:hyperlink>
            <w:r w:rsidDel="00000000" w:rsidR="00000000" w:rsidRPr="00000000">
              <w:rPr>
                <w:rtl w:val="0"/>
              </w:rPr>
              <w:t xml:space="preserve">. Department of Computer Science University of Waikato. [</w:t>
            </w:r>
            <w:hyperlink r:id="rId5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Bernhard Pfahringer and Hilan Bensusan. </w:t>
            </w:r>
            <w:hyperlink r:id="rId54">
              <w:r w:rsidDel="00000000" w:rsidR="00000000" w:rsidRPr="00000000">
                <w:rPr>
                  <w:color w:val="0000ee"/>
                  <w:u w:val="single"/>
                  <w:rtl w:val="0"/>
                </w:rPr>
                <w:t xml:space="preserve">Tell me who can learn you and I can tell you who you are: Landmarking Various Learning Algorithms</w:t>
              </w:r>
            </w:hyperlink>
            <w:r w:rsidDel="00000000" w:rsidR="00000000" w:rsidRPr="00000000">
              <w:rPr>
                <w:rtl w:val="0"/>
              </w:rPr>
              <w:t xml:space="preserve">. Austrian Research Institute for Artificial Intelligence. [</w:t>
            </w:r>
            <w:hyperlink r:id="rId5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hyperlink r:id="rId56">
              <w:r w:rsidDel="00000000" w:rsidR="00000000" w:rsidRPr="00000000">
                <w:rPr>
                  <w:color w:val="0000ee"/>
                  <w:u w:val="single"/>
                  <w:rtl w:val="0"/>
                </w:rPr>
                <w:t xml:space="preserve">Efficiently Updating and Tracking the Dominant Kernel Eigenspace</w:t>
              </w:r>
            </w:hyperlink>
            <w:r w:rsidDel="00000000" w:rsidR="00000000" w:rsidRPr="00000000">
              <w:rPr>
                <w:rtl w:val="0"/>
              </w:rPr>
              <w:t xml:space="preserve">. (a) Katholieke Universiteit Leuven Department of Electrical Engineering, ESAT-SCD-SISTA. [</w:t>
            </w:r>
            <w:hyperlink r:id="rId5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 Hoegaerts and J. A. K Suykens and J. Vandewalle and Bart De Moor. </w:t>
            </w:r>
            <w:hyperlink r:id="rId58">
              <w:r w:rsidDel="00000000" w:rsidR="00000000" w:rsidRPr="00000000">
                <w:rPr>
                  <w:color w:val="0000ee"/>
                  <w:u w:val="single"/>
                  <w:rtl w:val="0"/>
                </w:rPr>
                <w:t xml:space="preserve">Subset Based Least Squares Subspace Regression in RKHS</w:t>
              </w:r>
            </w:hyperlink>
            <w:r w:rsidDel="00000000" w:rsidR="00000000" w:rsidRPr="00000000">
              <w:rPr>
                <w:rtl w:val="0"/>
              </w:rPr>
              <w:t xml:space="preserve">. Katholieke Universiteit Leuven Department of Electrical Engineering, ESAT-SCD-SISTA. [</w:t>
            </w:r>
            <w:hyperlink r:id="rId5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Titus Brown and Harry W. Bullen and Sean P. Kelly and Robert K. Xiao and Steven G. Satterfield and John G. Hagedorn and Judith E. Devaney. </w:t>
            </w:r>
            <w:hyperlink r:id="rId60">
              <w:r w:rsidDel="00000000" w:rsidR="00000000" w:rsidRPr="00000000">
                <w:rPr>
                  <w:color w:val="0000ee"/>
                  <w:u w:val="single"/>
                  <w:rtl w:val="0"/>
                </w:rPr>
                <w:t xml:space="preserve">Visualization and Data Mining in an 3D Immersive Environment: Summer Project 2003</w:t>
              </w:r>
            </w:hyperlink>
            <w:r w:rsidDel="00000000" w:rsidR="00000000" w:rsidRPr="00000000">
              <w:rPr>
                <w:rtl w:val="0"/>
              </w:rPr>
              <w:t xml:space="preserve">. [</w:t>
            </w:r>
            <w:hyperlink r:id="rId6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Rong-En Fan and P. -H Chen and C. -J Lin. </w:t>
            </w:r>
            <w:hyperlink r:id="rId62">
              <w:r w:rsidDel="00000000" w:rsidR="00000000" w:rsidRPr="00000000">
                <w:rPr>
                  <w:color w:val="0000ee"/>
                  <w:u w:val="single"/>
                  <w:rtl w:val="0"/>
                </w:rPr>
                <w:t xml:space="preserve">Working Set Selection Using the Second Order Information for Training SVM</w:t>
              </w:r>
            </w:hyperlink>
            <w:r w:rsidDel="00000000" w:rsidR="00000000" w:rsidRPr="00000000">
              <w:rPr>
                <w:rtl w:val="0"/>
              </w:rPr>
              <w:t xml:space="preserve">. Department of Computer Science and Information Engineering National Taiwan University. [</w:t>
            </w:r>
            <w:hyperlink r:id="rId6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Johannes Furnkranz. </w:t>
            </w:r>
            <w:hyperlink r:id="rId64">
              <w:r w:rsidDel="00000000" w:rsidR="00000000" w:rsidRPr="00000000">
                <w:rPr>
                  <w:color w:val="0000ee"/>
                  <w:u w:val="single"/>
                  <w:rtl w:val="0"/>
                </w:rPr>
                <w:t xml:space="preserve">Round Robin Rule Learning</w:t>
              </w:r>
            </w:hyperlink>
            <w:r w:rsidDel="00000000" w:rsidR="00000000" w:rsidRPr="00000000">
              <w:rPr>
                <w:rtl w:val="0"/>
              </w:rPr>
              <w:t xml:space="preserve">. Austrian Research Institute for Artificial Intelligence. [</w:t>
            </w:r>
            <w:hyperlink r:id="rId6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Christian Borgelt and Rudolf Kruse. </w:t>
            </w:r>
            <w:hyperlink r:id="rId66">
              <w:r w:rsidDel="00000000" w:rsidR="00000000" w:rsidRPr="00000000">
                <w:rPr>
                  <w:color w:val="0000ee"/>
                  <w:u w:val="single"/>
                  <w:rtl w:val="0"/>
                </w:rPr>
                <w:t xml:space="preserve">Speeding Up Fuzzy Clustering with Neural Network Techniques</w:t>
              </w:r>
            </w:hyperlink>
            <w:r w:rsidDel="00000000" w:rsidR="00000000" w:rsidRPr="00000000">
              <w:rPr>
                <w:rtl w:val="0"/>
              </w:rPr>
              <w:t xml:space="preserve">. Research Group Neural Networks and Fuzzy Systems Dept. of Knowledge Processing and Language Engineering, School of Computer Science Otto-von-Guericke-University of Magdeburg. [</w:t>
            </w:r>
            <w:hyperlink r:id="rId6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Miguel Moreira and Alain Hertz and Eddy Mayoraz. </w:t>
            </w:r>
            <w:hyperlink r:id="rId68">
              <w:r w:rsidDel="00000000" w:rsidR="00000000" w:rsidRPr="00000000">
                <w:rPr>
                  <w:color w:val="0000ee"/>
                  <w:u w:val="single"/>
                  <w:rtl w:val="0"/>
                </w:rPr>
                <w:t xml:space="preserve">Data binarization by discriminant elimination</w:t>
              </w:r>
            </w:hyperlink>
            <w:r w:rsidDel="00000000" w:rsidR="00000000" w:rsidRPr="00000000">
              <w:rPr>
                <w:rtl w:val="0"/>
              </w:rPr>
              <w:t xml:space="preserve">. Proceedings of the ICML-99 Workshop: From Machine Learning to. [</w:t>
            </w:r>
            <w:hyperlink r:id="rId6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Johannes Furnkranz. </w:t>
            </w:r>
            <w:hyperlink r:id="rId70">
              <w:r w:rsidDel="00000000" w:rsidR="00000000" w:rsidRPr="00000000">
                <w:rPr>
                  <w:color w:val="0000ee"/>
                  <w:u w:val="single"/>
                  <w:rtl w:val="0"/>
                </w:rPr>
                <w:t xml:space="preserve">Pairwise Classification as an Ensemble Technique</w:t>
              </w:r>
            </w:hyperlink>
            <w:r w:rsidDel="00000000" w:rsidR="00000000" w:rsidRPr="00000000">
              <w:rPr>
                <w:rtl w:val="0"/>
              </w:rPr>
              <w:t xml:space="preserve">. Austrian Research Institute for Artificial Intelligence. [</w:t>
            </w:r>
            <w:hyperlink r:id="rId7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Citation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Please refer to the Machine Learning Repository's </w:t>
            </w:r>
            <w:hyperlink r:id="rId72">
              <w:r w:rsidDel="00000000" w:rsidR="00000000" w:rsidRPr="00000000">
                <w:rPr>
                  <w:color w:val="0000ee"/>
                  <w:u w:val="single"/>
                  <w:rtl w:val="0"/>
                </w:rPr>
                <w:t xml:space="preserve">citation policy</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sz w:val="16"/>
          <w:szCs w:val="16"/>
          <w:u w:val="single"/>
        </w:rPr>
      </w:pPr>
      <w:r w:rsidDel="00000000" w:rsidR="00000000" w:rsidRPr="00000000">
        <w:pict>
          <v:rect style="width:0.0pt;height:1.5pt" o:hr="t" o:hrstd="t" o:hralign="center" fillcolor="#A0A0A0" stroked="f"/>
        </w:pict>
      </w:r>
      <w:r w:rsidDel="00000000" w:rsidR="00000000" w:rsidRPr="00000000">
        <w:rPr>
          <w:sz w:val="16"/>
          <w:szCs w:val="16"/>
          <w:rtl w:val="0"/>
        </w:rPr>
        <w:t xml:space="preserve">[1] Papers were automatically harvested and associated with this data set, in collaboration with </w:t>
      </w:r>
      <w:hyperlink r:id="rId73">
        <w:r w:rsidDel="00000000" w:rsidR="00000000" w:rsidRPr="00000000">
          <w:rPr>
            <w:color w:val="0000ee"/>
            <w:sz w:val="16"/>
            <w:szCs w:val="16"/>
            <w:u w:val="single"/>
            <w:rtl w:val="0"/>
          </w:rPr>
          <w:t xml:space="preserve">Rexa.info</w:t>
        </w:r>
      </w:hyperlink>
      <w:r w:rsidDel="00000000" w:rsidR="00000000" w:rsidRPr="00000000">
        <w:rPr>
          <w:rtl w:val="0"/>
        </w:rPr>
      </w:r>
    </w:p>
    <w:tbl>
      <w:tblPr>
        <w:tblStyle w:val="Table5"/>
        <w:tblW w:w="9360.0" w:type="dxa"/>
        <w:jc w:val="left"/>
        <w:tblInd w:w="7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Supported By:</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In Collaboration With:</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74">
        <w:r w:rsidDel="00000000" w:rsidR="00000000" w:rsidRPr="00000000">
          <w:rPr>
            <w:color w:val="0000ee"/>
            <w:u w:val="single"/>
            <w:rtl w:val="0"/>
          </w:rPr>
          <w:t xml:space="preserve">About</w:t>
        </w:r>
      </w:hyperlink>
      <w:r w:rsidDel="00000000" w:rsidR="00000000" w:rsidRPr="00000000">
        <w:rPr>
          <w:rtl w:val="0"/>
        </w:rPr>
        <w:t xml:space="preserve">  ||  </w:t>
      </w:r>
      <w:hyperlink r:id="rId75">
        <w:r w:rsidDel="00000000" w:rsidR="00000000" w:rsidRPr="00000000">
          <w:rPr>
            <w:color w:val="0000ee"/>
            <w:u w:val="single"/>
            <w:rtl w:val="0"/>
          </w:rPr>
          <w:t xml:space="preserve">Citation Policy</w:t>
        </w:r>
      </w:hyperlink>
      <w:r w:rsidDel="00000000" w:rsidR="00000000" w:rsidRPr="00000000">
        <w:rPr>
          <w:rtl w:val="0"/>
        </w:rPr>
        <w:t xml:space="preserve">  ||  </w:t>
      </w:r>
      <w:hyperlink r:id="rId76">
        <w:r w:rsidDel="00000000" w:rsidR="00000000" w:rsidRPr="00000000">
          <w:rPr>
            <w:color w:val="0000ee"/>
            <w:u w:val="single"/>
            <w:rtl w:val="0"/>
          </w:rPr>
          <w:t xml:space="preserve">Donation Policy</w:t>
        </w:r>
      </w:hyperlink>
      <w:r w:rsidDel="00000000" w:rsidR="00000000" w:rsidRPr="00000000">
        <w:rPr>
          <w:rtl w:val="0"/>
        </w:rPr>
        <w:t xml:space="preserve">  ||  </w:t>
      </w:r>
      <w:hyperlink r:id="rId77">
        <w:r w:rsidDel="00000000" w:rsidR="00000000" w:rsidRPr="00000000">
          <w:rPr>
            <w:color w:val="0000ee"/>
            <w:u w:val="single"/>
            <w:rtl w:val="0"/>
          </w:rPr>
          <w:t xml:space="preserve">Contact</w:t>
        </w:r>
      </w:hyperlink>
      <w:r w:rsidDel="00000000" w:rsidR="00000000" w:rsidRPr="00000000">
        <w:rPr>
          <w:rtl w:val="0"/>
        </w:rPr>
        <w:t xml:space="preserve">  ||  </w:t>
      </w:r>
      <w:hyperlink r:id="rId78">
        <w:r w:rsidDel="00000000" w:rsidR="00000000" w:rsidRPr="00000000">
          <w:rPr>
            <w:color w:val="0000ee"/>
            <w:u w:val="single"/>
            <w:rtl w:val="0"/>
          </w:rPr>
          <w:t xml:space="preserve">CML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xa.info/paper/55c53fc4220e8b51b81b1ec2ed81f4b54f3747ff" TargetMode="External"/><Relationship Id="rId42" Type="http://schemas.openxmlformats.org/officeDocument/2006/relationships/hyperlink" Target="http://rexa.info/paper/ae82a44ada49c66439b67eae7ff10392ff209df9" TargetMode="External"/><Relationship Id="rId41" Type="http://schemas.openxmlformats.org/officeDocument/2006/relationships/hyperlink" Target="http://archive.ics.uci.edu/ml/support/Abalone#55c53fc4220e8b51b81b1ec2ed81f4b54f3747ff" TargetMode="External"/><Relationship Id="rId44" Type="http://schemas.openxmlformats.org/officeDocument/2006/relationships/hyperlink" Target="http://rexa.info/paper/44326d77510f1b8976c3d73c224e9a1cb80ecc3c" TargetMode="External"/><Relationship Id="rId43" Type="http://schemas.openxmlformats.org/officeDocument/2006/relationships/hyperlink" Target="http://archive.ics.uci.edu/ml/support/Abalone#ae82a44ada49c66439b67eae7ff10392ff209df9" TargetMode="External"/><Relationship Id="rId46" Type="http://schemas.openxmlformats.org/officeDocument/2006/relationships/hyperlink" Target="http://rexa.info/paper/b6c6894db1f52fee42b5995fe50fc8c8f7e13fcc" TargetMode="External"/><Relationship Id="rId45" Type="http://schemas.openxmlformats.org/officeDocument/2006/relationships/hyperlink" Target="http://archive.ics.uci.edu/ml/support/Abalone#44326d77510f1b8976c3d73c224e9a1cb80ecc3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rchive.ics.uci.edu/ml/contact.html" TargetMode="External"/><Relationship Id="rId48" Type="http://schemas.openxmlformats.org/officeDocument/2006/relationships/hyperlink" Target="http://rexa.info/paper/500f7245b01ee7978bef7ad022c0cbe7eec8eace" TargetMode="External"/><Relationship Id="rId47" Type="http://schemas.openxmlformats.org/officeDocument/2006/relationships/hyperlink" Target="http://archive.ics.uci.edu/ml/support/Abalone#b6c6894db1f52fee42b5995fe50fc8c8f7e13fcc" TargetMode="External"/><Relationship Id="rId49" Type="http://schemas.openxmlformats.org/officeDocument/2006/relationships/hyperlink" Target="http://archive.ics.uci.edu/ml/support/Abalone#500f7245b01ee7978bef7ad022c0cbe7eec8eace" TargetMode="External"/><Relationship Id="rId5" Type="http://schemas.openxmlformats.org/officeDocument/2006/relationships/hyperlink" Target="http://cml.ics.uci.edu/" TargetMode="External"/><Relationship Id="rId6" Type="http://schemas.openxmlformats.org/officeDocument/2006/relationships/hyperlink" Target="http://archive.ics.uci.edu/ml/about.html" TargetMode="External"/><Relationship Id="rId7" Type="http://schemas.openxmlformats.org/officeDocument/2006/relationships/hyperlink" Target="http://archive.ics.uci.edu/ml/citation_policy.html" TargetMode="External"/><Relationship Id="rId8" Type="http://schemas.openxmlformats.org/officeDocument/2006/relationships/hyperlink" Target="http://archive.ics.uci.edu/ml/donation_policy.html" TargetMode="External"/><Relationship Id="rId73" Type="http://schemas.openxmlformats.org/officeDocument/2006/relationships/hyperlink" Target="http://rexa.info/" TargetMode="External"/><Relationship Id="rId72" Type="http://schemas.openxmlformats.org/officeDocument/2006/relationships/hyperlink" Target="http://archive.ics.uci.edu/ml/citation_policy.html" TargetMode="External"/><Relationship Id="rId31" Type="http://schemas.openxmlformats.org/officeDocument/2006/relationships/hyperlink" Target="http://archive.ics.uci.edu/ml/support/Abalone#72d5bd2d46a0dc05c20340f71ac9c9e0eb6e0abf" TargetMode="External"/><Relationship Id="rId75" Type="http://schemas.openxmlformats.org/officeDocument/2006/relationships/hyperlink" Target="http://archive.ics.uci.edu/ml/citation_policy.html" TargetMode="External"/><Relationship Id="rId30" Type="http://schemas.openxmlformats.org/officeDocument/2006/relationships/hyperlink" Target="http://rexa.info/paper/72d5bd2d46a0dc05c20340f71ac9c9e0eb6e0abf" TargetMode="External"/><Relationship Id="rId74" Type="http://schemas.openxmlformats.org/officeDocument/2006/relationships/hyperlink" Target="http://archive.ics.uci.edu/ml/about.html" TargetMode="External"/><Relationship Id="rId33" Type="http://schemas.openxmlformats.org/officeDocument/2006/relationships/hyperlink" Target="http://archive.ics.uci.edu/ml/support/Abalone#7030f724add30a4dd1b1f84109e72675c7e629f6" TargetMode="External"/><Relationship Id="rId77" Type="http://schemas.openxmlformats.org/officeDocument/2006/relationships/hyperlink" Target="http://archive.ics.uci.edu/ml/contact.html" TargetMode="External"/><Relationship Id="rId32" Type="http://schemas.openxmlformats.org/officeDocument/2006/relationships/hyperlink" Target="http://rexa.info/paper/7030f724add30a4dd1b1f84109e72675c7e629f6" TargetMode="External"/><Relationship Id="rId76" Type="http://schemas.openxmlformats.org/officeDocument/2006/relationships/hyperlink" Target="http://archive.ics.uci.edu/ml/donation_policy.html" TargetMode="External"/><Relationship Id="rId35" Type="http://schemas.openxmlformats.org/officeDocument/2006/relationships/hyperlink" Target="http://archive.ics.uci.edu/ml/support/Abalone#bc80295973a43d3806ff4dfe83e5724260301c33" TargetMode="External"/><Relationship Id="rId34" Type="http://schemas.openxmlformats.org/officeDocument/2006/relationships/hyperlink" Target="http://rexa.info/paper/bc80295973a43d3806ff4dfe83e5724260301c33" TargetMode="External"/><Relationship Id="rId78" Type="http://schemas.openxmlformats.org/officeDocument/2006/relationships/hyperlink" Target="http://cml.ics.uci.edu/" TargetMode="External"/><Relationship Id="rId71" Type="http://schemas.openxmlformats.org/officeDocument/2006/relationships/hyperlink" Target="http://archive.ics.uci.edu/ml/support/Abalone#e7628956b46a78e64774af25d99c0afd0cf90001" TargetMode="External"/><Relationship Id="rId70" Type="http://schemas.openxmlformats.org/officeDocument/2006/relationships/hyperlink" Target="http://rexa.info/paper/e7628956b46a78e64774af25d99c0afd0cf90001" TargetMode="External"/><Relationship Id="rId37" Type="http://schemas.openxmlformats.org/officeDocument/2006/relationships/hyperlink" Target="http://archive.ics.uci.edu/ml/support/Abalone#b06bc893938966189c9aefe9a340bb51f7026522" TargetMode="External"/><Relationship Id="rId36" Type="http://schemas.openxmlformats.org/officeDocument/2006/relationships/hyperlink" Target="http://rexa.info/paper/b06bc893938966189c9aefe9a340bb51f7026522" TargetMode="External"/><Relationship Id="rId39" Type="http://schemas.openxmlformats.org/officeDocument/2006/relationships/hyperlink" Target="http://archive.ics.uci.edu/ml/support/Abalone#70172e511a3bc27c7927119a3b2a3405fbad99e0" TargetMode="External"/><Relationship Id="rId38" Type="http://schemas.openxmlformats.org/officeDocument/2006/relationships/hyperlink" Target="http://rexa.info/paper/70172e511a3bc27c7927119a3b2a3405fbad99e0" TargetMode="External"/><Relationship Id="rId62" Type="http://schemas.openxmlformats.org/officeDocument/2006/relationships/hyperlink" Target="http://rexa.info/paper/da329267bf8880c2becb15eae121a5b002347349" TargetMode="External"/><Relationship Id="rId61" Type="http://schemas.openxmlformats.org/officeDocument/2006/relationships/hyperlink" Target="http://archive.ics.uci.edu/ml/support/Abalone#48d6beec2a36a87d9d88b6de85dd85a75e5ed24d" TargetMode="External"/><Relationship Id="rId20" Type="http://schemas.openxmlformats.org/officeDocument/2006/relationships/hyperlink" Target="http://rexa.info/paper/f7fdf9dbb5f98a218956025550c1f603b3cb24f2" TargetMode="External"/><Relationship Id="rId64" Type="http://schemas.openxmlformats.org/officeDocument/2006/relationships/hyperlink" Target="http://rexa.info/paper/ac35cdc4f306058543fb3fbf817fc84d85f89288" TargetMode="External"/><Relationship Id="rId63" Type="http://schemas.openxmlformats.org/officeDocument/2006/relationships/hyperlink" Target="http://archive.ics.uci.edu/ml/support/Abalone#da329267bf8880c2becb15eae121a5b002347349" TargetMode="External"/><Relationship Id="rId22" Type="http://schemas.openxmlformats.org/officeDocument/2006/relationships/hyperlink" Target="http://rexa.info/paper/1b7ec8555d756f0b0f3899a066abb09329234c5b" TargetMode="External"/><Relationship Id="rId66" Type="http://schemas.openxmlformats.org/officeDocument/2006/relationships/hyperlink" Target="http://rexa.info/paper/a8617c8faca95eaf149b490cac7eebacb2af28ea" TargetMode="External"/><Relationship Id="rId21" Type="http://schemas.openxmlformats.org/officeDocument/2006/relationships/hyperlink" Target="http://archive.ics.uci.edu/ml/support/Abalone#f7fdf9dbb5f98a218956025550c1f603b3cb24f2" TargetMode="External"/><Relationship Id="rId65" Type="http://schemas.openxmlformats.org/officeDocument/2006/relationships/hyperlink" Target="http://archive.ics.uci.edu/ml/support/Abalone#ac35cdc4f306058543fb3fbf817fc84d85f89288" TargetMode="External"/><Relationship Id="rId24" Type="http://schemas.openxmlformats.org/officeDocument/2006/relationships/hyperlink" Target="http://rexa.info/paper/1b77c2b6fd8a261af286cf411879f9f520824bd6" TargetMode="External"/><Relationship Id="rId68" Type="http://schemas.openxmlformats.org/officeDocument/2006/relationships/hyperlink" Target="http://rexa.info/paper/abf0c261ab7aa462cd5cbc290cb7963cdf4f9ee8" TargetMode="External"/><Relationship Id="rId23" Type="http://schemas.openxmlformats.org/officeDocument/2006/relationships/hyperlink" Target="http://archive.ics.uci.edu/ml/support/Abalone#1b7ec8555d756f0b0f3899a066abb09329234c5b" TargetMode="External"/><Relationship Id="rId67" Type="http://schemas.openxmlformats.org/officeDocument/2006/relationships/hyperlink" Target="http://archive.ics.uci.edu/ml/support/Abalone#a8617c8faca95eaf149b490cac7eebacb2af28ea" TargetMode="External"/><Relationship Id="rId60" Type="http://schemas.openxmlformats.org/officeDocument/2006/relationships/hyperlink" Target="http://rexa.info/paper/48d6beec2a36a87d9d88b6de85dd85a75e5ed24d" TargetMode="External"/><Relationship Id="rId26" Type="http://schemas.openxmlformats.org/officeDocument/2006/relationships/hyperlink" Target="http://rexa.info/paper/5bffb4d591b37fc0c1011681ab2cf075033ca539" TargetMode="External"/><Relationship Id="rId25" Type="http://schemas.openxmlformats.org/officeDocument/2006/relationships/hyperlink" Target="http://archive.ics.uci.edu/ml/support/Abalone#1b77c2b6fd8a261af286cf411879f9f520824bd6" TargetMode="External"/><Relationship Id="rId69" Type="http://schemas.openxmlformats.org/officeDocument/2006/relationships/hyperlink" Target="http://archive.ics.uci.edu/ml/support/Abalone#abf0c261ab7aa462cd5cbc290cb7963cdf4f9ee8" TargetMode="External"/><Relationship Id="rId28" Type="http://schemas.openxmlformats.org/officeDocument/2006/relationships/hyperlink" Target="http://rexa.info/paper/7637452ffb3440dd348caafed1512ce844300dac" TargetMode="External"/><Relationship Id="rId27" Type="http://schemas.openxmlformats.org/officeDocument/2006/relationships/hyperlink" Target="http://archive.ics.uci.edu/ml/support/Abalone#5bffb4d591b37fc0c1011681ab2cf075033ca539" TargetMode="External"/><Relationship Id="rId29" Type="http://schemas.openxmlformats.org/officeDocument/2006/relationships/hyperlink" Target="http://archive.ics.uci.edu/ml/support/Abalone#7637452ffb3440dd348caafed1512ce844300dac" TargetMode="External"/><Relationship Id="rId51" Type="http://schemas.openxmlformats.org/officeDocument/2006/relationships/hyperlink" Target="http://archive.ics.uci.edu/ml/support/Abalone#b2d8d3d5275f9de64f7d1d58ed346fc673f94065" TargetMode="External"/><Relationship Id="rId50" Type="http://schemas.openxmlformats.org/officeDocument/2006/relationships/hyperlink" Target="http://rexa.info/paper/b2d8d3d5275f9de64f7d1d58ed346fc673f94065" TargetMode="External"/><Relationship Id="rId53" Type="http://schemas.openxmlformats.org/officeDocument/2006/relationships/hyperlink" Target="http://archive.ics.uci.edu/ml/support/Abalone#3fe33086239c6beec412b11fde015871a85c6011" TargetMode="External"/><Relationship Id="rId52" Type="http://schemas.openxmlformats.org/officeDocument/2006/relationships/hyperlink" Target="http://rexa.info/paper/3fe33086239c6beec412b11fde015871a85c6011" TargetMode="External"/><Relationship Id="rId11" Type="http://schemas.openxmlformats.org/officeDocument/2006/relationships/hyperlink" Target="http://archive.ics.uci.edu/ml/machine-learning-databases/abalone/" TargetMode="External"/><Relationship Id="rId55" Type="http://schemas.openxmlformats.org/officeDocument/2006/relationships/hyperlink" Target="http://archive.ics.uci.edu/ml/support/Abalone#5cf41a736e03821c90e0d2ef143e7abf5abe02c9" TargetMode="External"/><Relationship Id="rId10" Type="http://schemas.openxmlformats.org/officeDocument/2006/relationships/hyperlink" Target="http://archive.ics.uci.edu/ml/datasets.html" TargetMode="External"/><Relationship Id="rId54" Type="http://schemas.openxmlformats.org/officeDocument/2006/relationships/hyperlink" Target="http://rexa.info/paper/5cf41a736e03821c90e0d2ef143e7abf5abe02c9" TargetMode="External"/><Relationship Id="rId13" Type="http://schemas.openxmlformats.org/officeDocument/2006/relationships/hyperlink" Target="http://rexa.info/paper/3c616efbe82f890e5984ab9f95c574977b0280a2" TargetMode="External"/><Relationship Id="rId57" Type="http://schemas.openxmlformats.org/officeDocument/2006/relationships/hyperlink" Target="http://archive.ics.uci.edu/ml/support/Abalone#e93397aa87eb765144f433d5488e172fa37333e5" TargetMode="External"/><Relationship Id="rId12" Type="http://schemas.openxmlformats.org/officeDocument/2006/relationships/hyperlink" Target="http://archive.ics.uci.edu/ml/machine-learning-databases/abalone/abalone.names" TargetMode="External"/><Relationship Id="rId56" Type="http://schemas.openxmlformats.org/officeDocument/2006/relationships/hyperlink" Target="http://rexa.info/paper/e93397aa87eb765144f433d5488e172fa37333e5" TargetMode="External"/><Relationship Id="rId15" Type="http://schemas.openxmlformats.org/officeDocument/2006/relationships/hyperlink" Target="http://archive.ics.uci.edu/ml/support/Abalone#5b9d84cbe5327bcd60f720ca1424f815b6b08753" TargetMode="External"/><Relationship Id="rId59" Type="http://schemas.openxmlformats.org/officeDocument/2006/relationships/hyperlink" Target="http://archive.ics.uci.edu/ml/support/Abalone#e3cb1b3c129bc2be18036ad91073724543894185" TargetMode="External"/><Relationship Id="rId14" Type="http://schemas.openxmlformats.org/officeDocument/2006/relationships/hyperlink" Target="http://rexa.info/paper/5b9d84cbe5327bcd60f720ca1424f815b6b08753" TargetMode="External"/><Relationship Id="rId58" Type="http://schemas.openxmlformats.org/officeDocument/2006/relationships/hyperlink" Target="http://rexa.info/paper/e3cb1b3c129bc2be18036ad91073724543894185" TargetMode="External"/><Relationship Id="rId17" Type="http://schemas.openxmlformats.org/officeDocument/2006/relationships/hyperlink" Target="http://archive.ics.uci.edu/ml/support/Abalone#351e173bc2176dbf14635cc5471660c911f8e79c" TargetMode="External"/><Relationship Id="rId16" Type="http://schemas.openxmlformats.org/officeDocument/2006/relationships/hyperlink" Target="http://rexa.info/paper/351e173bc2176dbf14635cc5471660c911f8e79c" TargetMode="External"/><Relationship Id="rId19" Type="http://schemas.openxmlformats.org/officeDocument/2006/relationships/hyperlink" Target="http://archive.ics.uci.edu/ml/support/Abalone#14f025e969e3a0418fd852ee46e54039ab3f216a" TargetMode="External"/><Relationship Id="rId18" Type="http://schemas.openxmlformats.org/officeDocument/2006/relationships/hyperlink" Target="http://rexa.info/paper/14f025e969e3a0418fd852ee46e54039ab3f216a" TargetMode="External"/></Relationships>
</file>