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74"/>
        <w:gridCol w:w="8976.39344262295"/>
        <w:tblGridChange w:id="0">
          <w:tblGrid>
            <w:gridCol w:w="383.60655737704974"/>
            <w:gridCol w:w="8976.39344262295"/>
          </w:tblGrid>
        </w:tblGridChange>
      </w:tblGrid>
      <w:tr>
        <w:tc>
          <w:tcPr>
            <w:shd w:fill="0033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</w:t>
            </w:r>
            <w:hyperlink r:id="rId5">
              <w:r w:rsidDel="00000000" w:rsidR="00000000" w:rsidRPr="00000000">
                <w:rPr>
                  <w:u w:val="single"/>
                  <w:shd w:fill="auto" w:val="clear"/>
                  <w:rtl w:val="0"/>
                </w:rPr>
                <w:t xml:space="preserve">Center for Machine Learning and Intelligent Systems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Citation 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Donate a Data 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Repository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Web</w:t>
            </w:r>
            <w:r w:rsidDel="00000000" w:rsidR="00000000" w:rsidRPr="00000000">
              <w:rPr>
                <w:shd w:fill="auto" w:val="clear"/>
                <w:rtl w:val="0"/>
              </w:rPr>
              <w:t xml:space="preserve">           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b w:val="1"/>
                <w:color w:val="ffdd33"/>
                <w:sz w:val="24"/>
                <w:szCs w:val="24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ffdd33"/>
                  <w:sz w:val="24"/>
                  <w:szCs w:val="24"/>
                  <w:u w:val="single"/>
                  <w:shd w:fill="auto" w:val="clear"/>
                  <w:rtl w:val="0"/>
                </w:rPr>
                <w:t xml:space="preserve">View ALL Data 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dd33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3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dd33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50"/>
              <w:gridCol w:w="4650"/>
              <w:tblGridChange w:id="0">
                <w:tblGrid>
                  <w:gridCol w:w="4650"/>
                  <w:gridCol w:w="465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Acute Inflammations Data Set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color w:val="0000ee"/>
                      <w:sz w:val="28"/>
                      <w:szCs w:val="28"/>
                      <w:u w:val="single"/>
                      <w:shd w:fill="ffffaa" w:val="clear"/>
                    </w:rPr>
                  </w:pPr>
                  <w:r w:rsidDel="00000000" w:rsidR="00000000" w:rsidRPr="00000000">
                    <w:rPr>
                      <w:i w:val="1"/>
                      <w:sz w:val="28"/>
                      <w:szCs w:val="28"/>
                      <w:rtl w:val="0"/>
                    </w:rPr>
                    <w:t xml:space="preserve">Download</w:t>
                  </w:r>
                  <w:r w:rsidDel="00000000" w:rsidR="00000000" w:rsidRPr="00000000">
                    <w:rPr>
                      <w:rtl w:val="0"/>
                    </w:rPr>
                    <w:t xml:space="preserve">: </w:t>
                  </w:r>
                  <w:hyperlink r:id="rId11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ffffaa" w:val="clear"/>
                        <w:rtl w:val="0"/>
                      </w:rPr>
                      <w:t xml:space="preserve">Data Folder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  <w:hyperlink r:id="rId12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ffffaa" w:val="clear"/>
                        <w:rtl w:val="0"/>
                      </w:rPr>
                      <w:t xml:space="preserve">Data Set Description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Abstract</w:t>
                  </w:r>
                  <w:r w:rsidDel="00000000" w:rsidR="00000000" w:rsidRPr="00000000">
                    <w:rPr>
                      <w:rtl w:val="0"/>
                    </w:rPr>
                    <w:t xml:space="preserve">: The data was created by a medical expert as a data set to test the expert system, which will perform the presumptive diagnosis of two diseases of the urinary system.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0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550"/>
              <w:gridCol w:w="1550"/>
              <w:gridCol w:w="1550"/>
              <w:gridCol w:w="1550"/>
              <w:gridCol w:w="1550"/>
              <w:gridCol w:w="1550"/>
              <w:tblGridChange w:id="0">
                <w:tblGrid>
                  <w:gridCol w:w="1550"/>
                  <w:gridCol w:w="1550"/>
                  <w:gridCol w:w="1550"/>
                  <w:gridCol w:w="1550"/>
                  <w:gridCol w:w="1550"/>
                  <w:gridCol w:w="1550"/>
                </w:tblGrid>
              </w:tblGridChange>
            </w:tblGrid>
            <w:tr>
              <w:tc>
                <w:tcPr>
                  <w:shd w:fill="ddeeff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Data Set Characteristics:  </w:t>
                  </w:r>
                </w:p>
              </w:tc>
              <w:tc>
                <w:tcPr>
                  <w:shd w:fill="auto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Multivariate</w:t>
                  </w:r>
                </w:p>
              </w:tc>
              <w:tc>
                <w:tcPr>
                  <w:shd w:fill="ddeeff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Number of Instances:</w:t>
                  </w:r>
                </w:p>
              </w:tc>
              <w:tc>
                <w:tcPr>
                  <w:shd w:fill="auto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120</w:t>
                  </w:r>
                </w:p>
              </w:tc>
              <w:tc>
                <w:tcPr>
                  <w:shd w:fill="ddeeff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Area:</w:t>
                  </w:r>
                </w:p>
              </w:tc>
              <w:tc>
                <w:tcPr>
                  <w:shd w:fill="auto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Life</w:t>
                  </w:r>
                </w:p>
              </w:tc>
            </w:tr>
            <w:tr>
              <w:tc>
                <w:tcPr>
                  <w:shd w:fill="ddeeff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Attribute Characteristics:</w:t>
                  </w:r>
                </w:p>
              </w:tc>
              <w:tc>
                <w:tcPr>
                  <w:shd w:fill="auto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Categorical, Integer</w:t>
                  </w:r>
                </w:p>
              </w:tc>
              <w:tc>
                <w:tcPr>
                  <w:shd w:fill="ddeeff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Number of Attributes:</w:t>
                  </w:r>
                </w:p>
              </w:tc>
              <w:tc>
                <w:tcPr>
                  <w:shd w:fill="auto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ddeeff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Date Donated</w:t>
                  </w:r>
                </w:p>
              </w:tc>
              <w:tc>
                <w:tcPr>
                  <w:shd w:fill="auto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2009-02-11</w:t>
                  </w:r>
                </w:p>
              </w:tc>
            </w:tr>
            <w:tr>
              <w:tc>
                <w:tcPr>
                  <w:shd w:fill="ddeeff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Associated Tasks:</w:t>
                  </w:r>
                </w:p>
              </w:tc>
              <w:tc>
                <w:tcPr>
                  <w:shd w:fill="auto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Classification</w:t>
                  </w:r>
                </w:p>
              </w:tc>
              <w:tc>
                <w:tcPr>
                  <w:shd w:fill="ddeeff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Missing Values?</w:t>
                  </w:r>
                </w:p>
              </w:tc>
              <w:tc>
                <w:tcPr>
                  <w:shd w:fill="auto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shd w:fill="ddeeff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Number of Web Hits:</w:t>
                  </w:r>
                </w:p>
              </w:tc>
              <w:tc>
                <w:tcPr>
                  <w:shd w:fill="auto" w:val="clear"/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48202</w:t>
                  </w:r>
                </w:p>
              </w:tc>
            </w:tr>
          </w:tbl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Jacek Czerniak, Ph.D., Assistant Professor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Systems Research Institute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Polish Academy of Sciences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Laboratory of Intelligent Systems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ul. Newelska 6, Room 218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01-447 Warszawa, Poland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e-mail: </w:t>
            </w:r>
            <w:r w:rsidDel="00000000" w:rsidR="00000000" w:rsidRPr="00000000">
              <w:rPr>
                <w:u w:val="single"/>
                <w:rtl w:val="0"/>
              </w:rPr>
              <w:t xml:space="preserve">jacek.czerniak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'@'</w:t>
            </w:r>
            <w:r w:rsidDel="00000000" w:rsidR="00000000" w:rsidRPr="00000000">
              <w:rPr>
                <w:u w:val="single"/>
                <w:rtl w:val="0"/>
              </w:rPr>
              <w:t xml:space="preserve"> ibspan.waw.pl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u w:val="single"/>
                <w:rtl w:val="0"/>
              </w:rPr>
              <w:t xml:space="preserve">jczerniak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'@'</w:t>
            </w:r>
            <w:r w:rsidDel="00000000" w:rsidR="00000000" w:rsidRPr="00000000">
              <w:rPr>
                <w:u w:val="single"/>
                <w:rtl w:val="0"/>
              </w:rPr>
              <w:t xml:space="preserve"> ukw.edu.pl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Set Information: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main idea of this data set is to prepare the algorithm of the expert system, which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will perform the presumptive diagnosis of two diseases of urinary system. It will be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example of diagnosing of the acute inflammations of urinary bladder and acute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nephritises. For better understanding of the problem let us consider definitions 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both diseases given by medics. Acute inflammation of urinary bladder is characterised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by sudden occurrence of pains in the abdomen region and the urination in form 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constant urine pushing, micturition pains and sometimes lack of urine keeping.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Temperature of the body is rising, however most often not above 38C. The excreted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urine is turbid and sometimes bloody. At proper treatment, symptoms decay usually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within several days. However, there is inclination to returns. At persons with acute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inflammation of urinary bladder, we should expect that the illness will turn into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protracted form.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Acute nephritis of renal pelvis origin occurs considerably more often at women than at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men. It begins with sudden fever, which reaches, and sometimes exceeds 40C. The fever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accompanied by shivers and one- or both-side lumbar pains, which are sometimes very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strong. Symptoms of acute inflammation of urinary bladder appear very often. Quite not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infrequently there are nausea and vomiting and spread pains of whole abdomen.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data was created by a medical expert as a data set to test the expert system, which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will perform the presumptive diagnosis of two diseases of urinary system. The basis for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rules detection was Rough Sets Theory. Each instance represents an potential patient.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data is in an ASCII file. Attributes are separated by TAB.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Each line of the data file starts with a digit which tells the temperature of patient.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Attribute lines: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example, '35,9 no no yes yes yes yes no'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'35,9' Temperature of patient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'no' Occurrence of nausea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'no' Lumbar pain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'yes' Urine pushing (continuous need for urination)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'yes' Micturition pains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'yes' Burning of urethra, itch, swelling of urethra outlet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'yes' decision: Inflammation of urinary bladder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'no' decision: Nephritis of renal pelvis origin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Information: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a1 Temperature of patient { 35C-42C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a2 Occurrence of nausea { yes, no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a3 Lumbar pain { yes, no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a4 Urine pushing (continuous need for urination) { yes, no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a5 Micturition pains { yes, no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a6 Burning of urethra, itch, swelling of urethra outlet { yes, no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d1 decision: Inflammation of urinary bladder { yes, no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d2 decision: Nephritis of renal pelvis origin { yes, no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Papers: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J.Czerniak, H.Zarzycki, Application of rough sets in the presumptive diagnosis of urinary system diseases,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Artifical Inteligence and Security in Computing Systems, ACS'2002 9th International Conference Proceedings,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Kluwer Academic Publishers,2003, pp. 41-51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Citation Request: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Please cite: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J.Czerniak, H.Zarzycki, Application of rough sets in the presumptive diagnosis of urinary system diseases,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Artifical Inteligence and Security in Computing Systems, ACS'2002 9th International Conference Proceedings,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Kluwer Academic Publishers,2003, pp. 41-51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Supported By: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In Collaboration With: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  || 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Citation Policy</w:t>
        </w:r>
      </w:hyperlink>
      <w:r w:rsidDel="00000000" w:rsidR="00000000" w:rsidRPr="00000000">
        <w:rPr>
          <w:rtl w:val="0"/>
        </w:rPr>
        <w:t xml:space="preserve">  || 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Donation Policy</w:t>
        </w:r>
      </w:hyperlink>
      <w:r w:rsidDel="00000000" w:rsidR="00000000" w:rsidRPr="00000000">
        <w:rPr>
          <w:rtl w:val="0"/>
        </w:rPr>
        <w:t xml:space="preserve">  ||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  ||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rchive.ics.uci.edu/ml/machine-learning-databases/acute/" TargetMode="External"/><Relationship Id="rId10" Type="http://schemas.openxmlformats.org/officeDocument/2006/relationships/hyperlink" Target="http://archive.ics.uci.edu/ml/datasets.html" TargetMode="External"/><Relationship Id="rId13" Type="http://schemas.openxmlformats.org/officeDocument/2006/relationships/hyperlink" Target="http://archive.ics.uci.edu/ml/about.html" TargetMode="External"/><Relationship Id="rId12" Type="http://schemas.openxmlformats.org/officeDocument/2006/relationships/hyperlink" Target="http://archive.ics.uci.edu/ml/machine-learning-databases/acute/diagnosis.name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archive.ics.uci.edu/ml/contact.html" TargetMode="External"/><Relationship Id="rId15" Type="http://schemas.openxmlformats.org/officeDocument/2006/relationships/hyperlink" Target="http://archive.ics.uci.edu/ml/donation_policy.html" TargetMode="External"/><Relationship Id="rId14" Type="http://schemas.openxmlformats.org/officeDocument/2006/relationships/hyperlink" Target="http://archive.ics.uci.edu/ml/citation_policy.html" TargetMode="External"/><Relationship Id="rId17" Type="http://schemas.openxmlformats.org/officeDocument/2006/relationships/hyperlink" Target="http://cml.ics.uci.edu/" TargetMode="External"/><Relationship Id="rId16" Type="http://schemas.openxmlformats.org/officeDocument/2006/relationships/hyperlink" Target="http://archive.ics.uci.edu/ml/contact.html" TargetMode="External"/><Relationship Id="rId5" Type="http://schemas.openxmlformats.org/officeDocument/2006/relationships/hyperlink" Target="http://cml.ics.uci.edu/" TargetMode="External"/><Relationship Id="rId6" Type="http://schemas.openxmlformats.org/officeDocument/2006/relationships/hyperlink" Target="http://archive.ics.uci.edu/ml/about.html" TargetMode="External"/><Relationship Id="rId7" Type="http://schemas.openxmlformats.org/officeDocument/2006/relationships/hyperlink" Target="http://archive.ics.uci.edu/ml/citation_policy.html" TargetMode="External"/><Relationship Id="rId8" Type="http://schemas.openxmlformats.org/officeDocument/2006/relationships/hyperlink" Target="http://archive.ics.uci.edu/ml/donation_policy.html" TargetMode="External"/></Relationships>
</file>