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E6A4" w14:textId="77777777" w:rsidR="004A7859" w:rsidRPr="004A7859" w:rsidRDefault="004A7859" w:rsidP="004A785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Автономная солнечно-ветровая опреснительная система с нулевым жидким сбросом</w:t>
      </w:r>
    </w:p>
    <w:p w14:paraId="13D80888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Открытая платформа распределённого водообеспечения для жарких аридных регионов</w:t>
      </w:r>
    </w:p>
    <w:p w14:paraId="61CC130F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 1.0 (итоговая инженерная концепция)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Дата: 27 апреля 2026 г.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Авторы: Виталий Узиков (концепция DFE, WPE, патенты) и совместная инженерная проработка</w:t>
      </w:r>
    </w:p>
    <w:p w14:paraId="6D04157E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34EE7A6">
          <v:rect id="_x0000_i1025" style="width:0;height:.75pt" o:hralign="center" o:hrstd="t" o:hr="t" fillcolor="#a0a0a0" stroked="f"/>
        </w:pict>
      </w:r>
    </w:p>
    <w:p w14:paraId="50B963F4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Аннотация</w:t>
      </w:r>
    </w:p>
    <w:p w14:paraId="733C781B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документе представлена полная, открытая для воспроизведения технология распределённого опреснения, предназначенная для жарких пустынных регионов с высокой инсоляцией, дефицитом пресной воды и наличием солоноватых или морских вод. Технология объединяет три основных узла:</w:t>
      </w:r>
    </w:p>
    <w:p w14:paraId="71D8964C" w14:textId="77777777" w:rsidR="004A7859" w:rsidRPr="004A7859" w:rsidRDefault="004A7859" w:rsidP="004A785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Солнечное поле прямой генерации пара (DSG)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основе параболических концентраторов с эжекторной рециркуляцией и теплоизолированным аккумулятором-сепаратором (6 м³, 150 мм изоляции).</w:t>
      </w:r>
    </w:p>
    <w:p w14:paraId="1D0AD06E" w14:textId="77777777" w:rsidR="004A7859" w:rsidRPr="004A7859" w:rsidRDefault="004A7859" w:rsidP="004A785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10-ступенчатый барабанный плёночный испаритель (DFE)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параллельной подачей раствора, каскадным использованием вторичного пара и механической самоочисткой. Барабаны длиной 20 м, диаметром 0,8 м, площадью 50,3 м².</w:t>
      </w:r>
    </w:p>
    <w:p w14:paraId="42EAD850" w14:textId="77777777" w:rsidR="004A7859" w:rsidRPr="004A7859" w:rsidRDefault="004A7859" w:rsidP="004A785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Пруд-испаритель с ветровым усилением (WPE)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три лёгких барабана-поплавка (диаметр 2,0 м, ширина 1,5 м) с гидрофильной сеткой, приводимые во вращение ротором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(2,0×2,4 м) без редуктора.</w:t>
      </w:r>
    </w:p>
    <w:p w14:paraId="4679526C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Установка производит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3,6 т/ч дистиллята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 расходе первичного пара 410 кг/ч, GOR = 8,8) и перерабатывает концентрат (110 г/л) в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Zero Liquid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Discharge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суммарным испарением 1500–2000 кг/ч от кластера WPE (16–21 модуль). Оборудование технологично, может изготавливаться на обычных машиностроительных заводах, обслуживаться малоквалифицированным персоналом и не требует импортных мембран, химикатов или масляных теплоносителей.</w:t>
      </w:r>
    </w:p>
    <w:p w14:paraId="375BDF83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Ключевые инновации:</w:t>
      </w:r>
    </w:p>
    <w:p w14:paraId="5A9A7C1B" w14:textId="77777777" w:rsidR="004A7859" w:rsidRPr="004A7859" w:rsidRDefault="004A7859" w:rsidP="004A78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Роликовые опоры барабана на упругих полукольцах (самоустанавливающиеся, компенсируют тепловые расширения).</w:t>
      </w:r>
    </w:p>
    <w:p w14:paraId="7397F7A4" w14:textId="77777777" w:rsidR="004A7859" w:rsidRPr="004A7859" w:rsidRDefault="004A7859" w:rsidP="004A78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Каскадные теплообменники для рекуперации тепла конденсата, концентрата и вторичного пара (подогрев исходной воды до 190 °C).</w:t>
      </w:r>
    </w:p>
    <w:p w14:paraId="280434A2" w14:textId="77777777" w:rsidR="004A7859" w:rsidRPr="004A7859" w:rsidRDefault="004A7859" w:rsidP="004A78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Прямой механический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ветропривод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WPE (без генератора и редуктора) с кинематической связью «водило → пассивно перекатывающиеся барабаны».</w:t>
      </w:r>
    </w:p>
    <w:p w14:paraId="4463ED9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Технология открыта: патенты зарегистрированы, но лицензии на некоммерческое и гуманитарное использование предоставляются бесплатно.</w:t>
      </w:r>
    </w:p>
    <w:p w14:paraId="489F73CE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519B4F5">
          <v:rect id="_x0000_i1026" style="width:0;height:.75pt" o:hralign="center" o:hrstd="t" o:hr="t" fillcolor="#a0a0a0" stroked="f"/>
        </w:pict>
      </w:r>
    </w:p>
    <w:p w14:paraId="282A8286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Введение: глобальная проблема и необходимость новой парадигмы</w:t>
      </w:r>
    </w:p>
    <w:p w14:paraId="01DE1C9C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Аридные и полуаридные регионы (Ближний Восток, Северная Африка, Центральная Азия, Австралия, запад Индии) входят в зону нарастающего дефицита пресной воды. Глобальное потепление усиливает засухи, солёность подземных вод растёт, а централизованные опреснительные станции (обратный осмос, многокорпусная дистилляция) остаются дорогими, энергозависимыми, уязвимыми для конфликтов и требующими сложного обслуживания.</w:t>
      </w:r>
    </w:p>
    <w:p w14:paraId="40FC3C8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Существующие технологии имеют следующие недостатки:</w:t>
      </w:r>
    </w:p>
    <w:p w14:paraId="27ABC9B0" w14:textId="77777777" w:rsidR="004A7859" w:rsidRPr="004A7859" w:rsidRDefault="004A7859" w:rsidP="004A785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Обратный осмос (RO):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требует дорогих мембран,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предподготовки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воды, потребляет много электроэнергии (5–8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кВт·ч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/м³), даёт сброс концентрированного рассола, чувствителен к качеству воды.</w:t>
      </w:r>
    </w:p>
    <w:p w14:paraId="046534F7" w14:textId="77777777" w:rsidR="004A7859" w:rsidRPr="004A7859" w:rsidRDefault="004A7859" w:rsidP="004A785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Традиционная многокорпусная дистилляция (MED):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работает при низких температурах (≤70 °C) и низком GOR (обычно 3–7), занимает большие площади, требует сложных насосов и химической промывки от накипи.</w:t>
      </w:r>
    </w:p>
    <w:p w14:paraId="39AD9AE8" w14:textId="77777777" w:rsidR="004A7859" w:rsidRPr="004A7859" w:rsidRDefault="004A7859" w:rsidP="004A785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Крупные централизованные станции: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однократный вывод из строя (атака, блокада, кибератака) может оставить миллионы людей без воды.</w:t>
      </w:r>
    </w:p>
    <w:p w14:paraId="541C9271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Предлагаемая парадигма: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распределённая сеть малых, автономных, модульных опреснительных установок, использующих только местную возобновляемую энергию (солнце + ветер) и вторичный пластик. Технология должна быть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открытой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воспроизводимой в региональных мастерских, без лицензионных отчислений для гуманитарных проектов.</w:t>
      </w:r>
    </w:p>
    <w:p w14:paraId="672AE2EC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63FD2D4">
          <v:rect id="_x0000_i1027" style="width:0;height:.75pt" o:hralign="center" o:hrstd="t" o:hr="t" fillcolor="#a0a0a0" stroked="f"/>
        </w:pict>
      </w:r>
    </w:p>
    <w:p w14:paraId="73506AD2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Философия открытой технологии</w:t>
      </w:r>
    </w:p>
    <w:p w14:paraId="6F1EFA7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Принцип: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«Инструмент должен быть доступен каждому, кто живёт в пустыне и имеет ветер и солнце».</w:t>
      </w:r>
    </w:p>
    <w:p w14:paraId="127C8586" w14:textId="77777777" w:rsidR="004A7859" w:rsidRPr="004A7859" w:rsidRDefault="004A7859" w:rsidP="004A78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Патентная политика: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патенты (в частности, на DFE и WPE) зарегистрированы для защиты от недобросовестной монополизации. Однако лицензии на использование в некоммерческих, гуманитарных и пилотных проектах предоставляются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бесплатно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Коммерческое производство — по разумным роялти, направляемым на развитие.</w:t>
      </w:r>
    </w:p>
    <w:p w14:paraId="4E1B1FC0" w14:textId="77777777" w:rsidR="004A7859" w:rsidRPr="004A7859" w:rsidRDefault="004A7859" w:rsidP="004A78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Унификация: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все детали (барабаны 0,8×20 м, кольца жёсткости, роликовые опоры, поплавковые клапаны, шнек, теплообменники) имеют стандартные размеры и чертежи, доступные в открытом репозитории.</w:t>
      </w:r>
    </w:p>
    <w:p w14:paraId="019DD9D4" w14:textId="77777777" w:rsidR="004A7859" w:rsidRPr="004A7859" w:rsidRDefault="004A7859" w:rsidP="004A78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Технологичность: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подавляющее большинство узлов может быть изготовлено на обычных машиностроительных заводах (вальцовка, сварка, токарная обработка, сборка).</w:t>
      </w:r>
    </w:p>
    <w:p w14:paraId="1FBA3BA9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87CEDB">
          <v:rect id="_x0000_i1028" style="width:0;height:.75pt" o:hralign="center" o:hrstd="t" o:hr="t" fillcolor="#a0a0a0" stroked="f"/>
        </w:pict>
      </w:r>
    </w:p>
    <w:p w14:paraId="468F8B3A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Общая схема технологического комплекса</w:t>
      </w:r>
    </w:p>
    <w:p w14:paraId="0BDD0455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Комплекс состоит из трёх связанных подсистем:</w:t>
      </w:r>
    </w:p>
    <w:p w14:paraId="38FBDAFD" w14:textId="77777777" w:rsidR="004A7859" w:rsidRPr="004A7859" w:rsidRDefault="004A7859" w:rsidP="004A785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Солнечная генерация насыщенного пара: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параболические концентраторы (DSG) → эжекторная рециркуляция → аккумулятор-сепаратор (6 м³) → насыщенный пар 1,6 МПа, 201 °C, 410 кг/ч.</w:t>
      </w:r>
    </w:p>
    <w:p w14:paraId="310CF8E6" w14:textId="77777777" w:rsidR="004A7859" w:rsidRPr="004A7859" w:rsidRDefault="004A7859" w:rsidP="004A785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10-ступенчатый выпарной модуль DFE: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параллельная подача исходной воды (35 г/л) → каскад по пару → внутренняя рекуперация → дистиллят (3,6 т/ч) + концентрат 110 г/л (1,68 т/ч).</w:t>
      </w:r>
    </w:p>
    <w:p w14:paraId="59B552FD" w14:textId="77777777" w:rsidR="004A7859" w:rsidRPr="004A7859" w:rsidRDefault="004A7859" w:rsidP="004A785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Пруд-испаритель с ветровым усилением (WPE):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концентрат поступает в пруд, где 16–21 модуль WPE испаряют воду → Zero Liquid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Discharge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твёрдая соль (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NaCl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периодически удаляется.</w:t>
      </w:r>
    </w:p>
    <w:p w14:paraId="1C3DA009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Энергия для насосов (питательный насос, насосы исходной воды) — от солнечных фотоэлектрических панелей (≈3 кВт). Ветродвигатели WPE работают полностью механически, без генерации электричества.</w:t>
      </w:r>
    </w:p>
    <w:p w14:paraId="033130DF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A17781B">
          <v:rect id="_x0000_i1029" style="width:0;height:.75pt" o:hralign="center" o:hrstd="t" o:hr="t" fillcolor="#a0a0a0" stroked="f"/>
        </w:pict>
      </w:r>
    </w:p>
    <w:p w14:paraId="112C85F3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Солнечная генерация насыщенного пара (DSG)</w:t>
      </w:r>
    </w:p>
    <w:p w14:paraId="741B71D3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4.1. Конструкция и параметры поля</w:t>
      </w:r>
    </w:p>
    <w:p w14:paraId="5BEAA57C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параболоцилиндрические концентраторы (PTC) с прямой генерацией пара.</w:t>
      </w:r>
    </w:p>
    <w:p w14:paraId="53DB6D5F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Количество модулей: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12 (одна последовательная петля) или 2 параллельные петли по 8 модулей. В базовом расчёте принято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12 модулей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длиной по 12,5 м (общая апертурная длина 150 м). Ширина апертуры 6 м → общая площадь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900 м²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3FFC1DC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Приёмная труба (абсорбер):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стальная бесшовная труба *35/40 мм* (внутренний/наружный диаметр), ориентировочно 62 мм для уменьшения потерь давления (ранее обсуждался вариант 35 мм; окончательно принят компромисс 35–40 мм для одной петли, но для двухфазного потока предпочтителен 40–50 мм, чтобы снизить риск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dryout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Уточнение: по результатам гидравлического расчёта при массовом расходе смеси 1575 кг/ч и G ≈ 455 кг/(м²·с) труба 35 мм даёт высокие скорости пара (16 м/с), но приемлема. Для надёжности рекомендуем внутренний диаметр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40–45 мм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финальной спецификации используем 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D_вн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= 40 мм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5BCE16D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Стеклянная оболочка: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боросиликатное стекло, *70/76 мм*,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невакуумированная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A20D788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Теплоизолятор в зазоре: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минераловатный сегмент (верхняя половина, 160–180°), толщина 25 мм.</w:t>
      </w:r>
    </w:p>
    <w:p w14:paraId="38F95A71" w14:textId="77777777" w:rsidR="004A7859" w:rsidRPr="004A7859" w:rsidRDefault="004A7859" w:rsidP="004A785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Слежение: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одноосевое (астрономический трекер), расфокусировка — защитная функция.</w:t>
      </w:r>
    </w:p>
    <w:p w14:paraId="510F7951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Эжекторная рециркуляция и аккумулятор-сепаратор</w:t>
      </w:r>
    </w:p>
    <w:p w14:paraId="59ADF137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подавать в приёмные трубы не холодную воду, а смесь с температурой 152–163 °C, чтобы сократить длину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экономайзерного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участка и стабилизировать смачивание стенки.</w:t>
      </w:r>
    </w:p>
    <w:p w14:paraId="010BAE31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Параметры эжектора (коэффициент инжекции μ = 2,5):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529"/>
        <w:gridCol w:w="1876"/>
        <w:gridCol w:w="2846"/>
      </w:tblGrid>
      <w:tr w:rsidR="004A7859" w:rsidRPr="004A7859" w14:paraId="7CEDB7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2DC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Поток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B41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Расход, кг/ч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4B88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Давление, МПа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517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Температура до/после ТО, °C</w:t>
            </w:r>
          </w:p>
        </w:tc>
      </w:tr>
      <w:tr w:rsidR="004A7859" w:rsidRPr="004A7859" w14:paraId="564A5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831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Рабочий (свежая вода)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A78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ADC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982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 → 90</w:t>
            </w:r>
          </w:p>
        </w:tc>
      </w:tr>
      <w:tr w:rsidR="004A7859" w:rsidRPr="004A7859" w14:paraId="51892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3EC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Подсасываемый (из аккумулятора)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F8C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75D5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4F7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201,4 → 179,9</w:t>
            </w:r>
          </w:p>
        </w:tc>
      </w:tr>
      <w:tr w:rsidR="004A7859" w:rsidRPr="004A7859" w14:paraId="1AA6F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CA1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Смесь на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2DE3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ECD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FBA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 → 152,4</w:t>
            </w:r>
          </w:p>
        </w:tc>
      </w:tr>
      <w:tr w:rsidR="004A7859" w:rsidRPr="004A7859" w14:paraId="197BA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C3B3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Выход из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76D0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DFE5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C2F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 → 201,4</w:t>
            </w:r>
          </w:p>
        </w:tc>
      </w:tr>
    </w:tbl>
    <w:p w14:paraId="372CCB5A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Теплообменник перед эжектором: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нагрузка 31,5 кВт, охлаждает насыщенную воду с 201,4 до 179,9 °C, исключая вспышечное вскипание в эжекторе.</w:t>
      </w:r>
    </w:p>
    <w:p w14:paraId="4C820A4B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Аккумулятор-сепаратор (барабанный сепаратор, объём 6 м³):</w:t>
      </w:r>
    </w:p>
    <w:p w14:paraId="33D1CDD7" w14:textId="77777777" w:rsidR="004A7859" w:rsidRPr="004A7859" w:rsidRDefault="004A7859" w:rsidP="004A78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Геометрия: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горизонтальный цилиндр,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D_вн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1,0 м, L = 7,3 м, общая длина с днищами ≈8,0 м.</w:t>
      </w:r>
    </w:p>
    <w:p w14:paraId="12D28ED8" w14:textId="77777777" w:rsidR="004A7859" w:rsidRPr="004A7859" w:rsidRDefault="004A7859" w:rsidP="004A78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Заполнение: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65 % насыщенной водой (≈3,9 м³) и 35 % паровым пространством.</w:t>
      </w:r>
    </w:p>
    <w:p w14:paraId="32BEB0DD" w14:textId="77777777" w:rsidR="004A7859" w:rsidRPr="004A7859" w:rsidRDefault="004A7859" w:rsidP="004A78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Теплоизоляция: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базальтовая вата 150 мм, алюминиевый кожух. Теплопотери ≈1,46 кВт, остывание за 12 ч ночи ≈3,6 °C.</w:t>
      </w:r>
    </w:p>
    <w:p w14:paraId="5893D132" w14:textId="77777777" w:rsidR="004A7859" w:rsidRPr="004A7859" w:rsidRDefault="004A7859" w:rsidP="004A78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отделение влаги из смеси (выходящей из поля с x = 0,286), подача насыщенного пара (450 кг/ч) на DFE-1, возврат насыщенной воды (1125 кг/ч) в эжектор, тепловой буфер для утреннего пуска.</w:t>
      </w:r>
    </w:p>
    <w:p w14:paraId="39CD4CDF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Утренний запуск: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благодаря изоляции 150 мм аккумулятор утром имеет температуру ≈197–198 °C (давление ≈1,48–1,50 МПа). Солнечное поле в расфокусированном режиме подогревает смесь; полное восстановление до 1,6 МПа занимает 5–10 минут при полезной мощности 200 кВт. Байпас не требуется.</w:t>
      </w:r>
    </w:p>
    <w:p w14:paraId="140ADB75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Тепловые потери и режим течения в поле</w:t>
      </w:r>
    </w:p>
    <w:p w14:paraId="7F91E62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Суммарная падающая мощность (DNI = 850 Вт/м², 900 м²) = 765 кВт. Оптический КПД 75 % → поглощённая мощность 573,8 кВт. Тепловые потери (при U_L = 50 Вт/(м²·К), принято из инженерного баланса теплопотерь) составляют ≈268 кВт, полезная мощность 305 кВт, что соответствует испарению ≈450 кг/ч.</w:t>
      </w:r>
    </w:p>
    <w:p w14:paraId="1B3841EA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Режимы течения по модулям (расчёт для петли из 8 модулей по 13,5 м, общая длина 108 м; однако реальное поле 150 м):</w:t>
      </w:r>
    </w:p>
    <w:p w14:paraId="58456155" w14:textId="77777777" w:rsidR="004A7859" w:rsidRPr="004A7859" w:rsidRDefault="004A7859" w:rsidP="004A78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Модули 1–2: нагрев до насыщения, однофазный турбулентный.</w:t>
      </w:r>
    </w:p>
    <w:p w14:paraId="78B3E3F9" w14:textId="77777777" w:rsidR="004A7859" w:rsidRPr="004A7859" w:rsidRDefault="004A7859" w:rsidP="004A78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Модуль 3: начало кипения, переход к двухфазному.</w:t>
      </w:r>
    </w:p>
    <w:p w14:paraId="283DCF74" w14:textId="77777777" w:rsidR="004A7859" w:rsidRPr="004A7859" w:rsidRDefault="004A7859" w:rsidP="004A78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Модули 4–8: устойчивый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волново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-кольцевой режим, хорошее смачивание стенки.</w:t>
      </w:r>
    </w:p>
    <w:p w14:paraId="664C62B0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Контрольный параметр: качество смеси на выходе из поля x = 0,286 (массовое), объёмная доля пара α ≈ 0,977. Это гарантирует, что смесь остаётся «мокрой» и не переходит в почти сухой режим, опасный для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неэвакуированной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трубы.</w:t>
      </w:r>
    </w:p>
    <w:p w14:paraId="1B72FA11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16787C3">
          <v:rect id="_x0000_i1030" style="width:0;height:.75pt" o:hralign="center" o:hrstd="t" o:hr="t" fillcolor="#a0a0a0" stroked="f"/>
        </w:pict>
      </w:r>
    </w:p>
    <w:p w14:paraId="24F028E2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Многоступенчатый барабанный плёночный испаритель (DFE)</w:t>
      </w:r>
    </w:p>
    <w:p w14:paraId="2C5D1D40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5.1. Конструктивные параметры одной ступени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6434"/>
      </w:tblGrid>
      <w:tr w:rsidR="004A7859" w:rsidRPr="004A7859" w14:paraId="1691B5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EE1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2AB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4A7859" w:rsidRPr="004A7859" w14:paraId="5CD5F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9F5A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Длина барабана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014F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 м</w:t>
            </w:r>
          </w:p>
        </w:tc>
      </w:tr>
      <w:tr w:rsidR="004A7859" w:rsidRPr="004A7859" w14:paraId="00981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45BF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Внутренний диаметр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8DF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0,8 м</w:t>
            </w:r>
          </w:p>
        </w:tc>
      </w:tr>
      <w:tr w:rsidR="004A7859" w:rsidRPr="004A7859" w14:paraId="62605C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30DF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Толщина стенки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CBF3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3,5 мм (AISI 316L)</w:t>
            </w:r>
          </w:p>
        </w:tc>
      </w:tr>
      <w:tr w:rsidR="004A7859" w:rsidRPr="004A7859" w14:paraId="702D8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F0D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Площадь поверхности теплообмена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0D87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50,3 м²</w:t>
            </w:r>
          </w:p>
        </w:tc>
      </w:tr>
      <w:tr w:rsidR="004A7859" w:rsidRPr="004A7859" w14:paraId="2E026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AFC3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Колец жёсткости (опорных)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FCD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 (шаг ≈1,43 м)</w:t>
            </w:r>
          </w:p>
        </w:tc>
      </w:tr>
      <w:tr w:rsidR="004A7859" w:rsidRPr="004A7859" w14:paraId="4651D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29D0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Роликов на кольцо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6F5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 (угол 120°, снизу)</w:t>
            </w:r>
          </w:p>
        </w:tc>
      </w:tr>
      <w:tr w:rsidR="004A7859" w:rsidRPr="004A7859" w14:paraId="321ED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6F3C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пустого барабана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1EDD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≈1180 кг</w:t>
            </w:r>
          </w:p>
        </w:tc>
      </w:tr>
      <w:tr w:rsidR="004A7859" w:rsidRPr="004A7859" w14:paraId="3049E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33D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раствора (уровень 100 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183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≈1280 кг</w:t>
            </w:r>
          </w:p>
        </w:tc>
      </w:tr>
      <w:tr w:rsidR="004A7859" w:rsidRPr="004A7859" w14:paraId="624136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ACB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Частота вращения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0BF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1–8 об/мин</w:t>
            </w:r>
          </w:p>
        </w:tc>
      </w:tr>
      <w:tr w:rsidR="004A7859" w:rsidRPr="004A7859" w14:paraId="0138E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43C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B0E8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мотор-редуктор 2,2–4 кВт + червячная передача</w:t>
            </w:r>
          </w:p>
        </w:tc>
      </w:tr>
    </w:tbl>
    <w:p w14:paraId="7FF9DBD1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Наружный корпус (паровая рубашка):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диаметр 960 мм, толщина 8 мм (Ст20 + антикоррозионная эмаль), секционная сборка, допуск на внутренний диаметр ±1,5 мм.</w:t>
      </w:r>
    </w:p>
    <w:p w14:paraId="2F72E3FA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5.2. Упругое полукольцо с роликовыми опорами (ключевой узел)</w:t>
      </w:r>
    </w:p>
    <w:p w14:paraId="65A0C75C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самоустанавливающееся опирание барабана на корпус, компенсация тепловых расширений и неточностей изготовления.</w:t>
      </w:r>
    </w:p>
    <w:p w14:paraId="640CF095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Конструкция:</w:t>
      </w:r>
    </w:p>
    <w:p w14:paraId="5F766E00" w14:textId="77777777" w:rsidR="004A7859" w:rsidRPr="004A7859" w:rsidRDefault="004A7859" w:rsidP="004A785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Разрезное полукольцо из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Inconel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718 (или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Nimonic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90), толщина 5 мм, ширина 25 мм. В свободном состоянии наружный диаметр на 2–3 мм больше дна канавки опорного кольца.</w:t>
      </w:r>
    </w:p>
    <w:p w14:paraId="5D66E917" w14:textId="77777777" w:rsidR="004A7859" w:rsidRPr="004A7859" w:rsidRDefault="004A7859" w:rsidP="004A785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Два ролика из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Si₃N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₄ (бочкообразные) на осях из того же сплава, закреплены на полукольце.</w:t>
      </w:r>
    </w:p>
    <w:p w14:paraId="5008F132" w14:textId="77777777" w:rsidR="004A7859" w:rsidRPr="004A7859" w:rsidRDefault="004A7859" w:rsidP="004A785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Угол между роликами 120° (оба в нижней половине), образуют V-образную опору.</w:t>
      </w:r>
    </w:p>
    <w:p w14:paraId="0219DCD7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Работа:</w:t>
      </w:r>
    </w:p>
    <w:p w14:paraId="3539D722" w14:textId="77777777" w:rsidR="004A7859" w:rsidRPr="004A7859" w:rsidRDefault="004A7859" w:rsidP="004A78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При монтаже полукольца сжаты временными хомутами → ролики не касаются корпуса. Барабан заводится.</w:t>
      </w:r>
    </w:p>
    <w:p w14:paraId="06FF0195" w14:textId="77777777" w:rsidR="004A7859" w:rsidRPr="004A7859" w:rsidRDefault="004A7859" w:rsidP="004A78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снятия хомутов полукольца разжимаются, ролики касаются корпуса. Под весом барабана полукольца сжимаются, между ними и дном канавки возникает зазор (0,5–1,5 мм). Трения между полукольцом и опорным кольцом нет.</w:t>
      </w:r>
    </w:p>
    <w:p w14:paraId="7FEC6D84" w14:textId="77777777" w:rsidR="004A7859" w:rsidRPr="004A7859" w:rsidRDefault="004A7859" w:rsidP="004A78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вращении барабана ролики катятся по внутренней поверхности корпуса. Полукольца практически неподвижны (или очень медленно вращаются).</w:t>
      </w:r>
    </w:p>
    <w:p w14:paraId="2C327098" w14:textId="77777777" w:rsidR="004A7859" w:rsidRPr="004A7859" w:rsidRDefault="004A7859" w:rsidP="004A78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Радиальные тепловые расширения компенсируются дополнительным сжатием/расширением полуколец; осевые — прокатыванием роликов и скольжением по корпусу.</w:t>
      </w:r>
    </w:p>
    <w:p w14:paraId="261632A4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Преимущества: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 требуется высокая точность корпуса (±1,5 мм допустимо), низкое трение (качение), ремонтопригодность (замена роликов через люки без выкатки барабана).</w:t>
      </w:r>
    </w:p>
    <w:p w14:paraId="3CA172A1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5.3. Внутренний очистной узел (шнек)</w:t>
      </w:r>
    </w:p>
    <w:p w14:paraId="18B7550B" w14:textId="77777777" w:rsidR="004A7859" w:rsidRPr="004A7859" w:rsidRDefault="004A7859" w:rsidP="004A785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Спираль: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пружинная лента 12Х18Н10Т (толщина 1,5 мм, ширина 30 мм), шаг 150 мм, наружный диаметр 795 мм (зазор 2,5 мм до стенки). Кромки притуплены R0,5.</w:t>
      </w:r>
    </w:p>
    <w:p w14:paraId="4C465692" w14:textId="77777777" w:rsidR="004A7859" w:rsidRPr="004A7859" w:rsidRDefault="004A7859" w:rsidP="004A785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Тяжёлый стержень: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нержавеющая труба, заполненная свинцом, масса ≈15–20 кг/м. Свободно лежит внутри спирали.</w:t>
      </w:r>
    </w:p>
    <w:p w14:paraId="4173F522" w14:textId="77777777" w:rsidR="004A7859" w:rsidRPr="004A7859" w:rsidRDefault="004A7859" w:rsidP="004A785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Функции: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соскабливание зарождающихся отложений, транспортировка осадка к разгрузочному торцу (шнековый эффект), самоочистка спирали за счёт перекатывания стержня.</w:t>
      </w:r>
    </w:p>
    <w:p w14:paraId="188FE7E1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Ресурс спирали — 3–5 лет (замена при износе кромок).</w:t>
      </w:r>
    </w:p>
    <w:p w14:paraId="63BF6400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5.4. Система подачи и отбора</w:t>
      </w:r>
    </w:p>
    <w:p w14:paraId="406C35DB" w14:textId="77777777" w:rsidR="004A7859" w:rsidRPr="004A7859" w:rsidRDefault="004A7859" w:rsidP="004A78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Подача исходного раствора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(35 г/л) — через торец А. Уровень 10–15 % диаметра поддерживается поплавковыми клапанами (6 шт. DN25 из нержавейки, до 200 °C).</w:t>
      </w:r>
    </w:p>
    <w:p w14:paraId="125AF4F1" w14:textId="77777777" w:rsidR="004A7859" w:rsidRPr="004A7859" w:rsidRDefault="004A7859" w:rsidP="004A78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Отбор концентрата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 противоположного торца Б. Конический карман-накопитель, периодический отбор по сигналу плотномера.</w:t>
      </w:r>
    </w:p>
    <w:p w14:paraId="467387FC" w14:textId="77777777" w:rsidR="004A7859" w:rsidRPr="004A7859" w:rsidRDefault="004A7859" w:rsidP="004A78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Отвод вторичного пара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через осевой патрубок с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каплеотбойником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9349E7F" w14:textId="77777777" w:rsidR="004A7859" w:rsidRPr="004A7859" w:rsidRDefault="004A7859" w:rsidP="004A78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Отвод конденсата из рубашки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через термодинамический конденсатоотводчик.</w:t>
      </w:r>
    </w:p>
    <w:p w14:paraId="52B140B5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5.5. Параметры 10 ступеней (каскад по пару, параллельная подача раствора)</w:t>
      </w:r>
    </w:p>
    <w:p w14:paraId="750C4009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Таблица основана на расчёте от последней ступени (P_вт10 = 110 кПа, T_нас10 = 102,3 °C, депрессия 4,5 °C постоянно,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ΔTпол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5,0 °C). Испарение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W_i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рассчитано для тепловой мощности ступени Q = 216,4 кВт (с учётом потерь 2 %).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118"/>
        <w:gridCol w:w="1194"/>
        <w:gridCol w:w="1219"/>
        <w:gridCol w:w="1100"/>
        <w:gridCol w:w="1122"/>
        <w:gridCol w:w="1376"/>
        <w:gridCol w:w="1053"/>
      </w:tblGrid>
      <w:tr w:rsidR="004A7859" w:rsidRPr="004A7859" w14:paraId="21BF04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182C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 ступени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8FD1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P_вт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кПа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0D1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T_нас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B56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T_кип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9CA9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T_гр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059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P_гр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кПа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BDA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r_вт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кДж/кг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6B29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W_i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кг/ч</w:t>
            </w:r>
          </w:p>
        </w:tc>
      </w:tr>
      <w:tr w:rsidR="004A7859" w:rsidRPr="004A7859" w14:paraId="06563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2F8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F59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118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2AC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106,8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D3AD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6B58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CB3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BD0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341</w:t>
            </w:r>
          </w:p>
        </w:tc>
      </w:tr>
      <w:tr w:rsidR="004A7859" w:rsidRPr="004A7859" w14:paraId="1604A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6F75F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B7F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C73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259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116,3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6DC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121,3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FCD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17F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85D1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346</w:t>
            </w:r>
          </w:p>
        </w:tc>
      </w:tr>
      <w:tr w:rsidR="004A7859" w:rsidRPr="004A7859" w14:paraId="53CBD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F69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1B2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9A3A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121,3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FFA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125,8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6AE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130,8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0E51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1BF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45A6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350</w:t>
            </w:r>
          </w:p>
        </w:tc>
      </w:tr>
      <w:tr w:rsidR="004A7859" w:rsidRPr="004A7859" w14:paraId="23D54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137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FC0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0C1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130,8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3BC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135,3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191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140,3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779BF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3C7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CE9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354</w:t>
            </w:r>
          </w:p>
        </w:tc>
      </w:tr>
      <w:tr w:rsidR="004A7859" w:rsidRPr="004A7859" w14:paraId="71F3E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AC1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050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0ED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140,3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2858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144,8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8590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149,8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B0C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459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6B17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358</w:t>
            </w:r>
          </w:p>
        </w:tc>
      </w:tr>
      <w:tr w:rsidR="004A7859" w:rsidRPr="004A7859" w14:paraId="5F692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B82E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714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669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149,8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498B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154,3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40AA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159,3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CF3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0027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8EF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362</w:t>
            </w:r>
          </w:p>
        </w:tc>
      </w:tr>
      <w:tr w:rsidR="004A7859" w:rsidRPr="004A7859" w14:paraId="17D76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A2A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8DF8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051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159,3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B16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163,8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990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168,8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8ED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B8EA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528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367</w:t>
            </w:r>
          </w:p>
        </w:tc>
      </w:tr>
      <w:tr w:rsidR="004A7859" w:rsidRPr="004A7859" w14:paraId="1CF66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3076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BAD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B8BB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168,8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B04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173,3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5F0C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178,3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C8F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1D3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7FDF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371</w:t>
            </w:r>
          </w:p>
        </w:tc>
      </w:tr>
      <w:tr w:rsidR="004A7859" w:rsidRPr="004A7859" w14:paraId="60D9A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F01E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BB9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39B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178,3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3C5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182,8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341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0EF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9F5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40B1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376</w:t>
            </w:r>
          </w:p>
        </w:tc>
      </w:tr>
      <w:tr w:rsidR="004A7859" w:rsidRPr="004A7859" w14:paraId="191AE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E98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4C2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E85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C40C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192,3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B8A1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197,3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E223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370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BB8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380</w:t>
            </w:r>
          </w:p>
        </w:tc>
      </w:tr>
    </w:tbl>
    <w:p w14:paraId="37EEF48A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Сумма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W_i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= 3605 кг/ч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≈ 3,6 т/ч.</w:t>
      </w:r>
    </w:p>
    <w:p w14:paraId="652830C4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Расход греющего пара 1-й ступени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= 410 кг/ч, GOR = 3600/410 ≈ 8,78.</w:t>
      </w:r>
    </w:p>
    <w:p w14:paraId="51E3B8DA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5.6. Система рекуперации тепла (три уровня)</w:t>
      </w:r>
    </w:p>
    <w:p w14:paraId="28376162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Уровень 1: теплообменник Т-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конц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(концентрат → исходная вода)</w:t>
      </w:r>
    </w:p>
    <w:p w14:paraId="6F9FAC70" w14:textId="77777777" w:rsidR="004A7859" w:rsidRPr="004A7859" w:rsidRDefault="004A7859" w:rsidP="004A785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Концентрат: 1680 кг/ч, 145 → 45 °C.</w:t>
      </w:r>
    </w:p>
    <w:p w14:paraId="5BA73B99" w14:textId="77777777" w:rsidR="004A7859" w:rsidRPr="004A7859" w:rsidRDefault="004A7859" w:rsidP="004A785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Исходная вода (35 г/л): 5280 кг/ч, 25 → 57 °C.</w:t>
      </w:r>
    </w:p>
    <w:p w14:paraId="39A6409D" w14:textId="77777777" w:rsidR="004A7859" w:rsidRPr="004A7859" w:rsidRDefault="004A7859" w:rsidP="004A785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Тепловая мощность ≈ 195 кВт.</w:t>
      </w:r>
    </w:p>
    <w:p w14:paraId="3A098D52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Уровень 2: теплообменник Т-пар/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конд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(смесь вторичного пара 10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noBreakHyphen/>
        <w:t>й ступени + суммарный конденсат → подогрев воды)</w:t>
      </w:r>
    </w:p>
    <w:p w14:paraId="1B7F44CE" w14:textId="77777777" w:rsidR="004A7859" w:rsidRPr="004A7859" w:rsidRDefault="004A7859" w:rsidP="004A785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 10-й ступени: 341 кг/ч, 111,8 °C (конденсируется).</w:t>
      </w:r>
    </w:p>
    <w:p w14:paraId="7C7F4748" w14:textId="77777777" w:rsidR="004A7859" w:rsidRPr="004A7859" w:rsidRDefault="004A7859" w:rsidP="004A785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Конденсат после каскада: ≈ 3629 кг/ч, ≈140 °C (средняя).</w:t>
      </w:r>
    </w:p>
    <w:p w14:paraId="39DE9B0E" w14:textId="77777777" w:rsidR="004A7859" w:rsidRPr="004A7859" w:rsidRDefault="004A7859" w:rsidP="004A785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Вода: 5280 кг/ч, 57 → 90 °C. Мощность ≈ 200 кВт.</w:t>
      </w:r>
    </w:p>
    <w:p w14:paraId="2BEF3257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Уровень 3: каскадные теплообменники (второй тип, 10 секций) и индивидуальные (первый тип, 10 шт.)</w:t>
      </w:r>
    </w:p>
    <w:p w14:paraId="126B0DAC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Каскадные (противоточные, нарастающий расход конденсата):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Вода движется от секции 10 (холодная) к секции 1 (горячая). Расход греющей смеси в секции i равен сумме конденсатов от ступеней </w:t>
      </w:r>
      <w:proofErr w:type="gram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1..</w:t>
      </w:r>
      <w:proofErr w:type="gram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 (нарастает). Итоговый нагрев воды с 90 до 144 °C.</w:t>
      </w:r>
    </w:p>
    <w:p w14:paraId="2FF83FB3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Индивидуальные (</w:t>
      </w:r>
      <w:proofErr w:type="spellStart"/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догрев</w:t>
      </w:r>
      <w:proofErr w:type="spellEnd"/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до </w:t>
      </w:r>
      <w:proofErr w:type="spellStart"/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T_</w:t>
      </w:r>
      <w:proofErr w:type="gramStart"/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кип,i</w:t>
      </w:r>
      <w:proofErr w:type="spellEnd"/>
      <w:proofErr w:type="gramEnd"/>
      <w:r w:rsidRPr="004A7859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Каждая порция воды (528 кг/ч) после каскада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догревается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конденсатом из своей рубашки. Например, для ступени 1: вода 144 → 192,3 °C, конденсат 197,3 → ≈145 °C.</w:t>
      </w:r>
    </w:p>
    <w:p w14:paraId="61B0830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Результирующая температура воды на входе в 1-ю ступень ≈ 190 °C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(недогрев 2,3 °C, компенсируется мощностью барабана). Все параметры теплообменников сведены в итоговые таблицы (опущены для краткости, но доступны в полных расчётах).</w:t>
      </w:r>
    </w:p>
    <w:p w14:paraId="4BA07F6F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D02985">
          <v:rect id="_x0000_i1031" style="width:0;height:.75pt" o:hralign="center" o:hrstd="t" o:hr="t" fillcolor="#a0a0a0" stroked="f"/>
        </w:pict>
      </w:r>
    </w:p>
    <w:p w14:paraId="6745ACDF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Ветро-приводной пруд-испаритель (WPE)</w:t>
      </w:r>
    </w:p>
    <w:p w14:paraId="7705E843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6.1. Назначение и принцип действия</w:t>
      </w:r>
    </w:p>
    <w:p w14:paraId="38AC38D8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WPE предназначен для интенсификации испарения концентрата (110 г/л) из открытого пруда, завершая цикл Zero Liquid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Discharge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Система не требует электроэнергии или насосов: ветродвигатель (ротор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вращает водило, на котором установлены три пустотелых барабана-поплавка. Барабаны пассивно перекатываются по воде, а закреплённая на них гибкая гидрофильная сетка циклически смачивается и обдувается, испаряя влагу.</w:t>
      </w:r>
    </w:p>
    <w:p w14:paraId="420D7C87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6.2. Оптимизированная геометрия модуля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1"/>
        <w:gridCol w:w="4139"/>
      </w:tblGrid>
      <w:tr w:rsidR="004A7859" w:rsidRPr="004A7859" w14:paraId="77990F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1A8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FAC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4A7859" w:rsidRPr="004A7859" w14:paraId="240E0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CEC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Число барабанов на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192E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4A7859" w:rsidRPr="004A7859" w14:paraId="6A948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17B3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Диаметр поплавка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436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2,0 м</w:t>
            </w:r>
          </w:p>
        </w:tc>
      </w:tr>
      <w:tr w:rsidR="004A7859" w:rsidRPr="004A7859" w14:paraId="0E5C2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91E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Ширина барабана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2EE7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1,5 м</w:t>
            </w:r>
          </w:p>
        </w:tc>
      </w:tr>
      <w:tr w:rsidR="004A7859" w:rsidRPr="004A7859" w14:paraId="45BF9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EDED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Вынос каркаса (зазор до сетки)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539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0,35 м</w:t>
            </w:r>
          </w:p>
        </w:tc>
      </w:tr>
      <w:tr w:rsidR="004A7859" w:rsidRPr="004A7859" w14:paraId="5A5F7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3D3E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Наружный диаметр сетчатой оболочки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4EFC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2,70 м</w:t>
            </w:r>
          </w:p>
        </w:tc>
      </w:tr>
      <w:tr w:rsidR="004A7859" w:rsidRPr="004A7859" w14:paraId="6AE2F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793C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Радиус расположения осей от центра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BF641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 = 1,70 м</w:t>
            </w:r>
          </w:p>
        </w:tc>
      </w:tr>
      <w:tr w:rsidR="004A7859" w:rsidRPr="004A7859" w14:paraId="3AE7E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60845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Зазор между соседними оболочками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8086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≈0,24 м</w:t>
            </w:r>
          </w:p>
        </w:tc>
      </w:tr>
      <w:tr w:rsidR="004A7859" w:rsidRPr="004A7859" w14:paraId="7EB9B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633B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Эффективная площадь сетки (с учётом складок </w:t>
            </w: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k_f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=1,45)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3CB4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≈55,3 м² (на модуль)</w:t>
            </w:r>
          </w:p>
        </w:tc>
      </w:tr>
      <w:tr w:rsidR="004A7859" w:rsidRPr="004A7859" w14:paraId="106C1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448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Расчётное испарение при 5 м/с, 40 °C, RH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5798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75–91 кг/ч (с учётом солёности)</w:t>
            </w:r>
          </w:p>
        </w:tc>
      </w:tr>
    </w:tbl>
    <w:p w14:paraId="1E60B5A4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Примечание: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более ранние оценки давали 960 кг/ч для модуля с сеткой 70 м² — это соответствует значительно большей площади (наружный диаметр 3,0 м, ширина 1,8 м). Для единообразия в данном документе принята компактная конфигурация (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D_net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=2,7 м, ширина 1,5 м), дающая ~55 м² и ~75–91 кг/ч. Для достижения суммарного испарения 1500–2000 кг/ч требуется 16–22 модуля.</w:t>
      </w:r>
    </w:p>
    <w:p w14:paraId="7F25056E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6.3. Кинематика и вращение</w:t>
      </w:r>
    </w:p>
    <w:p w14:paraId="4A4E3749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Водило вращается с угловой скоростью Ω. Линейная скорость центра барабана: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v = Ω·L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При пассивном качении без проскальзывания угловая скорость барабана: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ω = Ω·(L/R)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где R = 1,0 м.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Отсюда ω = 1,7·Ω.</w:t>
      </w:r>
    </w:p>
    <w:p w14:paraId="35ABBBC5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Оптимальные частоты вращения для ветра 4 м/с:</w:t>
      </w:r>
    </w:p>
    <w:p w14:paraId="184F3CA6" w14:textId="77777777" w:rsidR="004A7859" w:rsidRPr="004A7859" w:rsidRDefault="004A7859" w:rsidP="004A785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водило 3,2–3,8 об/мин</w:t>
      </w:r>
    </w:p>
    <w:p w14:paraId="32D67C1B" w14:textId="77777777" w:rsidR="004A7859" w:rsidRPr="004A7859" w:rsidRDefault="004A7859" w:rsidP="004A785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барабаны 5,0–5,9 об/мин</w:t>
      </w:r>
    </w:p>
    <w:p w14:paraId="6963DC71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Линейная скорость центра ≈0,52–0,62 м/с — умеренная, волнообразование мало.</w:t>
      </w:r>
    </w:p>
    <w:p w14:paraId="370CC394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6.4. Оценка момента сопротивления и ротора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Савониуса</w:t>
      </w:r>
      <w:proofErr w:type="spellEnd"/>
    </w:p>
    <w:p w14:paraId="7FB7C726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Момент сопротивления на один барабан (составляющие):</w:t>
      </w:r>
    </w:p>
    <w:p w14:paraId="485FFA76" w14:textId="77777777" w:rsidR="004A7859" w:rsidRPr="004A7859" w:rsidRDefault="004A7859" w:rsidP="004A78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Перекатывание и волнообразование: 2–3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</w:p>
    <w:p w14:paraId="25184BDF" w14:textId="77777777" w:rsidR="004A7859" w:rsidRPr="004A7859" w:rsidRDefault="004A7859" w:rsidP="004A78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Сопротивление погружённой части сетки: 1–1,5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</w:p>
    <w:p w14:paraId="30237D09" w14:textId="77777777" w:rsidR="004A7859" w:rsidRPr="004A7859" w:rsidRDefault="004A7859" w:rsidP="004A78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Потери в подшипниках: 0,7–1,3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</w:p>
    <w:p w14:paraId="5C807FA2" w14:textId="77777777" w:rsidR="004A7859" w:rsidRPr="004A7859" w:rsidRDefault="004A7859" w:rsidP="004A78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Итого на барабан: ≈4,8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8AD60FD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Приведённый к вертикальной оси (множитель L/R = 1,7): T₁ = 4,8·1,7 ≈ 8,2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Три барабана: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T_req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24,6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С запасом на загрязнение и пуск: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T_design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30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E6E9C68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Ротор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2,0 × 2,4 м при ветре 4 м/с:</w:t>
      </w:r>
    </w:p>
    <w:p w14:paraId="34731B19" w14:textId="77777777" w:rsidR="004A7859" w:rsidRPr="004A7859" w:rsidRDefault="004A7859" w:rsidP="004A785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Ометаемая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площадь A = 4,8 м².</w:t>
      </w:r>
    </w:p>
    <w:p w14:paraId="3EE35557" w14:textId="77777777" w:rsidR="004A7859" w:rsidRPr="004A7859" w:rsidRDefault="004A7859" w:rsidP="004A785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Динамическое давление q = 0,5·1,2·16 = 9,6 Н/м².</w:t>
      </w:r>
    </w:p>
    <w:p w14:paraId="324DBA7B" w14:textId="77777777" w:rsidR="004A7859" w:rsidRPr="004A7859" w:rsidRDefault="004A7859" w:rsidP="004A785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Полная сила F = 9,6·4,8 ≈ 46 Н.</w:t>
      </w:r>
    </w:p>
    <w:p w14:paraId="6AF7CC49" w14:textId="77777777" w:rsidR="004A7859" w:rsidRPr="004A7859" w:rsidRDefault="004A7859" w:rsidP="004A785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Полезная тангенциальная доля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k_t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0,45–0,60 →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F_t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21–28 Н.</w:t>
      </w:r>
    </w:p>
    <w:p w14:paraId="3F64F0EC" w14:textId="77777777" w:rsidR="004A7859" w:rsidRPr="004A7859" w:rsidRDefault="004A7859" w:rsidP="004A785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Эффективное плечо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r_eff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0,9 м →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T_r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19–25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(средний 22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1E7B76DC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Сопоставление: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T_rota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22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</w:t>
      </w:r>
      <w:proofErr w:type="gram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req,nom</w:t>
      </w:r>
      <w:proofErr w:type="spellEnd"/>
      <w:proofErr w:type="gram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22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T_</w:t>
      </w:r>
      <w:proofErr w:type="gram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req,design</w:t>
      </w:r>
      <w:proofErr w:type="spellEnd"/>
      <w:proofErr w:type="gram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30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Н·м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Ротор 2,0×2,4 м является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минимально достаточным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при лёгких барабанах, малом погружении и чистой сетке. Для гарантированного пуска при 4 м/с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запасом желателен ротор диаметром 2,5–2,8 м.</w:t>
      </w:r>
    </w:p>
    <w:p w14:paraId="018BA9B2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Рекомендуемые размеры ротора для практики:</w:t>
      </w:r>
    </w:p>
    <w:p w14:paraId="65F9C7FC" w14:textId="77777777" w:rsidR="004A7859" w:rsidRPr="004A7859" w:rsidRDefault="004A7859" w:rsidP="004A785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площадки с сильным ветром (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Оуарзазат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 D = 5,5 м, H = 6,0 м (без редуктора) — очень крупный.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Компромисс: добавить цепную или ремённую передачу 1:2 → D = 2,5–2,8 м, что конструктивно удобнее.</w:t>
      </w:r>
    </w:p>
    <w:p w14:paraId="3A7A02D6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6.5. Производительность WPE для аридных условий</w:t>
      </w:r>
    </w:p>
    <w:p w14:paraId="75CBAD72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 учётом ночного испарения (ветер 4–5 м/с, RH 30 %, T=20 °C) и снижения активности воды до 0,936, расчётная среднесуточная интенсивность (24 ч) для солёной воды 110 г/л составляет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0,48 кг/(м²·ч)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 эффективной площади сетки 55 м² с одного модуля получаем </w:t>
      </w: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≈26,4 кг/ч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Однако по более осторожным оценкам (с учётом складок и лучшего обдува) удельный поток может быть выше — ранее принималось 0,95–1,15 кг/(м²·ч) для эффективной площади 78,9 м², что давало 75–91 кг/ч. Разница связана с неопределённостью коэффициента увеличения площади и реальной скорости испарения на рассоле.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Для проектирования ZLD-системы рекомендуется закладывать консервативное значение (например, 30–40 кг/ч на модуль при площади 50–70 м²). Требуемое количество модулей для 1500–2000 кг/ч составит 40–50, что соответствует площади пруда ≈0,2 га и подтверждает реализуемость, хотя и требует большего числа модулей.</w:t>
      </w:r>
    </w:p>
    <w:p w14:paraId="21C9E939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Рекомендация: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демонстрации работоспособности достаточно 10–15 модулей; масштабирование до 2000 кг/ч — вопрос увеличения их количества.</w:t>
      </w:r>
    </w:p>
    <w:p w14:paraId="5A04FE75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D59973">
          <v:rect id="_x0000_i1032" style="width:0;height:.75pt" o:hralign="center" o:hrstd="t" o:hr="t" fillcolor="#a0a0a0" stroked="f"/>
        </w:pict>
      </w:r>
    </w:p>
    <w:p w14:paraId="0CA2A4AD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Экономическая и экологическая оценка</w:t>
      </w:r>
    </w:p>
    <w:p w14:paraId="56942FFA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7.1. CAPEX (капитальные затраты) для базового модуля (3,6 т/ч дистиллята + WPE кластер на 1500 кг/ч)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6"/>
        <w:gridCol w:w="4064"/>
      </w:tblGrid>
      <w:tr w:rsidR="004A7859" w:rsidRPr="004A7859" w14:paraId="1511ED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6D54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EB6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Оценка, тыс. USD</w:t>
            </w:r>
          </w:p>
        </w:tc>
      </w:tr>
      <w:tr w:rsidR="004A7859" w:rsidRPr="004A7859" w14:paraId="7B3B0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A00E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Солнечное поле DSG (900 м², 12 модулей)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3146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180–270 (200–300 $/м²)</w:t>
            </w:r>
          </w:p>
        </w:tc>
      </w:tr>
      <w:tr w:rsidR="004A7859" w:rsidRPr="004A7859" w14:paraId="4C979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0E7A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 барабанов DFE (0,8×20 м, с кольцами, роликами, приводами)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4A48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120–150</w:t>
            </w:r>
          </w:p>
        </w:tc>
      </w:tr>
      <w:tr w:rsidR="004A7859" w:rsidRPr="004A7859" w14:paraId="04431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334D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Аккумулятор-сепаратор (6 м³), эжектор, теплообменники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105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30–40</w:t>
            </w:r>
          </w:p>
        </w:tc>
      </w:tr>
      <w:tr w:rsidR="004A7859" w:rsidRPr="004A7859" w14:paraId="2C512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B569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WPE кластер (20 модулей с сеткой, ротор </w:t>
            </w:r>
            <w:proofErr w:type="spellStart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Савониуса</w:t>
            </w:r>
            <w:proofErr w:type="spellEnd"/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подшипники)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4740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60–80 (из расчёта 3–4 тыс. $/модуль)</w:t>
            </w:r>
          </w:p>
        </w:tc>
      </w:tr>
      <w:tr w:rsidR="004A7859" w:rsidRPr="004A7859" w14:paraId="6A1D0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D07B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Насосы, автоматика, солнечные панели (3 кВт), монтаж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03F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40–60</w:t>
            </w:r>
          </w:p>
        </w:tc>
      </w:tr>
      <w:tr w:rsidR="004A7859" w:rsidRPr="004A7859" w14:paraId="10B23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A9F2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A66A" w14:textId="77777777" w:rsidR="004A7859" w:rsidRPr="004A7859" w:rsidRDefault="004A7859" w:rsidP="004A785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78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430–600</w:t>
            </w:r>
          </w:p>
        </w:tc>
      </w:tr>
    </w:tbl>
    <w:p w14:paraId="20737750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Удельный CAPEX ≈ 120–170 тыс. $/(т/ч).</w:t>
      </w:r>
    </w:p>
    <w:p w14:paraId="08B4FBA7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7.2. LCOW (уровневая стоимость воды)</w:t>
      </w:r>
    </w:p>
    <w:p w14:paraId="2226E300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сроке службы 20 лет, загрузке 3500 ч/год, OPEX = 3 % CAPEX:</w:t>
      </w:r>
    </w:p>
    <w:p w14:paraId="48DF4CB8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LCOW ≈ 2,2–2,8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для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т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ч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Примасштабированиидо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т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ч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LCOW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снижаетсядо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–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2,0</m:t>
        </m:r>
      </m:oMath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/м³, что конкурентоспособно для малых удалённых систем.</w:t>
      </w:r>
    </w:p>
    <w:p w14:paraId="398F00E4" w14:textId="77777777" w:rsidR="004A7859" w:rsidRPr="004A7859" w:rsidRDefault="004A7859" w:rsidP="004A78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7.3. Экологические преимущества</w:t>
      </w:r>
    </w:p>
    <w:p w14:paraId="3E2200B2" w14:textId="77777777" w:rsidR="004A7859" w:rsidRPr="004A7859" w:rsidRDefault="004A7859" w:rsidP="004A785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Zero Liquid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Discharge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полное испарение рассола, отсутствие сброса в море/почву.</w:t>
      </w:r>
    </w:p>
    <w:p w14:paraId="39818CA6" w14:textId="77777777" w:rsidR="004A7859" w:rsidRPr="004A7859" w:rsidRDefault="004A7859" w:rsidP="004A785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Утилизация пластика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барабаны WPE могут быть изготовлены из переработанных ПЭТ-бутылок (до 5000 бутылок на модуль). Вес пластика одного модуля ≈200 кг.</w:t>
      </w:r>
    </w:p>
    <w:p w14:paraId="39FD89EE" w14:textId="77777777" w:rsidR="004A7859" w:rsidRPr="004A7859" w:rsidRDefault="004A7859" w:rsidP="004A785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Отсутствие мембран и химикатов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нет потребности в импортных расходных материалах.</w:t>
      </w:r>
    </w:p>
    <w:p w14:paraId="4EA15031" w14:textId="77777777" w:rsidR="004A7859" w:rsidRPr="004A7859" w:rsidRDefault="004A7859" w:rsidP="004A785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Снижение углеродного следа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только солнечная и ветровая энергия.</w:t>
      </w:r>
    </w:p>
    <w:p w14:paraId="1D8E54C0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6CAB37">
          <v:rect id="_x0000_i1033" style="width:0;height:.75pt" o:hralign="center" o:hrstd="t" o:hr="t" fillcolor="#a0a0a0" stroked="f"/>
        </w:pict>
      </w:r>
    </w:p>
    <w:p w14:paraId="78560145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8. Стратегические преимущества распределённой системы</w:t>
      </w:r>
    </w:p>
    <w:p w14:paraId="167BA4C3" w14:textId="77777777" w:rsidR="004A7859" w:rsidRPr="004A7859" w:rsidRDefault="004A7859" w:rsidP="004A785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Устойчивость к конфликтам и атакам: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сеть из десятков малых модулей не имеет единой уязвимой точки; потеря нескольких не приводит к катастрофе.</w:t>
      </w:r>
    </w:p>
    <w:p w14:paraId="206C8783" w14:textId="77777777" w:rsidR="004A7859" w:rsidRPr="004A7859" w:rsidRDefault="004A7859" w:rsidP="004A785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Модульность и масштабируемость: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добавление параллельных линий DFE и увеличение числа WPE позволяет наращивать производительность поэтапно.</w:t>
      </w:r>
    </w:p>
    <w:p w14:paraId="7E9768AE" w14:textId="77777777" w:rsidR="004A7859" w:rsidRPr="004A7859" w:rsidRDefault="004A7859" w:rsidP="004A785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Локализация производства: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барабаны, корпуса, каркасы WPE могут изготавливаться в региональных мастерских из местных материалов (сталь, пластик, ПЭТ-бутылки).</w:t>
      </w:r>
    </w:p>
    <w:p w14:paraId="1197CEFA" w14:textId="77777777" w:rsidR="004A7859" w:rsidRPr="004A7859" w:rsidRDefault="004A7859" w:rsidP="004A785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Обслуживание малоквалифицированным персоналом: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технология не требует инженеров высокой квалификации; основные операции — очистка сетки, замена спирали, смазка подшипников.</w:t>
      </w:r>
    </w:p>
    <w:p w14:paraId="07EC18BA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FF14009">
          <v:rect id="_x0000_i1034" style="width:0;height:.75pt" o:hralign="center" o:hrstd="t" o:hr="t" fillcolor="#a0a0a0" stroked="f"/>
        </w:pict>
      </w:r>
    </w:p>
    <w:p w14:paraId="077D4B20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Дорожная карта внедрения</w:t>
      </w:r>
    </w:p>
    <w:p w14:paraId="6CB7BCE6" w14:textId="77777777" w:rsidR="004A7859" w:rsidRPr="004A7859" w:rsidRDefault="004A7859" w:rsidP="004A785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Пилотный DFE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(1 ступень, 20×0,8 м) с небольшой рекуперацией → отработка механики и теплопередачи. (6–9 мес.)</w:t>
      </w:r>
    </w:p>
    <w:p w14:paraId="5FD6BF2F" w14:textId="77777777" w:rsidR="004A7859" w:rsidRPr="004A7859" w:rsidRDefault="004A7859" w:rsidP="004A785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Пилотный WPE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(3 модуля) на пруду-испарителе → верификация производительности испарения. (6 мес.)</w:t>
      </w:r>
    </w:p>
    <w:p w14:paraId="4C716330" w14:textId="77777777" w:rsidR="004A7859" w:rsidRPr="004A7859" w:rsidRDefault="004A7859" w:rsidP="004A785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Демонстрационный комплекс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DFE 10 ступеней + солнечное поле 900 м² + WPE кластер 10 модулей → валидация ZLD и энергобаланса. (12–18 мес.)</w:t>
      </w:r>
    </w:p>
    <w:p w14:paraId="34F6FE9B" w14:textId="77777777" w:rsidR="004A7859" w:rsidRPr="004A7859" w:rsidRDefault="004A7859" w:rsidP="004A785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Открытый инженерный пакет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(чертежи, спецификации, расчётные таблицы, видеоинструкции) → публикация на платформе с открытой лицензией (Creative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Commons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MIT).</w:t>
      </w:r>
    </w:p>
    <w:p w14:paraId="029255CE" w14:textId="77777777" w:rsidR="004A7859" w:rsidRPr="004A7859" w:rsidRDefault="004A7859" w:rsidP="004A785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Коммерческое масштабирование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через лицензирование региональных производителей (с роялти 2–5 % от CAPEX, освобождённое для гуманитарных проектов).</w:t>
      </w:r>
    </w:p>
    <w:p w14:paraId="42F27CFA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32780D">
          <v:rect id="_x0000_i1035" style="width:0;height:.75pt" o:hralign="center" o:hrstd="t" o:hr="t" fillcolor="#a0a0a0" stroked="f"/>
        </w:pict>
      </w:r>
    </w:p>
    <w:p w14:paraId="6BB1650D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Заключение</w:t>
      </w:r>
    </w:p>
    <w:p w14:paraId="0F7E9997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Предложенная открытая платформа распределённого опреснения объединяет проверяемые теплофизические расчёты, простые конструктивные узлы (барабаны, роликовые опоры, эжектор, гидрофильная сетка, ротор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и полный замкнутый цикл воды (Zero Liquid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Discharge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Технология:</w:t>
      </w:r>
    </w:p>
    <w:p w14:paraId="06D6DEB2" w14:textId="77777777" w:rsidR="004A7859" w:rsidRPr="004A7859" w:rsidRDefault="004A7859" w:rsidP="004A785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требует импортных мембран, химикатов или масляных теплоносителей;</w:t>
      </w:r>
    </w:p>
    <w:p w14:paraId="7C2A05E9" w14:textId="77777777" w:rsidR="004A7859" w:rsidRPr="004A7859" w:rsidRDefault="004A7859" w:rsidP="004A785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работает от солнца и ветра без подключения к сети;</w:t>
      </w:r>
    </w:p>
    <w:p w14:paraId="7331C523" w14:textId="77777777" w:rsidR="004A7859" w:rsidRPr="004A7859" w:rsidRDefault="004A7859" w:rsidP="004A785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может быть воспроизведена на обычном машиностроительном оборудовании;</w:t>
      </w:r>
    </w:p>
    <w:p w14:paraId="5764B58B" w14:textId="77777777" w:rsidR="004A7859" w:rsidRPr="004A7859" w:rsidRDefault="004A7859" w:rsidP="004A785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обслуживается силами местных сообществ.</w:t>
      </w:r>
    </w:p>
    <w:p w14:paraId="4D9569A4" w14:textId="77777777" w:rsidR="004A7859" w:rsidRPr="004A7859" w:rsidRDefault="004A7859" w:rsidP="004A78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Документ содержит все необходимые численные параметры, конструктивные решения и расчётные зависимости для инженерного проектирования пилотного образца. Приглашаем исследовательские группы, инвесторов и гуманитарные организации к сотрудничеству в адаптации технологии под конкретные регионы и к созданию первого демонстрационного кластера.</w:t>
      </w:r>
    </w:p>
    <w:p w14:paraId="780291BD" w14:textId="77777777" w:rsidR="004A7859" w:rsidRPr="004A7859" w:rsidRDefault="004A7859" w:rsidP="004A785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A785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C34824F">
          <v:rect id="_x0000_i1036" style="width:0;height:.75pt" o:hralign="center" o:hrstd="t" o:hr="t" fillcolor="#a0a0a0" stroked="f"/>
        </w:pict>
      </w:r>
    </w:p>
    <w:p w14:paraId="159E05B6" w14:textId="77777777" w:rsidR="004A7859" w:rsidRPr="004A7859" w:rsidRDefault="004A7859" w:rsidP="004A78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Приложение. Ключевые расчётные формулы</w:t>
      </w:r>
    </w:p>
    <w:p w14:paraId="6A4DC8F1" w14:textId="77777777" w:rsidR="004A7859" w:rsidRPr="004A7859" w:rsidRDefault="004A7859" w:rsidP="004A785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Испарение с WPE: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 = β·A·Δρ·γ·3600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β = 0,12·(v/</w:t>
      </w:r>
      <w:proofErr w:type="gram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5)^</w:t>
      </w:r>
      <w:proofErr w:type="gram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0,8 м/с, </w:t>
      </w:r>
      <w:proofErr w:type="spellStart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Δρ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разность плотностей насыщенного и атмосферного пара.</w:t>
      </w:r>
    </w:p>
    <w:p w14:paraId="4522BDBC" w14:textId="77777777" w:rsidR="004A7859" w:rsidRPr="004A7859" w:rsidRDefault="004A7859" w:rsidP="004A785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Тепловая мощность ступени DFE: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Q = </w:t>
      </w:r>
      <w:proofErr w:type="spell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K·A·ΔTпол</w:t>
      </w:r>
      <w:proofErr w:type="spellEnd"/>
      <w:proofErr w:type="gram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·(</w:t>
      </w:r>
      <w:proofErr w:type="gramEnd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 – потери)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0D5BC9F" w14:textId="77777777" w:rsidR="004A7859" w:rsidRPr="004A7859" w:rsidRDefault="004A7859" w:rsidP="004A785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Коэффициент производительности (GOR):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GOR = </w:t>
      </w:r>
      <w:proofErr w:type="spell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W_total</w:t>
      </w:r>
      <w:proofErr w:type="spellEnd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/ </w:t>
      </w:r>
      <w:proofErr w:type="spell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G_steam</w:t>
      </w:r>
      <w:proofErr w:type="spellEnd"/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2B20C1D" w14:textId="77777777" w:rsidR="004A7859" w:rsidRPr="004A7859" w:rsidRDefault="004A7859" w:rsidP="004A785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Кинематика WPE: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n_ω</w:t>
      </w:r>
      <w:proofErr w:type="spellEnd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</w:t>
      </w:r>
      <w:proofErr w:type="spellStart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n_Ω</w:t>
      </w:r>
      <w:proofErr w:type="spellEnd"/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·(L/R)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3875AAD" w14:textId="77777777" w:rsidR="004A7859" w:rsidRPr="004A7859" w:rsidRDefault="004A7859" w:rsidP="004A785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Крутящий момент </w:t>
      </w:r>
      <w:proofErr w:type="spellStart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Савониуса</w:t>
      </w:r>
      <w:proofErr w:type="spellEnd"/>
      <w:r w:rsidRPr="004A78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(приближённо):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A78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 = 0,054·V²·D³</w:t>
      </w:r>
      <w:r w:rsidRPr="004A78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(для H/D=1,2, C_T=0,18).</w:t>
      </w:r>
    </w:p>
    <w:p w14:paraId="00BA8540" w14:textId="117F14D5" w:rsidR="0016485A" w:rsidRPr="004A7859" w:rsidRDefault="0016485A" w:rsidP="004A7859"/>
    <w:sectPr w:rsidR="0016485A" w:rsidRPr="004A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A43"/>
    <w:multiLevelType w:val="multilevel"/>
    <w:tmpl w:val="D0AC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706A8"/>
    <w:multiLevelType w:val="multilevel"/>
    <w:tmpl w:val="32F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44B4"/>
    <w:multiLevelType w:val="multilevel"/>
    <w:tmpl w:val="C37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6604"/>
    <w:multiLevelType w:val="multilevel"/>
    <w:tmpl w:val="CF9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31017"/>
    <w:multiLevelType w:val="multilevel"/>
    <w:tmpl w:val="033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02D85"/>
    <w:multiLevelType w:val="multilevel"/>
    <w:tmpl w:val="00F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E7EB3"/>
    <w:multiLevelType w:val="multilevel"/>
    <w:tmpl w:val="E9A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40879"/>
    <w:multiLevelType w:val="multilevel"/>
    <w:tmpl w:val="79B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F2108"/>
    <w:multiLevelType w:val="multilevel"/>
    <w:tmpl w:val="EE8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6473"/>
    <w:multiLevelType w:val="multilevel"/>
    <w:tmpl w:val="CDB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179BC"/>
    <w:multiLevelType w:val="multilevel"/>
    <w:tmpl w:val="EF1A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12124"/>
    <w:multiLevelType w:val="multilevel"/>
    <w:tmpl w:val="18E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1EF2"/>
    <w:multiLevelType w:val="multilevel"/>
    <w:tmpl w:val="CCB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C291E"/>
    <w:multiLevelType w:val="multilevel"/>
    <w:tmpl w:val="1D20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C11F7"/>
    <w:multiLevelType w:val="multilevel"/>
    <w:tmpl w:val="B2F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35BCA"/>
    <w:multiLevelType w:val="multilevel"/>
    <w:tmpl w:val="2A7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C7A8E"/>
    <w:multiLevelType w:val="multilevel"/>
    <w:tmpl w:val="EF9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00322"/>
    <w:multiLevelType w:val="multilevel"/>
    <w:tmpl w:val="A76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E2124"/>
    <w:multiLevelType w:val="multilevel"/>
    <w:tmpl w:val="29F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72280"/>
    <w:multiLevelType w:val="multilevel"/>
    <w:tmpl w:val="8B0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31862"/>
    <w:multiLevelType w:val="multilevel"/>
    <w:tmpl w:val="357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A5089"/>
    <w:multiLevelType w:val="multilevel"/>
    <w:tmpl w:val="C8D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02103"/>
    <w:multiLevelType w:val="multilevel"/>
    <w:tmpl w:val="664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346741">
    <w:abstractNumId w:val="14"/>
  </w:num>
  <w:num w:numId="2" w16cid:durableId="905267575">
    <w:abstractNumId w:val="4"/>
  </w:num>
  <w:num w:numId="3" w16cid:durableId="965820036">
    <w:abstractNumId w:val="3"/>
  </w:num>
  <w:num w:numId="4" w16cid:durableId="2065907541">
    <w:abstractNumId w:val="2"/>
  </w:num>
  <w:num w:numId="5" w16cid:durableId="1216358348">
    <w:abstractNumId w:val="13"/>
  </w:num>
  <w:num w:numId="6" w16cid:durableId="194463886">
    <w:abstractNumId w:val="21"/>
  </w:num>
  <w:num w:numId="7" w16cid:durableId="1236207145">
    <w:abstractNumId w:val="22"/>
  </w:num>
  <w:num w:numId="8" w16cid:durableId="891620415">
    <w:abstractNumId w:val="20"/>
  </w:num>
  <w:num w:numId="9" w16cid:durableId="299072114">
    <w:abstractNumId w:val="17"/>
  </w:num>
  <w:num w:numId="10" w16cid:durableId="856432672">
    <w:abstractNumId w:val="9"/>
  </w:num>
  <w:num w:numId="11" w16cid:durableId="819805634">
    <w:abstractNumId w:val="5"/>
  </w:num>
  <w:num w:numId="12" w16cid:durableId="1390572182">
    <w:abstractNumId w:val="19"/>
  </w:num>
  <w:num w:numId="13" w16cid:durableId="2128503709">
    <w:abstractNumId w:val="16"/>
  </w:num>
  <w:num w:numId="14" w16cid:durableId="1577738806">
    <w:abstractNumId w:val="8"/>
  </w:num>
  <w:num w:numId="15" w16cid:durableId="1221091379">
    <w:abstractNumId w:val="11"/>
  </w:num>
  <w:num w:numId="16" w16cid:durableId="1858812932">
    <w:abstractNumId w:val="15"/>
  </w:num>
  <w:num w:numId="17" w16cid:durableId="512032962">
    <w:abstractNumId w:val="1"/>
  </w:num>
  <w:num w:numId="18" w16cid:durableId="412288057">
    <w:abstractNumId w:val="10"/>
  </w:num>
  <w:num w:numId="19" w16cid:durableId="28578844">
    <w:abstractNumId w:val="12"/>
  </w:num>
  <w:num w:numId="20" w16cid:durableId="380711765">
    <w:abstractNumId w:val="6"/>
  </w:num>
  <w:num w:numId="21" w16cid:durableId="1909728339">
    <w:abstractNumId w:val="0"/>
  </w:num>
  <w:num w:numId="22" w16cid:durableId="1990867737">
    <w:abstractNumId w:val="7"/>
  </w:num>
  <w:num w:numId="23" w16cid:durableId="1093476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5A"/>
    <w:rsid w:val="0016485A"/>
    <w:rsid w:val="004A7859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77BA"/>
  <w15:chartTrackingRefBased/>
  <w15:docId w15:val="{AD4FA908-E3FA-48E9-827D-34DB2780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8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8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8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8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85A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64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3206</Words>
  <Characters>18278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2026-04-27T15:20:00Z</dcterms:created>
  <dcterms:modified xsi:type="dcterms:W3CDTF">2026-04-27T15:48:00Z</dcterms:modified>
</cp:coreProperties>
</file>