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5499" w14:textId="072D7FA9" w:rsidR="00A22AE9" w:rsidRPr="006D083A" w:rsidRDefault="00914903" w:rsidP="00991252">
      <w:pPr>
        <w:pStyle w:val="1"/>
        <w:ind w:left="851"/>
        <w:rPr>
          <w:b/>
          <w:lang w:val="en-US"/>
        </w:rPr>
      </w:pPr>
      <w:bookmarkStart w:id="0" w:name="_Toc36027948"/>
      <w:r>
        <w:rPr>
          <w:b/>
        </w:rPr>
        <w:t xml:space="preserve">МЕТОД </w:t>
      </w:r>
      <w:bookmarkEnd w:id="0"/>
      <w:r>
        <w:rPr>
          <w:b/>
        </w:rPr>
        <w:t>ТРЕТЬЕГО ПОРЯДКА ТОЧНОСТИ</w:t>
      </w:r>
      <w:bookmarkStart w:id="1" w:name="_GoBack"/>
      <w:bookmarkEnd w:id="1"/>
    </w:p>
    <w:p w14:paraId="78AC4B58" w14:textId="77777777" w:rsidR="00A22AE9" w:rsidRDefault="00A22AE9" w:rsidP="00A22AE9"/>
    <w:p w14:paraId="04D3600A" w14:textId="77777777" w:rsidR="00A22AE9" w:rsidRPr="00991252" w:rsidRDefault="00A22AE9" w:rsidP="000E76F2">
      <w:pPr>
        <w:pStyle w:val="2"/>
      </w:pPr>
      <w:bookmarkStart w:id="2" w:name="_Toc36027949"/>
      <w:r w:rsidRPr="00991252">
        <w:t>Постановка задачи</w:t>
      </w:r>
      <w:bookmarkEnd w:id="2"/>
    </w:p>
    <w:p w14:paraId="3C1816DB" w14:textId="77777777" w:rsidR="00A22AE9" w:rsidRDefault="00A22AE9" w:rsidP="00A22AE9"/>
    <w:p w14:paraId="0331A462" w14:textId="77777777" w:rsidR="006D5A95" w:rsidRDefault="00657585" w:rsidP="001A77C2">
      <w:pPr>
        <w:rPr>
          <w:rFonts w:eastAsiaTheme="minorEastAsia"/>
        </w:rPr>
      </w:pPr>
      <w:r>
        <w:t>Найти решение задачи Коши</w:t>
      </w:r>
    </w:p>
    <w:p w14:paraId="227BE865" w14:textId="77777777" w:rsidR="004B0545" w:rsidRPr="003C1D2C" w:rsidRDefault="004B0545" w:rsidP="00657585">
      <w:pPr>
        <w:tabs>
          <w:tab w:val="left" w:pos="3261"/>
          <w:tab w:val="left" w:pos="8931"/>
        </w:tabs>
        <w:ind w:left="565"/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,  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w:r w:rsidRPr="003C1D2C">
        <w:rPr>
          <w:rFonts w:eastAsiaTheme="minorEastAsia"/>
        </w:rPr>
        <w:t>(1)</w:t>
      </w:r>
    </w:p>
    <w:p w14:paraId="068F254B" w14:textId="77777777" w:rsidR="004B0545" w:rsidRDefault="00657585" w:rsidP="006B3D28">
      <w:r>
        <w:t xml:space="preserve">на отрезке </w:t>
      </w:r>
      <w:r w:rsidRPr="00657585">
        <w:t>[</w:t>
      </w:r>
      <w:r>
        <w:rPr>
          <w:lang w:val="en-US"/>
        </w:rPr>
        <w:t>a</w:t>
      </w:r>
      <w:r w:rsidRPr="00657585">
        <w:t xml:space="preserve">, </w:t>
      </w:r>
      <w:r>
        <w:rPr>
          <w:lang w:val="en-US"/>
        </w:rPr>
        <w:t>b</w:t>
      </w:r>
      <w:r w:rsidRPr="00657585">
        <w:t>]</w:t>
      </w:r>
      <w:r>
        <w:t xml:space="preserve"> с шагом</w:t>
      </w:r>
      <w:r w:rsidRPr="00657585">
        <w:t xml:space="preserve"> </w:t>
      </w:r>
      <w:r>
        <w:rPr>
          <w:lang w:val="en-US"/>
        </w:rPr>
        <w:t>h</w:t>
      </w:r>
      <w:r w:rsidR="004B0545">
        <w:t>.</w:t>
      </w:r>
    </w:p>
    <w:p w14:paraId="3C965403" w14:textId="77777777" w:rsidR="004B0545" w:rsidRDefault="00657585" w:rsidP="006B3D28">
      <w:r>
        <w:t xml:space="preserve">Для решения задачи (1) используются методы численного интегрирования дифференциальных уравнений. При этом отрезок </w:t>
      </w:r>
      <w:r w:rsidRPr="00657585">
        <w:t>[</w:t>
      </w:r>
      <w:r>
        <w:rPr>
          <w:lang w:val="en-US"/>
        </w:rPr>
        <w:t>a</w:t>
      </w:r>
      <w:r w:rsidRPr="00657585">
        <w:t xml:space="preserve">, </w:t>
      </w:r>
      <w:r>
        <w:rPr>
          <w:lang w:val="en-US"/>
        </w:rPr>
        <w:t>b</w:t>
      </w:r>
      <w:r w:rsidRPr="00657585">
        <w:t>]</w:t>
      </w:r>
      <w:r>
        <w:t xml:space="preserve"> разбивается на </w:t>
      </w:r>
      <w:r>
        <w:rPr>
          <w:lang w:val="en-US"/>
        </w:rPr>
        <w:t>n</w:t>
      </w:r>
      <w:r>
        <w:t xml:space="preserve"> частей, и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 n</m:t>
            </m:r>
          </m:e>
        </m:acc>
        <m:r>
          <w:rPr>
            <w:rFonts w:ascii="Cambria Math" w:hAnsi="Cambria Math"/>
          </w:rPr>
          <m:t>)</m:t>
        </m:r>
      </m:oMath>
      <w:r w:rsidRPr="006575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находят приближенные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(i=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 n-1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решения</w:t>
      </w:r>
      <w:r w:rsidRPr="00657585">
        <w:t xml:space="preserve"> </w:t>
      </w:r>
      <w:r>
        <w:rPr>
          <w:lang w:val="en-US"/>
        </w:rPr>
        <w:t>y</w:t>
      </w:r>
      <w:r w:rsidRPr="00657585">
        <w:t>(</w:t>
      </w:r>
      <w:r>
        <w:rPr>
          <w:lang w:val="en-US"/>
        </w:rPr>
        <w:t>x</w:t>
      </w:r>
      <w:r w:rsidRPr="00657585">
        <w:t>)</w:t>
      </w:r>
      <w:r>
        <w:t>.</w:t>
      </w:r>
    </w:p>
    <w:p w14:paraId="6E21BF8B" w14:textId="77777777" w:rsidR="00657585" w:rsidRPr="00657585" w:rsidRDefault="00C57690" w:rsidP="00C57690">
      <w:pPr>
        <w:tabs>
          <w:tab w:val="left" w:pos="4111"/>
          <w:tab w:val="left" w:pos="8931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  <w:t>(2)</w:t>
      </w:r>
    </w:p>
    <w:p w14:paraId="1FBE2A24" w14:textId="77777777" w:rsidR="006B3D28" w:rsidRDefault="006B3D28" w:rsidP="00A22AE9"/>
    <w:p w14:paraId="5D635741" w14:textId="77777777" w:rsidR="00E82C31" w:rsidRDefault="00E82C31" w:rsidP="000E76F2">
      <w:pPr>
        <w:pStyle w:val="2"/>
      </w:pPr>
      <w:bookmarkStart w:id="3" w:name="_Toc36027950"/>
      <w:r>
        <w:t>Описание метода</w:t>
      </w:r>
      <w:bookmarkEnd w:id="3"/>
    </w:p>
    <w:p w14:paraId="471750F3" w14:textId="77777777" w:rsidR="00E82C31" w:rsidRDefault="00E82C31" w:rsidP="00A22AE9"/>
    <w:p w14:paraId="6489492D" w14:textId="77777777" w:rsidR="00C57690" w:rsidRPr="00C57690" w:rsidRDefault="00C57690" w:rsidP="003C1D2C">
      <w:pPr>
        <w:rPr>
          <w:rFonts w:eastAsiaTheme="minorEastAsia"/>
        </w:rPr>
      </w:pPr>
      <w:r>
        <w:rPr>
          <w:rFonts w:eastAsiaTheme="minorEastAsia"/>
        </w:rPr>
        <w:t>Приближенное значение приращения определяется рядом</w:t>
      </w:r>
    </w:p>
    <w:p w14:paraId="01C92775" w14:textId="77777777" w:rsidR="003C1D2C" w:rsidRPr="003C1D2C" w:rsidRDefault="00E6266A" w:rsidP="00C57690">
      <w:pPr>
        <w:tabs>
          <w:tab w:val="left" w:pos="3969"/>
          <w:tab w:val="left" w:pos="8931"/>
        </w:tabs>
        <w:ind w:left="565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(i)</m:t>
                </m:r>
              </m:sup>
            </m:sSubSup>
          </m:e>
        </m:nary>
      </m:oMath>
      <w:r>
        <w:rPr>
          <w:rFonts w:eastAsiaTheme="minorEastAsia"/>
        </w:rPr>
        <w:tab/>
      </w:r>
      <w:r w:rsidR="00C57690">
        <w:t>(3</w:t>
      </w:r>
      <w:r w:rsidR="003C1D2C" w:rsidRPr="003C1D2C">
        <w:t>)</w:t>
      </w:r>
    </w:p>
    <w:p w14:paraId="1CFB5A65" w14:textId="77777777" w:rsidR="00D00BF3" w:rsidRPr="00D00BF3" w:rsidRDefault="00C57690" w:rsidP="00D00BF3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h,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, …,   </m:t>
        </m:r>
      </m:oMath>
    </w:p>
    <w:p w14:paraId="71C79295" w14:textId="77777777" w:rsidR="003C1D2C" w:rsidRPr="00C57690" w:rsidRDefault="002202E4" w:rsidP="00E82C31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q0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q,q-1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q-1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104F5053" w14:textId="77777777" w:rsidR="00C57690" w:rsidRDefault="00D00BF3" w:rsidP="00E82C31">
      <w:pPr>
        <w:rPr>
          <w:rFonts w:eastAsiaTheme="minorEastAsia"/>
        </w:rPr>
      </w:pPr>
      <w:r>
        <w:t xml:space="preserve">В этих выражениях </w:t>
      </w:r>
      <w:r>
        <w:rPr>
          <w:lang w:val="en-US"/>
        </w:rPr>
        <w:t>q</w:t>
      </w:r>
      <w:r>
        <w:t xml:space="preserve"> – порядок метода, а наборы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q,q-1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определяются так, чтобы разложение </w:t>
      </w:r>
    </w:p>
    <w:p w14:paraId="4DC92CBC" w14:textId="77777777" w:rsidR="00D00BF3" w:rsidRPr="00D00BF3" w:rsidRDefault="00D00BF3" w:rsidP="001D7F3D">
      <w:pPr>
        <w:tabs>
          <w:tab w:val="left" w:pos="1560"/>
          <w:tab w:val="left" w:pos="8931"/>
        </w:tabs>
        <w:ind w:left="565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+…</m:t>
        </m:r>
      </m:oMath>
    </w:p>
    <w:p w14:paraId="39C6050F" w14:textId="77777777" w:rsidR="00D00BF3" w:rsidRDefault="00D00BF3" w:rsidP="00E82C31">
      <w:pPr>
        <w:rPr>
          <w:rFonts w:eastAsiaTheme="minorEastAsia"/>
        </w:rPr>
      </w:pPr>
      <w:r>
        <w:rPr>
          <w:rFonts w:eastAsiaTheme="minorEastAsia"/>
        </w:rPr>
        <w:t xml:space="preserve">и представление (3) совпадали до членов с возможно более высокими степенями </w:t>
      </w:r>
      <w:r>
        <w:rPr>
          <w:rFonts w:eastAsiaTheme="minorEastAsia"/>
          <w:lang w:val="en-US"/>
        </w:rPr>
        <w:t>h</w:t>
      </w:r>
      <w:r w:rsidRPr="00D00BF3">
        <w:rPr>
          <w:rFonts w:eastAsiaTheme="minorEastAsia"/>
        </w:rPr>
        <w:t>.</w:t>
      </w:r>
    </w:p>
    <w:p w14:paraId="7CBCE557" w14:textId="77777777" w:rsidR="004A2FB0" w:rsidRDefault="006D083A" w:rsidP="00E82C31">
      <w:pPr>
        <w:rPr>
          <w:rFonts w:eastAsiaTheme="minorEastAsia"/>
        </w:rPr>
      </w:pPr>
      <w:r>
        <w:rPr>
          <w:rFonts w:eastAsiaTheme="minorEastAsia"/>
        </w:rPr>
        <w:t>Для м</w:t>
      </w:r>
      <w:r w:rsidR="004A2FB0">
        <w:rPr>
          <w:rFonts w:eastAsiaTheme="minorEastAsia"/>
        </w:rPr>
        <w:t>етод</w:t>
      </w:r>
      <w:r>
        <w:rPr>
          <w:rFonts w:eastAsiaTheme="minorEastAsia"/>
        </w:rPr>
        <w:t>а</w:t>
      </w:r>
      <w:r w:rsidR="004A2F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третьего </w:t>
      </w:r>
      <w:r w:rsidR="004A2FB0">
        <w:rPr>
          <w:rFonts w:eastAsiaTheme="minorEastAsia"/>
        </w:rPr>
        <w:t xml:space="preserve">порядка точности величина </w:t>
      </w:r>
      <w:r w:rsidR="004A2FB0">
        <w:rPr>
          <w:rFonts w:eastAsiaTheme="minorEastAsia"/>
          <w:lang w:val="en-US"/>
        </w:rPr>
        <w:t>q</w:t>
      </w:r>
      <w:r>
        <w:rPr>
          <w:rFonts w:eastAsiaTheme="minorEastAsia"/>
        </w:rPr>
        <w:t>=2</w:t>
      </w:r>
      <w:r w:rsidR="004A2FB0">
        <w:rPr>
          <w:rFonts w:eastAsiaTheme="minorEastAsia"/>
        </w:rPr>
        <w:t xml:space="preserve">, а значение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2FB0">
        <w:rPr>
          <w:rFonts w:eastAsiaTheme="minorEastAsia"/>
        </w:rPr>
        <w:t xml:space="preserve"> определяется по формуле</w:t>
      </w:r>
    </w:p>
    <w:p w14:paraId="75B73316" w14:textId="77777777" w:rsidR="00D00BF3" w:rsidRPr="006D083A" w:rsidRDefault="004A2FB0" w:rsidP="004A2FB0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p>
              </m:sSubSup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, </m:t>
          </m:r>
        </m:oMath>
      </m:oMathPara>
    </w:p>
    <w:p w14:paraId="102FD632" w14:textId="77777777" w:rsidR="006D083A" w:rsidRPr="006D083A" w:rsidRDefault="006D083A" w:rsidP="006D083A">
      <w:pPr>
        <w:ind w:right="1417"/>
      </w:pPr>
      <w:r>
        <w:rPr>
          <w:rFonts w:eastAsiaTheme="minorEastAsia"/>
        </w:rPr>
        <w:lastRenderedPageBreak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</m:oMath>
      </m:oMathPara>
    </w:p>
    <w:p w14:paraId="1638F1BE" w14:textId="77777777" w:rsidR="004A2FB0" w:rsidRDefault="006D083A" w:rsidP="004A2FB0">
      <w:r>
        <w:t xml:space="preserve">Этот метод имеет погрешность порядка </w:t>
      </w:r>
      <w:r>
        <w:rPr>
          <w:lang w:val="en-US"/>
        </w:rPr>
        <w:t>h</w:t>
      </w:r>
      <w:r w:rsidRPr="006D083A">
        <w:rPr>
          <w:vertAlign w:val="superscript"/>
        </w:rPr>
        <w:t>4</w:t>
      </w:r>
      <w:r w:rsidRPr="006D083A">
        <w:t>.</w:t>
      </w:r>
    </w:p>
    <w:p w14:paraId="60845D94" w14:textId="31E94FD2" w:rsidR="006D083A" w:rsidRPr="008B6EFA" w:rsidRDefault="002567BC" w:rsidP="008B6EFA">
      <w:pPr>
        <w:rPr>
          <w:i/>
        </w:rPr>
      </w:pPr>
      <w:r>
        <w:t xml:space="preserve">Для контроля вычислений применяется метод двойного пересчета. Для этого сначала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 шагом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, затем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567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 шагом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/2. В пределах указанной точности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эти приближенные решения должны совпасть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&lt;ε</m:t>
        </m:r>
      </m:oMath>
      <w:r w:rsidRPr="002567BC">
        <w:rPr>
          <w:rFonts w:eastAsiaTheme="minorEastAsia"/>
        </w:rPr>
        <w:t>).</w:t>
      </w:r>
    </w:p>
    <w:p w14:paraId="0C4A92C2" w14:textId="77777777" w:rsidR="00DE0CE0" w:rsidRPr="00DE0CE0" w:rsidRDefault="00DE0CE0" w:rsidP="00DE0CE0"/>
    <w:p w14:paraId="23ECC46A" w14:textId="77777777" w:rsidR="00A22AE9" w:rsidRPr="000E76F2" w:rsidRDefault="00922F3B" w:rsidP="000E76F2">
      <w:pPr>
        <w:pStyle w:val="2"/>
      </w:pPr>
      <w:bookmarkStart w:id="4" w:name="_Toc36027953"/>
      <w:r w:rsidRPr="000E76F2">
        <w:t>Проверка результатов</w:t>
      </w:r>
      <w:bookmarkEnd w:id="4"/>
    </w:p>
    <w:p w14:paraId="4D37E93A" w14:textId="77777777" w:rsidR="00922F3B" w:rsidRDefault="00922F3B" w:rsidP="00A22AE9"/>
    <w:p w14:paraId="74FB4449" w14:textId="77777777" w:rsidR="00CA4F12" w:rsidRDefault="00CA4F12" w:rsidP="00CA4F12">
      <w:pPr>
        <w:tabs>
          <w:tab w:val="left" w:pos="4111"/>
          <w:tab w:val="left" w:pos="8931"/>
        </w:tabs>
        <w:rPr>
          <w:rFonts w:eastAsiaTheme="minorEastAsia"/>
        </w:rPr>
      </w:pPr>
      <w:r>
        <w:t xml:space="preserve">Найдем решение дифференциального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=2.1y+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+0.25</m:t>
        </m:r>
      </m:oMath>
      <w:r>
        <w:rPr>
          <w:rFonts w:eastAsiaTheme="minorEastAsia"/>
        </w:rPr>
        <w:t>.</w:t>
      </w:r>
      <w:r w:rsidRPr="00AF6133">
        <w:rPr>
          <w:rFonts w:eastAsiaTheme="minorEastAsia"/>
        </w:rPr>
        <w:t xml:space="preserve"> </w:t>
      </w:r>
      <w:r>
        <w:rPr>
          <w:rFonts w:eastAsiaTheme="minorEastAsia"/>
        </w:rPr>
        <w:t>Получим:</w:t>
      </w:r>
    </w:p>
    <w:p w14:paraId="6677AC23" w14:textId="77777777" w:rsidR="00861F6E" w:rsidRDefault="00556877" w:rsidP="00861F6E">
      <w:pPr>
        <w:tabs>
          <w:tab w:val="left" w:pos="4111"/>
          <w:tab w:val="left" w:pos="8931"/>
        </w:tabs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y(0)=0.05</w:t>
      </w:r>
    </w:p>
    <w:p w14:paraId="1813B23A" w14:textId="77777777" w:rsidR="00556877" w:rsidRPr="00556877" w:rsidRDefault="00556877" w:rsidP="00861F6E">
      <w:pPr>
        <w:tabs>
          <w:tab w:val="left" w:pos="4111"/>
          <w:tab w:val="left" w:pos="8931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5(-84x-61)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21x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sup>
          </m:sSup>
        </m:oMath>
      </m:oMathPara>
    </w:p>
    <w:p w14:paraId="46A92A0B" w14:textId="77777777" w:rsidR="00556877" w:rsidRPr="00556877" w:rsidRDefault="002202E4" w:rsidP="00556877">
      <w:pPr>
        <w:tabs>
          <w:tab w:val="left" w:pos="4111"/>
          <w:tab w:val="left" w:pos="8931"/>
        </w:tabs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5(-61-0)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-0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21*0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sup>
          </m:sSup>
        </m:oMath>
      </m:oMathPara>
    </w:p>
    <w:p w14:paraId="62BED311" w14:textId="77777777" w:rsidR="00556877" w:rsidRPr="00556877" w:rsidRDefault="002202E4" w:rsidP="00556877">
      <w:pPr>
        <w:tabs>
          <w:tab w:val="left" w:pos="4111"/>
          <w:tab w:val="left" w:pos="8931"/>
        </w:tabs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3491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8820</m:t>
              </m:r>
            </m:den>
          </m:f>
        </m:oMath>
      </m:oMathPara>
    </w:p>
    <w:p w14:paraId="4DB422AB" w14:textId="77777777" w:rsidR="00556877" w:rsidRPr="00556877" w:rsidRDefault="00556877" w:rsidP="00556877">
      <w:pPr>
        <w:tabs>
          <w:tab w:val="left" w:pos="4111"/>
          <w:tab w:val="left" w:pos="8931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5(-84x-61)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3491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21x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sup>
          </m:sSup>
        </m:oMath>
      </m:oMathPara>
    </w:p>
    <w:p w14:paraId="12A2DEC1" w14:textId="77777777" w:rsidR="00556877" w:rsidRPr="00556877" w:rsidRDefault="00556877" w:rsidP="00556877">
      <w:pPr>
        <w:tabs>
          <w:tab w:val="left" w:pos="4111"/>
          <w:tab w:val="left" w:pos="8931"/>
        </w:tabs>
        <w:jc w:val="center"/>
        <w:rPr>
          <w:rFonts w:eastAsiaTheme="minorEastAsia"/>
          <w:lang w:val="en-US"/>
        </w:rPr>
      </w:pPr>
    </w:p>
    <w:p w14:paraId="0D48436B" w14:textId="77777777" w:rsidR="00556877" w:rsidRPr="00556877" w:rsidRDefault="00556877" w:rsidP="00861F6E">
      <w:pPr>
        <w:tabs>
          <w:tab w:val="left" w:pos="4111"/>
          <w:tab w:val="left" w:pos="8931"/>
        </w:tabs>
        <w:jc w:val="center"/>
        <w:rPr>
          <w:rFonts w:eastAsiaTheme="minorEastAsia"/>
          <w:lang w:val="en-US"/>
        </w:rPr>
      </w:pPr>
    </w:p>
    <w:p w14:paraId="284F2748" w14:textId="77777777" w:rsidR="00CA4F12" w:rsidRPr="00AF6133" w:rsidRDefault="00CA4F12" w:rsidP="00CA4F12">
      <w:pPr>
        <w:tabs>
          <w:tab w:val="left" w:pos="4111"/>
          <w:tab w:val="left" w:pos="8931"/>
        </w:tabs>
        <w:rPr>
          <w:rFonts w:eastAsiaTheme="minorEastAsia"/>
        </w:rPr>
      </w:pPr>
      <w:r w:rsidRPr="00AF6133">
        <w:rPr>
          <w:rFonts w:eastAsiaTheme="minorEastAsia"/>
        </w:rPr>
        <w:t xml:space="preserve">Подставим в полученное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AF6133">
        <w:rPr>
          <w:rFonts w:eastAsiaTheme="minorEastAsia"/>
        </w:rPr>
        <w:t>:</w:t>
      </w:r>
    </w:p>
    <w:p w14:paraId="7FA2AC9A" w14:textId="77777777" w:rsidR="00CA4F12" w:rsidRPr="00861F6E" w:rsidRDefault="00556877" w:rsidP="00CA4F12">
      <w:pPr>
        <w:tabs>
          <w:tab w:val="left" w:pos="4111"/>
          <w:tab w:val="left" w:pos="8931"/>
        </w:tabs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5(-84-61)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3491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8820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≈2,41022</m:t>
          </m:r>
        </m:oMath>
      </m:oMathPara>
    </w:p>
    <w:p w14:paraId="1EC479AC" w14:textId="77777777" w:rsidR="00CA4F12" w:rsidRPr="00AF6133" w:rsidRDefault="00CA4F12" w:rsidP="00CA4F12">
      <w:pPr>
        <w:tabs>
          <w:tab w:val="left" w:pos="4111"/>
          <w:tab w:val="left" w:pos="8931"/>
        </w:tabs>
        <w:rPr>
          <w:i/>
        </w:rPr>
      </w:pPr>
    </w:p>
    <w:p w14:paraId="727C7A59" w14:textId="77777777" w:rsidR="00CA4F12" w:rsidRPr="006E6D7F" w:rsidRDefault="00CA4F12" w:rsidP="00CA4F12">
      <w:pPr>
        <w:tabs>
          <w:tab w:val="left" w:pos="4111"/>
          <w:tab w:val="left" w:pos="8931"/>
        </w:tabs>
      </w:pPr>
      <w:r w:rsidRPr="006E6D7F">
        <w:t xml:space="preserve">Как видно на рис.1 значение, полученное в результате вычисления </w:t>
      </w:r>
      <w:r>
        <w:t>корня дифференциального уравнения</w:t>
      </w:r>
      <w:r w:rsidRPr="006E6D7F">
        <w:t xml:space="preserve"> методом </w:t>
      </w:r>
      <w:r>
        <w:t>третьего порядка точности</w:t>
      </w:r>
      <w:r w:rsidRPr="006E6D7F">
        <w:t xml:space="preserve"> </w:t>
      </w:r>
      <w:r w:rsidRPr="006E6D7F">
        <w:lastRenderedPageBreak/>
        <w:t xml:space="preserve">приближенно равно </w:t>
      </w:r>
      <w:r>
        <w:t>корню</w:t>
      </w:r>
      <w:r w:rsidRPr="006E6D7F">
        <w:t xml:space="preserve">, вычисленному вручную. Следовательно, формула </w:t>
      </w:r>
      <w:r>
        <w:t xml:space="preserve">Рунге-Кутта третьего порядка точности </w:t>
      </w:r>
      <w:r w:rsidRPr="006E6D7F">
        <w:t xml:space="preserve">для </w:t>
      </w:r>
      <w:r>
        <w:t>решения дифференциальных уравнений рассчитывает</w:t>
      </w:r>
      <w:r w:rsidRPr="006E6D7F">
        <w:t xml:space="preserve"> верно.</w:t>
      </w:r>
    </w:p>
    <w:p w14:paraId="2C6E9162" w14:textId="77777777" w:rsidR="00CA4F12" w:rsidRDefault="00CA4F12" w:rsidP="006E6D7F">
      <w:pPr>
        <w:tabs>
          <w:tab w:val="left" w:pos="4111"/>
          <w:tab w:val="left" w:pos="8931"/>
        </w:tabs>
      </w:pPr>
    </w:p>
    <w:p w14:paraId="28CC298E" w14:textId="77777777" w:rsidR="00CA4F12" w:rsidRPr="006E6D7F" w:rsidRDefault="00CA4F12" w:rsidP="006E6D7F">
      <w:pPr>
        <w:tabs>
          <w:tab w:val="left" w:pos="4111"/>
          <w:tab w:val="left" w:pos="8931"/>
        </w:tabs>
      </w:pPr>
    </w:p>
    <w:p w14:paraId="3B62F4F8" w14:textId="77777777" w:rsidR="00A22AE9" w:rsidRPr="00A22AE9" w:rsidRDefault="00A22AE9" w:rsidP="0008275E">
      <w:pPr>
        <w:ind w:firstLine="0"/>
        <w:jc w:val="center"/>
      </w:pPr>
    </w:p>
    <w:sectPr w:rsidR="00A22AE9" w:rsidRPr="00A22AE9" w:rsidSect="000E76F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269B2" w14:textId="77777777" w:rsidR="002202E4" w:rsidRDefault="002202E4" w:rsidP="008714C6">
      <w:pPr>
        <w:spacing w:line="240" w:lineRule="auto"/>
      </w:pPr>
      <w:r>
        <w:separator/>
      </w:r>
    </w:p>
  </w:endnote>
  <w:endnote w:type="continuationSeparator" w:id="0">
    <w:p w14:paraId="61930DBD" w14:textId="77777777" w:rsidR="002202E4" w:rsidRDefault="002202E4" w:rsidP="00871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754084"/>
      <w:docPartObj>
        <w:docPartGallery w:val="Page Numbers (Bottom of Page)"/>
        <w:docPartUnique/>
      </w:docPartObj>
    </w:sdtPr>
    <w:sdtEndPr/>
    <w:sdtContent>
      <w:p w14:paraId="00FE2EC0" w14:textId="77777777" w:rsidR="00556877" w:rsidRDefault="005568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53D">
          <w:rPr>
            <w:noProof/>
          </w:rPr>
          <w:t>8</w:t>
        </w:r>
        <w:r>
          <w:fldChar w:fldCharType="end"/>
        </w:r>
      </w:p>
    </w:sdtContent>
  </w:sdt>
  <w:p w14:paraId="32542603" w14:textId="77777777" w:rsidR="00556877" w:rsidRDefault="005568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76A91" w14:textId="77777777" w:rsidR="002202E4" w:rsidRDefault="002202E4" w:rsidP="008714C6">
      <w:pPr>
        <w:spacing w:line="240" w:lineRule="auto"/>
      </w:pPr>
      <w:r>
        <w:separator/>
      </w:r>
    </w:p>
  </w:footnote>
  <w:footnote w:type="continuationSeparator" w:id="0">
    <w:p w14:paraId="41C8555F" w14:textId="77777777" w:rsidR="002202E4" w:rsidRDefault="002202E4" w:rsidP="00871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D99"/>
    <w:multiLevelType w:val="multilevel"/>
    <w:tmpl w:val="4B7ADFE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F6D8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91DB4"/>
    <w:multiLevelType w:val="hybridMultilevel"/>
    <w:tmpl w:val="CD4A3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22C3"/>
    <w:multiLevelType w:val="hybridMultilevel"/>
    <w:tmpl w:val="E352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AE9"/>
    <w:rsid w:val="000050D9"/>
    <w:rsid w:val="00020736"/>
    <w:rsid w:val="00024B5C"/>
    <w:rsid w:val="00035CDB"/>
    <w:rsid w:val="00051B87"/>
    <w:rsid w:val="000719F3"/>
    <w:rsid w:val="0008275E"/>
    <w:rsid w:val="000B1EF7"/>
    <w:rsid w:val="000B382B"/>
    <w:rsid w:val="000C5889"/>
    <w:rsid w:val="000D6752"/>
    <w:rsid w:val="000E3B9C"/>
    <w:rsid w:val="000E43DB"/>
    <w:rsid w:val="000E74F7"/>
    <w:rsid w:val="000E76F2"/>
    <w:rsid w:val="000F61A4"/>
    <w:rsid w:val="0010728A"/>
    <w:rsid w:val="001232B4"/>
    <w:rsid w:val="00131132"/>
    <w:rsid w:val="00136139"/>
    <w:rsid w:val="00156BAB"/>
    <w:rsid w:val="00172514"/>
    <w:rsid w:val="00180475"/>
    <w:rsid w:val="001867AB"/>
    <w:rsid w:val="001A1609"/>
    <w:rsid w:val="001A432F"/>
    <w:rsid w:val="001A77C2"/>
    <w:rsid w:val="001D7F3D"/>
    <w:rsid w:val="00200430"/>
    <w:rsid w:val="002202E4"/>
    <w:rsid w:val="00242AAD"/>
    <w:rsid w:val="00243A23"/>
    <w:rsid w:val="002567BC"/>
    <w:rsid w:val="00260A71"/>
    <w:rsid w:val="002A44FE"/>
    <w:rsid w:val="002D4899"/>
    <w:rsid w:val="002E6F0B"/>
    <w:rsid w:val="002E79F9"/>
    <w:rsid w:val="002F14CA"/>
    <w:rsid w:val="002F23A5"/>
    <w:rsid w:val="002F5016"/>
    <w:rsid w:val="002F7348"/>
    <w:rsid w:val="00320DB5"/>
    <w:rsid w:val="00334A09"/>
    <w:rsid w:val="00385D1F"/>
    <w:rsid w:val="003C1D2C"/>
    <w:rsid w:val="003D548D"/>
    <w:rsid w:val="003E453D"/>
    <w:rsid w:val="00454BEB"/>
    <w:rsid w:val="004737A2"/>
    <w:rsid w:val="004A2FB0"/>
    <w:rsid w:val="004B0545"/>
    <w:rsid w:val="004D66E6"/>
    <w:rsid w:val="004E5EB5"/>
    <w:rsid w:val="004F5E62"/>
    <w:rsid w:val="00510827"/>
    <w:rsid w:val="00523433"/>
    <w:rsid w:val="00523727"/>
    <w:rsid w:val="00530444"/>
    <w:rsid w:val="00536DD0"/>
    <w:rsid w:val="0054314C"/>
    <w:rsid w:val="005460CA"/>
    <w:rsid w:val="00551552"/>
    <w:rsid w:val="00556877"/>
    <w:rsid w:val="00577A01"/>
    <w:rsid w:val="00583237"/>
    <w:rsid w:val="00583F79"/>
    <w:rsid w:val="005B26F1"/>
    <w:rsid w:val="005C3BF5"/>
    <w:rsid w:val="005D2B3E"/>
    <w:rsid w:val="005E1BA7"/>
    <w:rsid w:val="00624A01"/>
    <w:rsid w:val="00634F0A"/>
    <w:rsid w:val="00640C17"/>
    <w:rsid w:val="006501C7"/>
    <w:rsid w:val="00656FFD"/>
    <w:rsid w:val="00657585"/>
    <w:rsid w:val="00691545"/>
    <w:rsid w:val="006B3D28"/>
    <w:rsid w:val="006D083A"/>
    <w:rsid w:val="006D59CB"/>
    <w:rsid w:val="006D5A95"/>
    <w:rsid w:val="006E6D7F"/>
    <w:rsid w:val="00702DC1"/>
    <w:rsid w:val="00733BB7"/>
    <w:rsid w:val="0073469C"/>
    <w:rsid w:val="00743CBF"/>
    <w:rsid w:val="00782196"/>
    <w:rsid w:val="00792C14"/>
    <w:rsid w:val="007A37C4"/>
    <w:rsid w:val="007B7585"/>
    <w:rsid w:val="007D7913"/>
    <w:rsid w:val="008009A8"/>
    <w:rsid w:val="00845945"/>
    <w:rsid w:val="00847500"/>
    <w:rsid w:val="0085247D"/>
    <w:rsid w:val="00861F6E"/>
    <w:rsid w:val="008714C6"/>
    <w:rsid w:val="008714D2"/>
    <w:rsid w:val="00890B77"/>
    <w:rsid w:val="008A416E"/>
    <w:rsid w:val="008B6EFA"/>
    <w:rsid w:val="008C483B"/>
    <w:rsid w:val="009131F2"/>
    <w:rsid w:val="00914903"/>
    <w:rsid w:val="00922F3B"/>
    <w:rsid w:val="0095007C"/>
    <w:rsid w:val="00952360"/>
    <w:rsid w:val="00963B5A"/>
    <w:rsid w:val="00991252"/>
    <w:rsid w:val="009C25C1"/>
    <w:rsid w:val="009E4484"/>
    <w:rsid w:val="009F0220"/>
    <w:rsid w:val="009F66ED"/>
    <w:rsid w:val="00A01CF9"/>
    <w:rsid w:val="00A11295"/>
    <w:rsid w:val="00A212AB"/>
    <w:rsid w:val="00A22AE9"/>
    <w:rsid w:val="00A246FF"/>
    <w:rsid w:val="00A46FA5"/>
    <w:rsid w:val="00A4755E"/>
    <w:rsid w:val="00AC7423"/>
    <w:rsid w:val="00AD77A9"/>
    <w:rsid w:val="00AF4FBA"/>
    <w:rsid w:val="00AF6133"/>
    <w:rsid w:val="00B0183B"/>
    <w:rsid w:val="00B07563"/>
    <w:rsid w:val="00B2334F"/>
    <w:rsid w:val="00B336FE"/>
    <w:rsid w:val="00B834DD"/>
    <w:rsid w:val="00B86262"/>
    <w:rsid w:val="00B86B14"/>
    <w:rsid w:val="00B90B89"/>
    <w:rsid w:val="00B90F04"/>
    <w:rsid w:val="00BA273F"/>
    <w:rsid w:val="00BC3F9E"/>
    <w:rsid w:val="00BD4D4B"/>
    <w:rsid w:val="00BF67F4"/>
    <w:rsid w:val="00C12D13"/>
    <w:rsid w:val="00C142C9"/>
    <w:rsid w:val="00C24DE9"/>
    <w:rsid w:val="00C33C96"/>
    <w:rsid w:val="00C56A87"/>
    <w:rsid w:val="00C57690"/>
    <w:rsid w:val="00CA4F12"/>
    <w:rsid w:val="00CB1C22"/>
    <w:rsid w:val="00CE4776"/>
    <w:rsid w:val="00D005A7"/>
    <w:rsid w:val="00D00BF3"/>
    <w:rsid w:val="00D11F33"/>
    <w:rsid w:val="00D412E7"/>
    <w:rsid w:val="00D460F6"/>
    <w:rsid w:val="00D72C37"/>
    <w:rsid w:val="00D73288"/>
    <w:rsid w:val="00D745C8"/>
    <w:rsid w:val="00D85E62"/>
    <w:rsid w:val="00DC6B41"/>
    <w:rsid w:val="00DE0CE0"/>
    <w:rsid w:val="00DE4CB5"/>
    <w:rsid w:val="00DF581C"/>
    <w:rsid w:val="00E101A9"/>
    <w:rsid w:val="00E3277E"/>
    <w:rsid w:val="00E368F8"/>
    <w:rsid w:val="00E6266A"/>
    <w:rsid w:val="00E82C31"/>
    <w:rsid w:val="00EA22FD"/>
    <w:rsid w:val="00EB19DD"/>
    <w:rsid w:val="00EC29D6"/>
    <w:rsid w:val="00EE5746"/>
    <w:rsid w:val="00F1176C"/>
    <w:rsid w:val="00F653F5"/>
    <w:rsid w:val="00F75A96"/>
    <w:rsid w:val="00FA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C6F1"/>
  <w15:docId w15:val="{8D309D73-401F-4CC4-A786-0580E745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7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2AE9"/>
    <w:pPr>
      <w:keepNext/>
      <w:keepLines/>
      <w:tabs>
        <w:tab w:val="left" w:pos="1418"/>
      </w:tabs>
      <w:ind w:firstLine="0"/>
      <w:jc w:val="center"/>
      <w:outlineLvl w:val="0"/>
    </w:pPr>
    <w:rPr>
      <w:rFonts w:eastAsiaTheme="maj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0E76F2"/>
    <w:pPr>
      <w:keepNext/>
      <w:keepLines/>
      <w:numPr>
        <w:numId w:val="1"/>
      </w:numPr>
      <w:ind w:left="0" w:firstLine="851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AE9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AE9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AE9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AE9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AE9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AE9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AE9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AE9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76F2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2A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AE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2A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2AE9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2AE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2A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2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22A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1BA7"/>
    <w:rPr>
      <w:color w:val="808080"/>
    </w:rPr>
  </w:style>
  <w:style w:type="paragraph" w:styleId="a5">
    <w:name w:val="header"/>
    <w:basedOn w:val="a"/>
    <w:link w:val="a6"/>
    <w:uiPriority w:val="99"/>
    <w:unhideWhenUsed/>
    <w:rsid w:val="008714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14C6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714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14C6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714C6"/>
    <w:pPr>
      <w:tabs>
        <w:tab w:val="clear" w:pos="1418"/>
      </w:tabs>
      <w:spacing w:before="240"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14C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8714C6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6D59CB"/>
    <w:pPr>
      <w:spacing w:line="240" w:lineRule="auto"/>
      <w:jc w:val="center"/>
    </w:pPr>
    <w:rPr>
      <w:iCs/>
      <w:sz w:val="24"/>
      <w:szCs w:val="24"/>
    </w:rPr>
  </w:style>
  <w:style w:type="character" w:customStyle="1" w:styleId="mjx-char">
    <w:name w:val="mjx-char"/>
    <w:basedOn w:val="a0"/>
    <w:rsid w:val="002E6F0B"/>
  </w:style>
  <w:style w:type="table" w:styleId="ac">
    <w:name w:val="Table Grid"/>
    <w:basedOn w:val="a1"/>
    <w:uiPriority w:val="39"/>
    <w:rsid w:val="00B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3C1D2C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D412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41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1C30-7E98-4513-8F7A-F0FF8741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Петраш</dc:creator>
  <cp:keywords/>
  <dc:description/>
  <cp:lastModifiedBy>Виталя Очередько</cp:lastModifiedBy>
  <cp:revision>12</cp:revision>
  <dcterms:created xsi:type="dcterms:W3CDTF">2020-03-28T11:07:00Z</dcterms:created>
  <dcterms:modified xsi:type="dcterms:W3CDTF">2023-02-23T01:15:00Z</dcterms:modified>
</cp:coreProperties>
</file>