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周耀管理系统 V4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好的，这是为您整理好的最新版产品需求文档。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本版本基于 V1.4 进行了精简和梳理，核心变更是将配料明细的“规格”字段从单一文本升级为结构化的子列表（L4），以支持不同尺码对应不同规格的业务场景。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📄 产品需求文档：服装配方管理系统 (SpecMaster)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v1.4 (四级结构精细版)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2025-11-22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解决服装“一款多色”配方管理的格式混乱问题，实现数据结构化和录入高效化。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核心变更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BOM Item 中的“规格”字段从多行文本升级为结构化的子列表 (L4)。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1\. 🏗️ 核心数据结构规范 (Data Schema) v1.4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系统数据结构升级为**四级嵌套**模型。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 1 层：款号层 (L1: Style Level) - [公共信息]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定义一个具体的服装款式，承载所有颜色共用的信息。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核心字段：</w:t>
      </w:r>
      <w:r>
        <w:rPr>
          <w:rFonts w:eastAsia="等线" w:ascii="Arial" w:cs="Arial" w:hAnsi="Arial"/>
          <w:sz w:val="22"/>
        </w:rPr>
        <w:t xml:space="preserve"> 款号（唯一索引）、款式名称、创建日期、公共备注。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 2 层：颜色版本层 (L2: Color Variant) - [规格分类]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同一款号下的不同颜色变体。这是**配料表 (BOM)** 的挂载点。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核心字段：</w:t>
      </w:r>
      <w:r>
        <w:rPr>
          <w:rFonts w:eastAsia="等线" w:ascii="Arial" w:cs="Arial" w:hAnsi="Arial"/>
          <w:sz w:val="22"/>
        </w:rPr>
        <w:t xml:space="preserve"> 款式颜色（如：灰色）、**样衣图片**（核心展示字段）、尺码范围。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 3 层：配料明细层 (L3: BOM Item) - [物料数据]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依附于“颜色版本”的具体物料清单。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核心变更：</w:t>
      </w:r>
      <w:r>
        <w:rPr>
          <w:rFonts w:eastAsia="等线" w:ascii="Arial" w:cs="Arial" w:hAnsi="Arial"/>
          <w:sz w:val="22"/>
        </w:rPr>
        <w:t xml:space="preserve"> 原有的“规格 (Spec)”文本字段被移除，取而代之的是一个挂载在当前记录下的 **L4 规格明细列表**。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字段定义：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辅料名称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"5号树脂拉链"。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辅料图片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列表显示缩略图，点击弹窗看大图。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辅料颜色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复合字段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支持填写文字或上传色卡图片。UI 提供输入框和上传按钮。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单耗 (Usage)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生产一件衣服的基准消耗量。如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单耗单位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米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条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粒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套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供应商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记录采购来源。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(关联) 规格明细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 子列表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(关键更新)</w:t>
            </w:r>
            <w:r>
              <w:rPr>
                <w:rFonts w:eastAsia="等线" w:ascii="Arial" w:cs="Arial" w:hAnsi="Arial"/>
                <w:sz w:val="22"/>
              </w:rPr>
              <w:t xml:space="preserve"> 关联到 L4 的多条规格记录。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第 4 层：规格明细层 (L4: Spec Detail) - [尺寸数据] —— </w:t>
      </w:r>
      <w:r>
        <w:rPr>
          <w:rFonts w:eastAsia="等线" w:ascii="Arial" w:cs="Arial" w:hAnsi="Arial"/>
          <w:b w:val="true"/>
          <w:sz w:val="30"/>
        </w:rPr>
        <w:t>(新增层级)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依附于一条 L3 配料明细，用于精确描述该配料在不同尺码下的具体规格参数。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一条 L3 配料可以对应**一条或多条** L4 规格明细。如果全尺码通用，则只有一条记录。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字段定义：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详细说明与示例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尺码 (Size)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用于区分尺码。如：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通码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规格值 (Value)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文本/数字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具体的规格参数。如：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58.5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规格单位 (Unit)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规格值的计量单位。如：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cm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mm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2\. 📱 核心功能需求 (Functional Requirements) v1.4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F1. 四级视图的 UI 呈现与交互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界面布局：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顶部展示 L1 款号基础信息。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中部使用 Tabs 切换 L2 颜色版本（如 </w:t>
      </w:r>
      <w:r>
        <w:rPr>
          <w:rFonts w:eastAsia="Consolas" w:ascii="Consolas" w:cs="Consolas" w:hAnsi="Consolas"/>
          <w:sz w:val="22"/>
          <w:shd w:fill="EFF0F1"/>
        </w:rPr>
        <w:t>[ 灰色 ]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[ 粉色 ]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主体区域展示当前颜色的 L2 样衣图和 L3 配料明细表。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表格的规格展示与编辑 (关键):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展示模式（聚合显示）：</w:t>
      </w:r>
      <w:r>
        <w:rPr>
          <w:rFonts w:eastAsia="等线" w:ascii="Arial" w:cs="Arial" w:hAnsi="Arial"/>
          <w:sz w:val="22"/>
        </w:rPr>
        <w:t xml:space="preserve"> 在 L3 表格的“规格明细”单元格中，将关联的多条 L4 数据聚合显示为多行文本，保持表格整洁。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展示示例：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S: 58.5 cm</w:t>
              <w:br/>
              <w:t>M: 59.5 cm</w:t>
              <w:br/>
            </w:r>
            <w:r>
              <w:rPr>
                <w:rFonts w:eastAsia="Consolas" w:ascii="Consolas" w:cs="Consolas" w:hAnsi="Consolas"/>
                <w:sz w:val="22"/>
              </w:rPr>
              <w:t>L: 60.5 cm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编辑模式（弹窗编辑）：</w:t>
      </w:r>
      <w:r>
        <w:rPr>
          <w:rFonts w:eastAsia="等线" w:ascii="Arial" w:cs="Arial" w:hAnsi="Arial"/>
          <w:sz w:val="22"/>
        </w:rPr>
        <w:t xml:space="preserve"> 点击该单元格时，弹出一个对话框 (Modal)。对话框内是一个可增删改的小型表格，用于录入 L4 的 </w:t>
      </w:r>
      <w:r>
        <w:rPr>
          <w:rFonts w:eastAsia="Consolas" w:ascii="Consolas" w:cs="Consolas" w:hAnsi="Consolas"/>
          <w:sz w:val="22"/>
          <w:shd w:fill="EFF0F1"/>
        </w:rPr>
        <w:t>尺码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值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单位</w:t>
      </w:r>
      <w:r>
        <w:rPr>
          <w:rFonts w:eastAsia="等线" w:ascii="Arial" w:cs="Arial" w:hAnsi="Arial"/>
          <w:sz w:val="22"/>
        </w:rPr>
        <w:t xml:space="preserve"> 数据。保存后聚合显示回主表格。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F2. 智能图像处理 (Smart Image)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缩略图模式：</w:t>
      </w:r>
      <w:r>
        <w:rPr>
          <w:rFonts w:eastAsia="等线" w:ascii="Arial" w:cs="Arial" w:hAnsi="Arial"/>
          <w:sz w:val="22"/>
        </w:rPr>
        <w:t xml:space="preserve"> L3 表格中的“辅料图片”列限制高度，显示缩略图。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灯箱模式：</w:t>
      </w:r>
      <w:r>
        <w:rPr>
          <w:rFonts w:eastAsia="等线" w:ascii="Arial" w:cs="Arial" w:hAnsi="Arial"/>
          <w:sz w:val="22"/>
        </w:rPr>
        <w:t xml:space="preserve"> 点击缩略图，弹出灯箱全屏查看原图。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色卡预览：</w:t>
      </w:r>
      <w:r>
        <w:rPr>
          <w:rFonts w:eastAsia="等线" w:ascii="Arial" w:cs="Arial" w:hAnsi="Arial"/>
          <w:sz w:val="22"/>
        </w:rPr>
        <w:t xml:space="preserve"> “辅料颜色”字段若上传了图片，同样支持预览。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F3. 颜色版本一键克隆 (Clone Variant) —— </w:t>
      </w:r>
      <w:r>
        <w:rPr>
          <w:rFonts w:eastAsia="等线" w:ascii="Arial" w:cs="Arial" w:hAnsi="Arial"/>
          <w:b w:val="true"/>
          <w:i w:val="true"/>
          <w:sz w:val="30"/>
        </w:rPr>
        <w:t>逻辑升级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快速基于一个已有的颜色版本（如灰色）创建新版本（如粉色）。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新逻辑 (深度克隆):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 L2 颜色版本信息，创建新版本。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遍历源版本下的每一条 L3 配料明细，复制并挂载到新版本下。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关键步骤：</w:t>
      </w:r>
      <w:r>
        <w:rPr>
          <w:rFonts w:eastAsia="等线" w:ascii="Arial" w:cs="Arial" w:hAnsi="Arial"/>
          <w:sz w:val="22"/>
        </w:rPr>
        <w:t xml:space="preserve"> 立即查询并复制每一条 L3 配料下属的所有 **L4 规格明细记录**，并挂载到新的 L3 记录下。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&lt;!-- end list --&gt;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总结：实现 L2 -\&gt; L3 -\&gt; L4 的三层级联/递归复制，确保数据完整性。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F4. 规范化打印 (Standardized Print)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L2 颜色版本为单位生成打印视图。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打印表格中的“规格明细”列需按照 F1 定义的**聚合显示**方式进行渲染，确保多行数据在单元格内清晰换行展示。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3\. 🚀 用户操作流程 (User Flow)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新建款号 (L1):</w:t>
      </w:r>
      <w:r>
        <w:rPr>
          <w:rFonts w:eastAsia="等线" w:ascii="Arial" w:cs="Arial" w:hAnsi="Arial"/>
          <w:sz w:val="22"/>
        </w:rPr>
        <w:t xml:space="preserve"> 输入款号、名称等基础信息。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新建颜色 (L2):</w:t>
      </w:r>
      <w:r>
        <w:rPr>
          <w:rFonts w:eastAsia="等线" w:ascii="Arial" w:cs="Arial" w:hAnsi="Arial"/>
          <w:sz w:val="22"/>
        </w:rPr>
        <w:t xml:space="preserve"> 创建第一个颜色版本（如“灰色”），上传样衣图。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录入配料 (L3 &amp; L4):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在配料表中添加一行，上传辅料图片，填写名称、单耗等 L3 信息。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点击“规格明细”单元格，在弹出的窗口中，逐行添加不同尺码对应的规格、值、单位（L4 数据）。保存关闭弹窗。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复用数据 (深度克隆):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Consolas" w:ascii="Consolas" w:cs="Consolas" w:hAnsi="Consolas"/>
          <w:sz w:val="22"/>
          <w:shd w:fill="EFF0F1"/>
        </w:rPr>
        <w:t>[复制此版本]</w:t>
      </w:r>
      <w:r>
        <w:rPr>
          <w:rFonts w:eastAsia="等线" w:ascii="Arial" w:cs="Arial" w:hAnsi="Arial"/>
          <w:sz w:val="22"/>
        </w:rPr>
        <w:t xml:space="preserve"> 按钮，命名为新颜色（如“粉色”）。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系统自动完成 L2、L3、L4 三层数据的深度复制。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用户在新界面只需替换“样衣图”和部分辅料的“颜色”信息即可。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打印:</w:t>
      </w:r>
      <w:r>
        <w:rPr>
          <w:rFonts w:eastAsia="等线" w:ascii="Arial" w:cs="Arial" w:hAnsi="Arial"/>
          <w:sz w:val="22"/>
        </w:rPr>
        <w:t xml:space="preserve"> 点击打印按钮，生成规范的配方单交付生产。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1183">
    <w:lvl>
      <w:numFmt w:val="bullet"/>
      <w:suff w:val="tab"/>
      <w:lvlText w:val="•"/>
      <w:rPr>
        <w:color w:val="3370ff"/>
      </w:rPr>
    </w:lvl>
  </w:abstractNum>
  <w:abstractNum w:abstractNumId="1001184">
    <w:lvl>
      <w:numFmt w:val="bullet"/>
      <w:suff w:val="tab"/>
      <w:lvlText w:val="•"/>
      <w:rPr>
        <w:color w:val="3370ff"/>
      </w:rPr>
    </w:lvl>
  </w:abstractNum>
  <w:abstractNum w:abstractNumId="1001185">
    <w:lvl>
      <w:numFmt w:val="bullet"/>
      <w:suff w:val="tab"/>
      <w:lvlText w:val="•"/>
      <w:rPr>
        <w:color w:val="3370ff"/>
      </w:rPr>
    </w:lvl>
  </w:abstractNum>
  <w:abstractNum w:abstractNumId="1001186">
    <w:lvl>
      <w:numFmt w:val="bullet"/>
      <w:suff w:val="tab"/>
      <w:lvlText w:val="•"/>
      <w:rPr>
        <w:color w:val="3370ff"/>
      </w:rPr>
    </w:lvl>
  </w:abstractNum>
  <w:abstractNum w:abstractNumId="1001187">
    <w:lvl>
      <w:numFmt w:val="bullet"/>
      <w:suff w:val="tab"/>
      <w:lvlText w:val="•"/>
      <w:rPr>
        <w:color w:val="3370ff"/>
      </w:rPr>
    </w:lvl>
  </w:abstractNum>
  <w:abstractNum w:abstractNumId="1001188">
    <w:lvl>
      <w:numFmt w:val="bullet"/>
      <w:suff w:val="tab"/>
      <w:lvlText w:val="•"/>
      <w:rPr>
        <w:color w:val="3370ff"/>
      </w:rPr>
    </w:lvl>
  </w:abstractNum>
  <w:abstractNum w:abstractNumId="1001189">
    <w:lvl>
      <w:numFmt w:val="bullet"/>
      <w:suff w:val="tab"/>
      <w:lvlText w:val="•"/>
      <w:rPr>
        <w:color w:val="3370ff"/>
      </w:rPr>
    </w:lvl>
  </w:abstractNum>
  <w:abstractNum w:abstractNumId="1001190">
    <w:lvl>
      <w:numFmt w:val="bullet"/>
      <w:suff w:val="tab"/>
      <w:lvlText w:val="•"/>
      <w:rPr>
        <w:color w:val="3370ff"/>
      </w:rPr>
    </w:lvl>
  </w:abstractNum>
  <w:abstractNum w:abstractNumId="1001191">
    <w:lvl>
      <w:numFmt w:val="bullet"/>
      <w:suff w:val="tab"/>
      <w:lvlText w:val="•"/>
      <w:rPr>
        <w:color w:val="3370ff"/>
      </w:rPr>
    </w:lvl>
  </w:abstractNum>
  <w:abstractNum w:abstractNumId="1001192">
    <w:lvl>
      <w:numFmt w:val="bullet"/>
      <w:suff w:val="tab"/>
      <w:lvlText w:val="•"/>
      <w:rPr>
        <w:color w:val="3370ff"/>
      </w:rPr>
    </w:lvl>
  </w:abstractNum>
  <w:abstractNum w:abstractNumId="1001193">
    <w:lvl>
      <w:numFmt w:val="bullet"/>
      <w:suff w:val="tab"/>
      <w:lvlText w:val="•"/>
      <w:rPr>
        <w:color w:val="3370ff"/>
      </w:rPr>
    </w:lvl>
  </w:abstractNum>
  <w:abstractNum w:abstractNumId="1001194">
    <w:lvl>
      <w:numFmt w:val="bullet"/>
      <w:suff w:val="tab"/>
      <w:lvlText w:val="￮"/>
      <w:rPr>
        <w:color w:val="3370ff"/>
      </w:rPr>
    </w:lvl>
  </w:abstractNum>
  <w:abstractNum w:abstractNumId="1001195">
    <w:lvl>
      <w:numFmt w:val="bullet"/>
      <w:suff w:val="tab"/>
      <w:lvlText w:val="￮"/>
      <w:rPr>
        <w:color w:val="3370ff"/>
      </w:rPr>
    </w:lvl>
  </w:abstractNum>
  <w:abstractNum w:abstractNumId="1001196">
    <w:lvl>
      <w:numFmt w:val="bullet"/>
      <w:suff w:val="tab"/>
      <w:lvlText w:val="￮"/>
      <w:rPr>
        <w:color w:val="3370ff"/>
      </w:rPr>
    </w:lvl>
  </w:abstractNum>
  <w:abstractNum w:abstractNumId="1001197">
    <w:lvl>
      <w:numFmt w:val="bullet"/>
      <w:suff w:val="tab"/>
      <w:lvlText w:val="•"/>
      <w:rPr>
        <w:color w:val="3370ff"/>
      </w:rPr>
    </w:lvl>
  </w:abstractNum>
  <w:abstractNum w:abstractNumId="1001198">
    <w:lvl>
      <w:numFmt w:val="bullet"/>
      <w:suff w:val="tab"/>
      <w:lvlText w:val="￮"/>
      <w:rPr>
        <w:color w:val="3370ff"/>
      </w:rPr>
    </w:lvl>
  </w:abstractNum>
  <w:abstractNum w:abstractNumId="1001199">
    <w:lvl>
      <w:numFmt w:val="bullet"/>
      <w:suff w:val="tab"/>
      <w:lvlText w:val="▪"/>
      <w:rPr>
        <w:color w:val="3370ff"/>
        <w:sz w:val="11"/>
      </w:rPr>
    </w:lvl>
  </w:abstractNum>
  <w:abstractNum w:abstractNumId="1001200">
    <w:lvl>
      <w:numFmt w:val="bullet"/>
      <w:suff w:val="tab"/>
      <w:lvlText w:val="￮"/>
      <w:rPr>
        <w:color w:val="3370ff"/>
      </w:rPr>
    </w:lvl>
  </w:abstractNum>
  <w:abstractNum w:abstractNumId="1001201">
    <w:lvl>
      <w:numFmt w:val="bullet"/>
      <w:suff w:val="tab"/>
      <w:lvlText w:val="•"/>
      <w:rPr>
        <w:color w:val="3370ff"/>
      </w:rPr>
    </w:lvl>
  </w:abstractNum>
  <w:abstractNum w:abstractNumId="1001202">
    <w:lvl>
      <w:numFmt w:val="bullet"/>
      <w:suff w:val="tab"/>
      <w:lvlText w:val="•"/>
      <w:rPr>
        <w:color w:val="3370ff"/>
      </w:rPr>
    </w:lvl>
  </w:abstractNum>
  <w:abstractNum w:abstractNumId="1001203">
    <w:lvl>
      <w:numFmt w:val="bullet"/>
      <w:suff w:val="tab"/>
      <w:lvlText w:val="•"/>
      <w:rPr>
        <w:color w:val="3370ff"/>
      </w:rPr>
    </w:lvl>
  </w:abstractNum>
  <w:abstractNum w:abstractNumId="1001204">
    <w:lvl>
      <w:numFmt w:val="bullet"/>
      <w:suff w:val="tab"/>
      <w:lvlText w:val="•"/>
      <w:rPr>
        <w:color w:val="3370ff"/>
      </w:rPr>
    </w:lvl>
  </w:abstractNum>
  <w:abstractNum w:abstractNumId="1001205">
    <w:lvl>
      <w:numFmt w:val="bullet"/>
      <w:suff w:val="tab"/>
      <w:lvlText w:val="•"/>
      <w:rPr>
        <w:color w:val="3370ff"/>
      </w:rPr>
    </w:lvl>
  </w:abstractNum>
  <w:abstractNum w:abstractNumId="1001206">
    <w:lvl>
      <w:start w:val="1"/>
      <w:numFmt w:val="lowerLetter"/>
      <w:suff w:val="tab"/>
      <w:lvlText w:val="%1."/>
      <w:rPr>
        <w:color w:val="3370ff"/>
      </w:rPr>
    </w:lvl>
  </w:abstractNum>
  <w:abstractNum w:abstractNumId="1001207">
    <w:lvl>
      <w:start w:val="2"/>
      <w:numFmt w:val="lowerLetter"/>
      <w:suff w:val="tab"/>
      <w:lvlText w:val="%1."/>
      <w:rPr>
        <w:color w:val="3370ff"/>
      </w:rPr>
    </w:lvl>
  </w:abstractNum>
  <w:abstractNum w:abstractNumId="1001208">
    <w:lvl>
      <w:start w:val="3"/>
      <w:numFmt w:val="lowerLetter"/>
      <w:suff w:val="tab"/>
      <w:lvlText w:val="%1."/>
      <w:rPr>
        <w:color w:val="3370ff"/>
      </w:rPr>
    </w:lvl>
  </w:abstractNum>
  <w:abstractNum w:abstractNumId="1001209">
    <w:lvl>
      <w:numFmt w:val="bullet"/>
      <w:suff w:val="tab"/>
      <w:lvlText w:val="￮"/>
      <w:rPr>
        <w:color w:val="3370ff"/>
      </w:rPr>
    </w:lvl>
  </w:abstractNum>
  <w:abstractNum w:abstractNumId="1001210">
    <w:lvl>
      <w:numFmt w:val="bullet"/>
      <w:suff w:val="tab"/>
      <w:lvlText w:val="•"/>
      <w:rPr>
        <w:color w:val="3370ff"/>
      </w:rPr>
    </w:lvl>
  </w:abstractNum>
  <w:abstractNum w:abstractNumId="1001211">
    <w:lvl>
      <w:numFmt w:val="bullet"/>
      <w:suff w:val="tab"/>
      <w:lvlText w:val="•"/>
      <w:rPr>
        <w:color w:val="3370ff"/>
      </w:rPr>
    </w:lvl>
  </w:abstractNum>
  <w:abstractNum w:abstractNumId="1001212">
    <w:lvl>
      <w:start w:val="1"/>
      <w:numFmt w:val="decimal"/>
      <w:suff w:val="tab"/>
      <w:lvlText w:val="%1."/>
      <w:rPr>
        <w:color w:val="3370ff"/>
      </w:rPr>
    </w:lvl>
  </w:abstractNum>
  <w:abstractNum w:abstractNumId="1001213">
    <w:lvl>
      <w:start w:val="2"/>
      <w:numFmt w:val="decimal"/>
      <w:suff w:val="tab"/>
      <w:lvlText w:val="%1."/>
      <w:rPr>
        <w:color w:val="3370ff"/>
      </w:rPr>
    </w:lvl>
  </w:abstractNum>
  <w:abstractNum w:abstractNumId="1001214">
    <w:lvl>
      <w:start w:val="3"/>
      <w:numFmt w:val="decimal"/>
      <w:suff w:val="tab"/>
      <w:lvlText w:val="%1."/>
      <w:rPr>
        <w:color w:val="3370ff"/>
      </w:rPr>
    </w:lvl>
  </w:abstractNum>
  <w:abstractNum w:abstractNumId="1001215">
    <w:lvl>
      <w:numFmt w:val="bullet"/>
      <w:suff w:val="tab"/>
      <w:lvlText w:val="￮"/>
      <w:rPr>
        <w:color w:val="3370ff"/>
      </w:rPr>
    </w:lvl>
  </w:abstractNum>
  <w:abstractNum w:abstractNumId="1001216">
    <w:lvl>
      <w:numFmt w:val="bullet"/>
      <w:suff w:val="tab"/>
      <w:lvlText w:val="￮"/>
      <w:rPr>
        <w:color w:val="3370ff"/>
      </w:rPr>
    </w:lvl>
  </w:abstractNum>
  <w:abstractNum w:abstractNumId="1001217">
    <w:lvl>
      <w:start w:val="4"/>
      <w:numFmt w:val="decimal"/>
      <w:suff w:val="tab"/>
      <w:lvlText w:val="%1."/>
      <w:rPr>
        <w:color w:val="3370ff"/>
      </w:rPr>
    </w:lvl>
  </w:abstractNum>
  <w:abstractNum w:abstractNumId="1001218">
    <w:lvl>
      <w:numFmt w:val="bullet"/>
      <w:suff w:val="tab"/>
      <w:lvlText w:val="￮"/>
      <w:rPr>
        <w:color w:val="3370ff"/>
      </w:rPr>
    </w:lvl>
  </w:abstractNum>
  <w:abstractNum w:abstractNumId="1001219">
    <w:lvl>
      <w:numFmt w:val="bullet"/>
      <w:suff w:val="tab"/>
      <w:lvlText w:val="￮"/>
      <w:rPr>
        <w:color w:val="3370ff"/>
      </w:rPr>
    </w:lvl>
  </w:abstractNum>
  <w:abstractNum w:abstractNumId="1001220">
    <w:lvl>
      <w:numFmt w:val="bullet"/>
      <w:suff w:val="tab"/>
      <w:lvlText w:val="￮"/>
      <w:rPr>
        <w:color w:val="3370ff"/>
      </w:rPr>
    </w:lvl>
  </w:abstractNum>
  <w:abstractNum w:abstractNumId="100122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01183"/>
  </w:num>
  <w:num w:numId="2">
    <w:abstractNumId w:val="1001184"/>
  </w:num>
  <w:num w:numId="3">
    <w:abstractNumId w:val="1001185"/>
  </w:num>
  <w:num w:numId="4">
    <w:abstractNumId w:val="1001186"/>
  </w:num>
  <w:num w:numId="5">
    <w:abstractNumId w:val="1001187"/>
  </w:num>
  <w:num w:numId="6">
    <w:abstractNumId w:val="1001188"/>
  </w:num>
  <w:num w:numId="7">
    <w:abstractNumId w:val="1001189"/>
  </w:num>
  <w:num w:numId="8">
    <w:abstractNumId w:val="1001190"/>
  </w:num>
  <w:num w:numId="9">
    <w:abstractNumId w:val="1001191"/>
  </w:num>
  <w:num w:numId="10">
    <w:abstractNumId w:val="1001192"/>
  </w:num>
  <w:num w:numId="11">
    <w:abstractNumId w:val="1001193"/>
  </w:num>
  <w:num w:numId="12">
    <w:abstractNumId w:val="1001194"/>
  </w:num>
  <w:num w:numId="13">
    <w:abstractNumId w:val="1001195"/>
  </w:num>
  <w:num w:numId="14">
    <w:abstractNumId w:val="1001196"/>
  </w:num>
  <w:num w:numId="15">
    <w:abstractNumId w:val="1001197"/>
  </w:num>
  <w:num w:numId="16">
    <w:abstractNumId w:val="1001198"/>
  </w:num>
  <w:num w:numId="17">
    <w:abstractNumId w:val="1001199"/>
  </w:num>
  <w:num w:numId="18">
    <w:abstractNumId w:val="1001200"/>
  </w:num>
  <w:num w:numId="19">
    <w:abstractNumId w:val="1001201"/>
  </w:num>
  <w:num w:numId="20">
    <w:abstractNumId w:val="1001202"/>
  </w:num>
  <w:num w:numId="21">
    <w:abstractNumId w:val="1001203"/>
  </w:num>
  <w:num w:numId="22">
    <w:abstractNumId w:val="1001204"/>
  </w:num>
  <w:num w:numId="23">
    <w:abstractNumId w:val="1001205"/>
  </w:num>
  <w:num w:numId="24">
    <w:abstractNumId w:val="1001206"/>
  </w:num>
  <w:num w:numId="25">
    <w:abstractNumId w:val="1001207"/>
  </w:num>
  <w:num w:numId="26">
    <w:abstractNumId w:val="1001208"/>
  </w:num>
  <w:num w:numId="27">
    <w:abstractNumId w:val="1001209"/>
  </w:num>
  <w:num w:numId="28">
    <w:abstractNumId w:val="1001210"/>
  </w:num>
  <w:num w:numId="29">
    <w:abstractNumId w:val="1001211"/>
  </w:num>
  <w:num w:numId="30">
    <w:abstractNumId w:val="1001212"/>
  </w:num>
  <w:num w:numId="31">
    <w:abstractNumId w:val="1001213"/>
  </w:num>
  <w:num w:numId="32">
    <w:abstractNumId w:val="1001214"/>
  </w:num>
  <w:num w:numId="33">
    <w:abstractNumId w:val="1001215"/>
  </w:num>
  <w:num w:numId="34">
    <w:abstractNumId w:val="1001216"/>
  </w:num>
  <w:num w:numId="35">
    <w:abstractNumId w:val="1001217"/>
  </w:num>
  <w:num w:numId="36">
    <w:abstractNumId w:val="1001218"/>
  </w:num>
  <w:num w:numId="37">
    <w:abstractNumId w:val="1001219"/>
  </w:num>
  <w:num w:numId="38">
    <w:abstractNumId w:val="1001220"/>
  </w:num>
  <w:num w:numId="39">
    <w:abstractNumId w:val="1001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2025-11-23T12:21:13Z</dcterms:created>
  <dc:creator>Apache POI</dc:creator>
</cp:coreProperties>
</file>