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80FE" w14:textId="77777777" w:rsidR="00941611" w:rsidRDefault="00941611" w:rsidP="00941611">
      <w:sdt>
        <w:sdtPr>
          <w:rPr>
            <w:b/>
            <w:bCs/>
          </w:rPr>
          <w:alias w:val="Introduction/ Background*: "/>
          <w:tag w:val="Introduction/ Background*: "/>
          <w:id w:val="1371256505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Introduction/ Background*</w:t>
          </w:r>
          <w:r w:rsidR="00DB5CFE">
            <w:t>:</w:t>
          </w:r>
        </w:sdtContent>
      </w:sdt>
      <w:r w:rsidR="00DB5CFE">
        <w:t xml:space="preserve">  </w:t>
      </w:r>
    </w:p>
    <w:p w14:paraId="084E689E" w14:textId="5EFD5E0E" w:rsidR="00941611" w:rsidRDefault="005F7307" w:rsidP="00941611">
      <w:r w:rsidRPr="009244BC">
        <w:rPr>
          <w:sz w:val="21"/>
          <w:szCs w:val="21"/>
        </w:rPr>
        <w:t xml:space="preserve">Multiple studies have assessed the timing of surgery in high grade serous ovarian cancer (HGSOC). There is </w:t>
      </w:r>
      <w:r w:rsidR="00165CA2">
        <w:rPr>
          <w:sz w:val="21"/>
          <w:szCs w:val="21"/>
        </w:rPr>
        <w:t xml:space="preserve">some </w:t>
      </w:r>
      <w:r w:rsidRPr="009244BC">
        <w:rPr>
          <w:sz w:val="21"/>
          <w:szCs w:val="21"/>
        </w:rPr>
        <w:t>evidence that neoadjuvant chemotherapy</w:t>
      </w:r>
      <w:r w:rsidR="00CD3232">
        <w:rPr>
          <w:sz w:val="21"/>
          <w:szCs w:val="21"/>
        </w:rPr>
        <w:t xml:space="preserve"> </w:t>
      </w:r>
      <w:r w:rsidR="00BB0024">
        <w:rPr>
          <w:sz w:val="21"/>
          <w:szCs w:val="21"/>
        </w:rPr>
        <w:t>(NACT)</w:t>
      </w:r>
      <w:r w:rsidRPr="009244BC">
        <w:rPr>
          <w:sz w:val="21"/>
          <w:szCs w:val="21"/>
        </w:rPr>
        <w:t xml:space="preserve"> followed by interval debulking surgery </w:t>
      </w:r>
      <w:r>
        <w:rPr>
          <w:sz w:val="21"/>
          <w:szCs w:val="21"/>
        </w:rPr>
        <w:t>i</w:t>
      </w:r>
      <w:r w:rsidRPr="009244BC">
        <w:rPr>
          <w:sz w:val="21"/>
          <w:szCs w:val="21"/>
        </w:rPr>
        <w:t>s no</w:t>
      </w:r>
      <w:r>
        <w:rPr>
          <w:sz w:val="21"/>
          <w:szCs w:val="21"/>
        </w:rPr>
        <w:t>n-</w:t>
      </w:r>
      <w:r w:rsidRPr="009244BC">
        <w:rPr>
          <w:sz w:val="21"/>
          <w:szCs w:val="21"/>
        </w:rPr>
        <w:t xml:space="preserve">inferior to primary cytoreductive surgery. </w:t>
      </w:r>
      <w:r w:rsidR="00100713">
        <w:rPr>
          <w:sz w:val="21"/>
          <w:szCs w:val="21"/>
        </w:rPr>
        <w:t>The</w:t>
      </w:r>
      <w:r w:rsidRPr="009244BC">
        <w:rPr>
          <w:sz w:val="21"/>
          <w:szCs w:val="21"/>
        </w:rPr>
        <w:t xml:space="preserve"> ICON 8b </w:t>
      </w:r>
      <w:r w:rsidR="00AD29EA">
        <w:rPr>
          <w:sz w:val="21"/>
          <w:szCs w:val="21"/>
        </w:rPr>
        <w:t>study</w:t>
      </w:r>
      <w:r w:rsidR="00AD29EA" w:rsidRPr="009244BC">
        <w:rPr>
          <w:sz w:val="21"/>
          <w:szCs w:val="21"/>
        </w:rPr>
        <w:t xml:space="preserve"> </w:t>
      </w:r>
      <w:r w:rsidR="00100713">
        <w:rPr>
          <w:sz w:val="21"/>
          <w:szCs w:val="21"/>
        </w:rPr>
        <w:t xml:space="preserve">results </w:t>
      </w:r>
      <w:r w:rsidRPr="009244BC">
        <w:rPr>
          <w:sz w:val="21"/>
          <w:szCs w:val="21"/>
        </w:rPr>
        <w:t xml:space="preserve">are awaited to evaluate </w:t>
      </w:r>
      <w:r w:rsidR="00AD29EA">
        <w:rPr>
          <w:sz w:val="21"/>
          <w:szCs w:val="21"/>
        </w:rPr>
        <w:t xml:space="preserve">the use of upfront </w:t>
      </w:r>
      <w:r w:rsidR="00703E22">
        <w:rPr>
          <w:sz w:val="21"/>
          <w:szCs w:val="21"/>
        </w:rPr>
        <w:t>b</w:t>
      </w:r>
      <w:r w:rsidR="00CD3232">
        <w:rPr>
          <w:sz w:val="21"/>
          <w:szCs w:val="21"/>
        </w:rPr>
        <w:t xml:space="preserve">evacizumab </w:t>
      </w:r>
      <w:r w:rsidRPr="009244BC">
        <w:rPr>
          <w:sz w:val="21"/>
          <w:szCs w:val="21"/>
        </w:rPr>
        <w:t xml:space="preserve">in these patients. However, there is currently </w:t>
      </w:r>
      <w:r w:rsidR="00100713">
        <w:rPr>
          <w:sz w:val="21"/>
          <w:szCs w:val="21"/>
        </w:rPr>
        <w:t>limited</w:t>
      </w:r>
      <w:r w:rsidR="00100713" w:rsidRPr="009244BC">
        <w:rPr>
          <w:sz w:val="21"/>
          <w:szCs w:val="21"/>
        </w:rPr>
        <w:t xml:space="preserve"> </w:t>
      </w:r>
      <w:r w:rsidRPr="009244BC">
        <w:rPr>
          <w:sz w:val="21"/>
          <w:szCs w:val="21"/>
        </w:rPr>
        <w:t xml:space="preserve">evidence </w:t>
      </w:r>
      <w:r w:rsidR="00100713">
        <w:rPr>
          <w:sz w:val="21"/>
          <w:szCs w:val="21"/>
        </w:rPr>
        <w:t>supporting</w:t>
      </w:r>
      <w:r w:rsidRPr="009244BC">
        <w:rPr>
          <w:sz w:val="21"/>
          <w:szCs w:val="21"/>
        </w:rPr>
        <w:t xml:space="preserve"> </w:t>
      </w:r>
      <w:r w:rsidR="00100713">
        <w:rPr>
          <w:sz w:val="21"/>
          <w:szCs w:val="21"/>
        </w:rPr>
        <w:t xml:space="preserve">switching chemotherapy regimens </w:t>
      </w:r>
      <w:r w:rsidR="00100713" w:rsidRPr="009244BC">
        <w:rPr>
          <w:sz w:val="21"/>
          <w:szCs w:val="21"/>
        </w:rPr>
        <w:t xml:space="preserve">after 3 cycles of </w:t>
      </w:r>
      <w:r w:rsidR="00100713">
        <w:rPr>
          <w:sz w:val="21"/>
          <w:szCs w:val="21"/>
        </w:rPr>
        <w:t>NACT when</w:t>
      </w:r>
      <w:r w:rsidRPr="009244BC">
        <w:rPr>
          <w:sz w:val="21"/>
          <w:szCs w:val="21"/>
        </w:rPr>
        <w:t xml:space="preserve"> disease remains inoperable</w:t>
      </w:r>
      <w:r>
        <w:rPr>
          <w:sz w:val="21"/>
          <w:szCs w:val="21"/>
        </w:rPr>
        <w:t>. In this</w:t>
      </w:r>
      <w:r w:rsidR="007B51AF">
        <w:rPr>
          <w:sz w:val="21"/>
          <w:szCs w:val="21"/>
        </w:rPr>
        <w:t xml:space="preserve"> retrospective</w:t>
      </w:r>
      <w:r>
        <w:rPr>
          <w:sz w:val="21"/>
          <w:szCs w:val="21"/>
        </w:rPr>
        <w:t xml:space="preserve"> study</w:t>
      </w:r>
      <w:r w:rsidR="007B51A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84744E">
        <w:rPr>
          <w:sz w:val="21"/>
          <w:szCs w:val="21"/>
        </w:rPr>
        <w:t xml:space="preserve">we evaluated </w:t>
      </w:r>
      <w:r w:rsidR="0068691C">
        <w:rPr>
          <w:sz w:val="21"/>
          <w:szCs w:val="21"/>
        </w:rPr>
        <w:t xml:space="preserve">survival </w:t>
      </w:r>
      <w:r w:rsidR="00100713">
        <w:rPr>
          <w:sz w:val="21"/>
          <w:szCs w:val="21"/>
        </w:rPr>
        <w:t>outcomes</w:t>
      </w:r>
      <w:r>
        <w:rPr>
          <w:sz w:val="21"/>
          <w:szCs w:val="21"/>
        </w:rPr>
        <w:t xml:space="preserve"> following </w:t>
      </w:r>
      <w:r w:rsidR="00100713">
        <w:rPr>
          <w:sz w:val="21"/>
          <w:szCs w:val="21"/>
        </w:rPr>
        <w:t xml:space="preserve">a </w:t>
      </w:r>
      <w:r>
        <w:rPr>
          <w:sz w:val="21"/>
          <w:szCs w:val="21"/>
        </w:rPr>
        <w:t>change of chemotherapy regimen in previously inoperable patients</w:t>
      </w:r>
      <w:r w:rsidR="007B51AF">
        <w:rPr>
          <w:sz w:val="21"/>
          <w:szCs w:val="21"/>
        </w:rPr>
        <w:t>.</w:t>
      </w:r>
    </w:p>
    <w:p w14:paraId="5EE000D4" w14:textId="77777777" w:rsidR="00941611" w:rsidRDefault="00941611" w:rsidP="00941611"/>
    <w:p w14:paraId="528CB21C" w14:textId="77777777" w:rsidR="00941611" w:rsidRDefault="00941611" w:rsidP="00941611">
      <w:sdt>
        <w:sdtPr>
          <w:rPr>
            <w:b/>
            <w:bCs/>
          </w:rPr>
          <w:alias w:val="Methodology: "/>
          <w:tag w:val="Methodology: "/>
          <w:id w:val="1334649594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Methodology</w:t>
          </w:r>
          <w:r w:rsidR="00DB5CFE">
            <w:t>:</w:t>
          </w:r>
        </w:sdtContent>
      </w:sdt>
      <w:r w:rsidR="00DB5CFE">
        <w:t xml:space="preserve">  </w:t>
      </w:r>
    </w:p>
    <w:p w14:paraId="789A43B8" w14:textId="70879BD8" w:rsidR="00941611" w:rsidRDefault="00915145" w:rsidP="00941611">
      <w:r>
        <w:t>P</w:t>
      </w:r>
      <w:r w:rsidR="00556261" w:rsidRPr="00513626">
        <w:t xml:space="preserve">atients </w:t>
      </w:r>
      <w:r w:rsidR="00914802">
        <w:t>with H</w:t>
      </w:r>
      <w:r w:rsidR="00AD29EA">
        <w:t>GSOC</w:t>
      </w:r>
      <w:r w:rsidR="00914802">
        <w:t xml:space="preserve"> treated with NACT </w:t>
      </w:r>
      <w:r w:rsidR="00100713">
        <w:t xml:space="preserve">from 2015 to 2020 </w:t>
      </w:r>
      <w:r w:rsidR="00914802">
        <w:t xml:space="preserve">were identified from </w:t>
      </w:r>
      <w:r w:rsidR="00556261" w:rsidRPr="00513626">
        <w:t xml:space="preserve">4 </w:t>
      </w:r>
      <w:r w:rsidR="00AD29EA">
        <w:t xml:space="preserve">NHS trusts </w:t>
      </w:r>
      <w:r w:rsidR="00914802">
        <w:t>across</w:t>
      </w:r>
      <w:r w:rsidR="00914802" w:rsidRPr="00513626">
        <w:t xml:space="preserve"> </w:t>
      </w:r>
      <w:r w:rsidR="00556261" w:rsidRPr="00513626">
        <w:t>Kent, UK</w:t>
      </w:r>
      <w:r w:rsidR="00AD29EA">
        <w:t>.</w:t>
      </w:r>
      <w:r>
        <w:t xml:space="preserve"> </w:t>
      </w:r>
      <w:r w:rsidR="00914802">
        <w:t>C</w:t>
      </w:r>
      <w:r w:rsidR="00CF284A">
        <w:t>hemotherapy</w:t>
      </w:r>
      <w:r w:rsidR="00556261">
        <w:t xml:space="preserve"> regimens</w:t>
      </w:r>
      <w:r w:rsidR="00914802">
        <w:t>, number of cycles</w:t>
      </w:r>
      <w:r w:rsidR="00AD29EA">
        <w:t xml:space="preserve">, debulking status/residual disease </w:t>
      </w:r>
      <w:r w:rsidR="00556261">
        <w:t>were extracted</w:t>
      </w:r>
      <w:r w:rsidR="00914802">
        <w:t xml:space="preserve"> from </w:t>
      </w:r>
      <w:r w:rsidR="00AD29EA">
        <w:t xml:space="preserve">electronic </w:t>
      </w:r>
      <w:r w:rsidR="00C45BC4">
        <w:t xml:space="preserve">medical </w:t>
      </w:r>
      <w:r w:rsidR="00914802">
        <w:t>records</w:t>
      </w:r>
      <w:r w:rsidR="009A5952">
        <w:t>. Kaplan</w:t>
      </w:r>
      <w:r w:rsidR="00914802">
        <w:t>-</w:t>
      </w:r>
      <w:r w:rsidR="00C76586">
        <w:t>M</w:t>
      </w:r>
      <w:r w:rsidR="009A5952">
        <w:t xml:space="preserve">eier </w:t>
      </w:r>
      <w:r w:rsidR="00163686">
        <w:t>analyses</w:t>
      </w:r>
      <w:r w:rsidR="00CF284A">
        <w:t xml:space="preserve"> and </w:t>
      </w:r>
      <w:proofErr w:type="spellStart"/>
      <w:r w:rsidR="00CF284A">
        <w:t>Logrank</w:t>
      </w:r>
      <w:proofErr w:type="spellEnd"/>
      <w:r w:rsidR="00CF284A">
        <w:t xml:space="preserve"> tests</w:t>
      </w:r>
      <w:r w:rsidR="00163686">
        <w:t xml:space="preserve"> </w:t>
      </w:r>
      <w:r w:rsidR="009A5952">
        <w:t>w</w:t>
      </w:r>
      <w:r w:rsidR="00CF284A">
        <w:t>ere</w:t>
      </w:r>
      <w:r w:rsidR="009A5952">
        <w:t xml:space="preserve"> used to assess survival outcomes</w:t>
      </w:r>
      <w:r w:rsidR="00C76586">
        <w:t>.</w:t>
      </w:r>
      <w:r w:rsidR="009A5952">
        <w:t xml:space="preserve"> </w:t>
      </w:r>
    </w:p>
    <w:p w14:paraId="5124F223" w14:textId="77777777" w:rsidR="00941611" w:rsidRDefault="00941611" w:rsidP="00941611"/>
    <w:p w14:paraId="116A1224" w14:textId="77777777" w:rsidR="00941611" w:rsidRDefault="00941611" w:rsidP="00941611">
      <w:sdt>
        <w:sdtPr>
          <w:rPr>
            <w:b/>
            <w:bCs/>
          </w:rPr>
          <w:alias w:val="Result(s)*: "/>
          <w:tag w:val="Result(s)*: "/>
          <w:id w:val="-1486236625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Result(s)*</w:t>
          </w:r>
          <w:r w:rsidR="00DB5CFE">
            <w:t>:</w:t>
          </w:r>
        </w:sdtContent>
      </w:sdt>
      <w:r w:rsidR="00DB5CFE">
        <w:t xml:space="preserve">  </w:t>
      </w:r>
    </w:p>
    <w:p w14:paraId="0D1B6DA1" w14:textId="5AA198AE" w:rsidR="00941611" w:rsidRPr="00B40058" w:rsidRDefault="00915145" w:rsidP="00941611">
      <w:r>
        <w:t xml:space="preserve">149 patients were identified. </w:t>
      </w:r>
      <w:r w:rsidR="00914802" w:rsidRPr="00B40058">
        <w:t>59% (88/149) were deemed operable after 3 cycles of NACT</w:t>
      </w:r>
      <w:r w:rsidR="00B40058" w:rsidRPr="00B40058">
        <w:t xml:space="preserve"> </w:t>
      </w:r>
      <w:r w:rsidR="00B40058">
        <w:t>(</w:t>
      </w:r>
      <w:r w:rsidR="00B40058" w:rsidRPr="00B40058">
        <w:t>carboplatin + paclitaxel 3 weekly)</w:t>
      </w:r>
      <w:r w:rsidR="00BE3593">
        <w:t>, with</w:t>
      </w:r>
      <w:r w:rsidR="00B40058" w:rsidRPr="00B40058">
        <w:t xml:space="preserve"> </w:t>
      </w:r>
      <w:r w:rsidR="00914802" w:rsidRPr="00B40058">
        <w:t>39% (</w:t>
      </w:r>
      <w:r w:rsidR="003A6708" w:rsidRPr="00B40058">
        <w:t>34/88</w:t>
      </w:r>
      <w:r w:rsidR="00914802" w:rsidRPr="00B40058">
        <w:t>)</w:t>
      </w:r>
      <w:r w:rsidR="003A6708" w:rsidRPr="00B40058">
        <w:t xml:space="preserve"> </w:t>
      </w:r>
      <w:r w:rsidR="00B40058" w:rsidRPr="00B40058">
        <w:t>of these</w:t>
      </w:r>
      <w:r w:rsidR="003A6708" w:rsidRPr="00B40058">
        <w:t xml:space="preserve"> achiev</w:t>
      </w:r>
      <w:r w:rsidR="00B40058" w:rsidRPr="00B40058">
        <w:t>ing</w:t>
      </w:r>
      <w:r w:rsidR="003A6708" w:rsidRPr="00B40058">
        <w:t xml:space="preserve"> optimal debulking. </w:t>
      </w:r>
      <w:r w:rsidR="00914802" w:rsidRPr="00B40058">
        <w:t>41% (</w:t>
      </w:r>
      <w:r w:rsidR="003A6708" w:rsidRPr="00AD29EA">
        <w:t>61/</w:t>
      </w:r>
      <w:r w:rsidR="00A734A2" w:rsidRPr="00AD29EA">
        <w:t>149</w:t>
      </w:r>
      <w:r w:rsidR="00914802" w:rsidRPr="00AD29EA">
        <w:t>)</w:t>
      </w:r>
      <w:r w:rsidR="00CF284A" w:rsidRPr="00AD29EA">
        <w:t xml:space="preserve"> </w:t>
      </w:r>
      <w:r w:rsidR="00A734A2" w:rsidRPr="00AD29EA">
        <w:t>were</w:t>
      </w:r>
      <w:r w:rsidR="006B67F5" w:rsidRPr="00AD29EA">
        <w:t xml:space="preserve"> inoperable after three cycles of NACT</w:t>
      </w:r>
      <w:r w:rsidR="00D006EE">
        <w:t>, with</w:t>
      </w:r>
      <w:r w:rsidR="00B40058" w:rsidRPr="00AD29EA">
        <w:t xml:space="preserve"> 79% (</w:t>
      </w:r>
      <w:r w:rsidR="003A6708" w:rsidRPr="00AD29EA">
        <w:t>48/61</w:t>
      </w:r>
      <w:r w:rsidR="00B40058" w:rsidRPr="00AD29EA">
        <w:t>)</w:t>
      </w:r>
      <w:r w:rsidR="006B67F5" w:rsidRPr="00AD29EA">
        <w:t xml:space="preserve"> </w:t>
      </w:r>
      <w:r w:rsidR="00B40058" w:rsidRPr="00AD29EA">
        <w:t xml:space="preserve">of these </w:t>
      </w:r>
      <w:r w:rsidR="006B67F5" w:rsidRPr="00AD29EA">
        <w:t>remain</w:t>
      </w:r>
      <w:r w:rsidR="00D006EE">
        <w:t>ing</w:t>
      </w:r>
      <w:r w:rsidR="006B67F5" w:rsidRPr="00AD29EA">
        <w:t xml:space="preserve"> inoperable after six cycles</w:t>
      </w:r>
      <w:r w:rsidR="00A734A2" w:rsidRPr="00B40058">
        <w:t xml:space="preserve">. </w:t>
      </w:r>
      <w:r w:rsidR="00B40058" w:rsidRPr="00B40058">
        <w:t xml:space="preserve">39% </w:t>
      </w:r>
      <w:r w:rsidR="00B40058">
        <w:t>(</w:t>
      </w:r>
      <w:r w:rsidR="00B40058" w:rsidRPr="00B40058">
        <w:t>2</w:t>
      </w:r>
      <w:r w:rsidR="00A734A2" w:rsidRPr="00B40058">
        <w:t>4</w:t>
      </w:r>
      <w:r w:rsidR="00FC70A6" w:rsidRPr="00B40058">
        <w:t>/</w:t>
      </w:r>
      <w:r w:rsidR="00A734A2" w:rsidRPr="00B40058">
        <w:t>61</w:t>
      </w:r>
      <w:r w:rsidR="00B40058">
        <w:t>)</w:t>
      </w:r>
      <w:r w:rsidR="006B67F5" w:rsidRPr="00B40058">
        <w:t xml:space="preserve"> of </w:t>
      </w:r>
      <w:r w:rsidR="0092700F">
        <w:t>patients</w:t>
      </w:r>
      <w:r w:rsidR="0092700F" w:rsidRPr="00B40058">
        <w:t xml:space="preserve"> </w:t>
      </w:r>
      <w:r w:rsidR="005C4E8A" w:rsidRPr="00B40058">
        <w:t xml:space="preserve">inoperable </w:t>
      </w:r>
      <w:r w:rsidR="006B67F5" w:rsidRPr="00B40058">
        <w:t>after 3 cycles change</w:t>
      </w:r>
      <w:r>
        <w:t>d chemotherapy regimens</w:t>
      </w:r>
      <w:r w:rsidR="00B40058">
        <w:t>;</w:t>
      </w:r>
      <w:r w:rsidR="006B67F5" w:rsidRPr="00B40058">
        <w:t xml:space="preserve"> </w:t>
      </w:r>
      <w:r w:rsidR="00B40058">
        <w:t>42% (</w:t>
      </w:r>
      <w:r w:rsidR="00A734A2" w:rsidRPr="00B40058">
        <w:t>10</w:t>
      </w:r>
      <w:r w:rsidR="00191EC0" w:rsidRPr="00B40058">
        <w:t>/</w:t>
      </w:r>
      <w:r w:rsidR="00A734A2" w:rsidRPr="00B40058">
        <w:t>24</w:t>
      </w:r>
      <w:r w:rsidR="00B40058">
        <w:t>)</w:t>
      </w:r>
      <w:r w:rsidR="00D006EE">
        <w:t xml:space="preserve"> of the latter switched</w:t>
      </w:r>
      <w:r w:rsidR="00CF284A" w:rsidRPr="00B40058">
        <w:t xml:space="preserve"> </w:t>
      </w:r>
      <w:r w:rsidR="00FC70A6" w:rsidRPr="00B40058">
        <w:t xml:space="preserve">to </w:t>
      </w:r>
      <w:r w:rsidR="00A734A2" w:rsidRPr="00B40058">
        <w:t xml:space="preserve">weekly </w:t>
      </w:r>
      <w:r w:rsidR="00B40058">
        <w:t>p</w:t>
      </w:r>
      <w:r w:rsidR="00A734A2" w:rsidRPr="00B40058">
        <w:t xml:space="preserve">aclitaxel, </w:t>
      </w:r>
      <w:r w:rsidR="00B40058">
        <w:t>21% (</w:t>
      </w:r>
      <w:r w:rsidR="00A734A2" w:rsidRPr="00B40058">
        <w:t>5</w:t>
      </w:r>
      <w:r w:rsidR="00191EC0" w:rsidRPr="00B40058">
        <w:t>/</w:t>
      </w:r>
      <w:r w:rsidR="00A734A2" w:rsidRPr="00B40058">
        <w:t>24</w:t>
      </w:r>
      <w:r w:rsidR="00B40058">
        <w:t>) to</w:t>
      </w:r>
      <w:r w:rsidR="00FC70A6" w:rsidRPr="00B40058">
        <w:t xml:space="preserve"> </w:t>
      </w:r>
      <w:r w:rsidR="00B40058">
        <w:t>bevacizumab</w:t>
      </w:r>
      <w:r w:rsidR="00D006EE">
        <w:t>-</w:t>
      </w:r>
      <w:r w:rsidR="00A734A2" w:rsidRPr="00B40058">
        <w:t>based</w:t>
      </w:r>
      <w:r w:rsidR="00B40058">
        <w:t xml:space="preserve"> regimen, </w:t>
      </w:r>
      <w:r w:rsidR="00FC70A6" w:rsidRPr="00B40058">
        <w:t xml:space="preserve">and </w:t>
      </w:r>
      <w:r w:rsidR="00B40058">
        <w:t>13% (</w:t>
      </w:r>
      <w:r w:rsidR="00A734A2" w:rsidRPr="00B40058">
        <w:t>3/24</w:t>
      </w:r>
      <w:r w:rsidR="00B40058">
        <w:t>) to</w:t>
      </w:r>
      <w:r w:rsidR="00A734A2" w:rsidRPr="00B40058">
        <w:t xml:space="preserve"> </w:t>
      </w:r>
      <w:r w:rsidR="00B40058">
        <w:t>c</w:t>
      </w:r>
      <w:r w:rsidR="00A734A2" w:rsidRPr="00B40058">
        <w:t xml:space="preserve">arboplatin + </w:t>
      </w:r>
      <w:r w:rsidR="00B40058">
        <w:t>l</w:t>
      </w:r>
      <w:r w:rsidR="00A734A2" w:rsidRPr="00B40058">
        <w:t xml:space="preserve">iposomal </w:t>
      </w:r>
      <w:proofErr w:type="spellStart"/>
      <w:r w:rsidR="00B40058">
        <w:t>d</w:t>
      </w:r>
      <w:r w:rsidR="00A734A2" w:rsidRPr="00B40058">
        <w:t>oxorubcin</w:t>
      </w:r>
      <w:proofErr w:type="spellEnd"/>
      <w:r w:rsidR="00A734A2" w:rsidRPr="00B40058">
        <w:t xml:space="preserve"> (</w:t>
      </w:r>
      <w:proofErr w:type="spellStart"/>
      <w:r w:rsidR="00A734A2" w:rsidRPr="00B40058">
        <w:t>Caelyx</w:t>
      </w:r>
      <w:proofErr w:type="spellEnd"/>
      <w:r w:rsidR="00A734A2" w:rsidRPr="00B40058">
        <w:t>®).</w:t>
      </w:r>
      <w:r w:rsidR="0021650B" w:rsidRPr="00B40058">
        <w:t xml:space="preserve"> </w:t>
      </w:r>
      <w:r w:rsidR="00B40058">
        <w:t>25%</w:t>
      </w:r>
      <w:r w:rsidR="00B40058" w:rsidRPr="00B40058">
        <w:t xml:space="preserve"> </w:t>
      </w:r>
      <w:r w:rsidR="0021650B" w:rsidRPr="00B40058">
        <w:t>(6/24) had palliative aromatase inhibitors or stopped chemo entirely.</w:t>
      </w:r>
      <w:r w:rsidR="00A734A2" w:rsidRPr="00B40058">
        <w:t xml:space="preserve"> </w:t>
      </w:r>
      <w:r w:rsidR="00191EC0" w:rsidRPr="00B40058">
        <w:t xml:space="preserve">Of those </w:t>
      </w:r>
      <w:r w:rsidR="00D006EE">
        <w:t>who</w:t>
      </w:r>
      <w:r w:rsidR="00191EC0" w:rsidRPr="00B40058">
        <w:t xml:space="preserve"> had their chemo</w:t>
      </w:r>
      <w:r w:rsidR="00D006EE">
        <w:t>therapy</w:t>
      </w:r>
      <w:r w:rsidR="00191EC0" w:rsidRPr="00B40058">
        <w:t xml:space="preserve"> changed</w:t>
      </w:r>
      <w:r w:rsidR="00DB5CFE" w:rsidRPr="00B40058">
        <w:t>,</w:t>
      </w:r>
      <w:r w:rsidR="00A734A2" w:rsidRPr="00B40058">
        <w:t xml:space="preserve"> only 1 patient</w:t>
      </w:r>
      <w:r w:rsidR="00B40058">
        <w:t xml:space="preserve"> in bevacizumab group</w:t>
      </w:r>
      <w:r w:rsidR="00A734A2" w:rsidRPr="00B40058">
        <w:t xml:space="preserve"> </w:t>
      </w:r>
      <w:r w:rsidR="00B40058">
        <w:t xml:space="preserve">(4%) </w:t>
      </w:r>
      <w:r w:rsidR="00A734A2" w:rsidRPr="00B40058">
        <w:t>achieved optimal debulking.</w:t>
      </w:r>
      <w:r w:rsidR="00AD29EA">
        <w:t xml:space="preserve"> </w:t>
      </w:r>
      <w:r w:rsidR="0072544A">
        <w:t>M</w:t>
      </w:r>
      <w:r w:rsidR="00B40058">
        <w:t xml:space="preserve">edian </w:t>
      </w:r>
      <w:r w:rsidR="0068691C">
        <w:t xml:space="preserve">overall </w:t>
      </w:r>
      <w:proofErr w:type="spellStart"/>
      <w:proofErr w:type="gramStart"/>
      <w:r w:rsidR="0068691C">
        <w:t>suvival</w:t>
      </w:r>
      <w:proofErr w:type="spellEnd"/>
      <w:r w:rsidR="0068691C">
        <w:t>(</w:t>
      </w:r>
      <w:proofErr w:type="gramEnd"/>
      <w:r w:rsidR="0068691C">
        <w:t xml:space="preserve">OS) </w:t>
      </w:r>
      <w:r w:rsidR="0072544A">
        <w:t>in</w:t>
      </w:r>
      <w:r w:rsidR="0072544A" w:rsidRPr="00B40058">
        <w:t xml:space="preserve"> those who </w:t>
      </w:r>
      <w:r w:rsidR="0072544A">
        <w:t xml:space="preserve">switched regimen </w:t>
      </w:r>
      <w:r w:rsidR="0072544A" w:rsidRPr="00B40058">
        <w:t xml:space="preserve">was </w:t>
      </w:r>
      <w:r w:rsidR="0068691C" w:rsidRPr="00B40058">
        <w:t xml:space="preserve">17.47 vs 37.40 </w:t>
      </w:r>
      <w:r w:rsidR="0072544A" w:rsidRPr="00B40058">
        <w:t xml:space="preserve">months </w:t>
      </w:r>
      <w:r w:rsidR="0072544A">
        <w:t xml:space="preserve">in those who did not, </w:t>
      </w:r>
      <w:r w:rsidR="00C70793" w:rsidRPr="00B40058">
        <w:rPr>
          <w:i/>
          <w:iCs/>
        </w:rPr>
        <w:t>p</w:t>
      </w:r>
      <w:r w:rsidR="00C70793" w:rsidRPr="00B40058">
        <w:t>=0.</w:t>
      </w:r>
      <w:r w:rsidR="0068691C">
        <w:t>79</w:t>
      </w:r>
      <w:r w:rsidR="00C70793" w:rsidRPr="00B40058">
        <w:t xml:space="preserve">. </w:t>
      </w:r>
    </w:p>
    <w:p w14:paraId="7049628C" w14:textId="77777777" w:rsidR="00941611" w:rsidRDefault="00941611" w:rsidP="00941611"/>
    <w:p w14:paraId="1B9F99BB" w14:textId="61FB07B5" w:rsidR="00967585" w:rsidRDefault="00941611" w:rsidP="00967585">
      <w:sdt>
        <w:sdtPr>
          <w:rPr>
            <w:b/>
            <w:bCs/>
          </w:rPr>
          <w:id w:val="157583685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alias w:val="Conclusion*: "/>
              <w:tag w:val="Conclusion*: "/>
              <w:id w:val="-929734468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</w:rPr>
            </w:sdtEndPr>
            <w:sdtContent>
              <w:r w:rsidR="00DB5CFE" w:rsidRPr="008F6C07">
                <w:rPr>
                  <w:b/>
                  <w:bCs/>
                </w:rPr>
                <w:t>Conclusion*</w:t>
              </w:r>
              <w:r w:rsidR="00DB5CFE">
                <w:t>:</w:t>
              </w:r>
            </w:sdtContent>
          </w:sdt>
        </w:sdtContent>
      </w:sdt>
      <w:r w:rsidR="00DB5CFE">
        <w:t xml:space="preserve">  </w:t>
      </w:r>
    </w:p>
    <w:p w14:paraId="7D241210" w14:textId="7AC1B9BC" w:rsidR="00AD29EA" w:rsidRDefault="00100713" w:rsidP="00967585">
      <w:r>
        <w:t>Switching chemotherapy</w:t>
      </w:r>
      <w:r w:rsidR="00967585">
        <w:t xml:space="preserve"> regimen</w:t>
      </w:r>
      <w:r w:rsidR="00DD1274">
        <w:t xml:space="preserve"> in</w:t>
      </w:r>
      <w:r w:rsidR="00967585">
        <w:t xml:space="preserve"> previous</w:t>
      </w:r>
      <w:r>
        <w:t>l</w:t>
      </w:r>
      <w:r w:rsidR="00967585">
        <w:t xml:space="preserve">y inoperable </w:t>
      </w:r>
      <w:r w:rsidR="00967585" w:rsidRPr="00513626">
        <w:t>patients</w:t>
      </w:r>
      <w:r w:rsidR="00AD29EA" w:rsidRPr="00AD29EA">
        <w:t xml:space="preserve"> </w:t>
      </w:r>
      <w:r w:rsidR="00AD29EA" w:rsidRPr="00513626">
        <w:t>did not lead</w:t>
      </w:r>
      <w:r w:rsidR="00AD29EA">
        <w:t xml:space="preserve"> to i</w:t>
      </w:r>
      <w:r w:rsidR="00C45BC4">
        <w:t>mproved</w:t>
      </w:r>
      <w:r w:rsidR="0068691C">
        <w:t xml:space="preserve"> OS.</w:t>
      </w:r>
      <w:r w:rsidR="00AD29EA">
        <w:t xml:space="preserve"> </w:t>
      </w:r>
      <w:r w:rsidR="00967585" w:rsidRPr="00513626">
        <w:t xml:space="preserve"> </w:t>
      </w:r>
      <w:r w:rsidR="00AD29EA" w:rsidRPr="00AD29EA">
        <w:t xml:space="preserve">This may reflect the poor prognosis conferred by inadequate response to platinum-based </w:t>
      </w:r>
      <w:proofErr w:type="gramStart"/>
      <w:r w:rsidR="00AD29EA" w:rsidRPr="00AD29EA">
        <w:t>therapy,</w:t>
      </w:r>
      <w:r w:rsidR="00AD29EA">
        <w:t xml:space="preserve"> </w:t>
      </w:r>
      <w:r w:rsidR="00AD29EA" w:rsidRPr="00AD29EA">
        <w:t>and</w:t>
      </w:r>
      <w:proofErr w:type="gramEnd"/>
      <w:r w:rsidR="00AD29EA" w:rsidRPr="00AD29EA">
        <w:t xml:space="preserve"> needs further evaluation.</w:t>
      </w:r>
      <w:r w:rsidR="00AD29EA">
        <w:t xml:space="preserve"> </w:t>
      </w:r>
      <w:r w:rsidR="00AD29EA" w:rsidRPr="00AD29EA">
        <w:t xml:space="preserve">Though the numbers in each group were small, </w:t>
      </w:r>
      <w:r w:rsidR="00AD29EA">
        <w:t xml:space="preserve">a </w:t>
      </w:r>
      <w:r w:rsidR="00AD29EA" w:rsidRPr="00AD29EA">
        <w:t xml:space="preserve">change to </w:t>
      </w:r>
      <w:r>
        <w:t>b</w:t>
      </w:r>
      <w:r w:rsidRPr="00AD29EA">
        <w:t>evacizumab</w:t>
      </w:r>
      <w:r w:rsidR="00AD29EA" w:rsidRPr="00AD29EA">
        <w:t>-based regimen did not appear to improve outcomes.</w:t>
      </w:r>
      <w:r w:rsidR="00AD29EA">
        <w:t xml:space="preserve"> The </w:t>
      </w:r>
      <w:r w:rsidR="00AD29EA" w:rsidRPr="00AD29EA">
        <w:t>ICON 8b study</w:t>
      </w:r>
      <w:r w:rsidR="00AD29EA">
        <w:t xml:space="preserve"> </w:t>
      </w:r>
      <w:r w:rsidR="00AD29EA" w:rsidRPr="00AD29EA">
        <w:t xml:space="preserve">will provide further information regarding </w:t>
      </w:r>
      <w:proofErr w:type="gramStart"/>
      <w:r w:rsidR="00AD29EA">
        <w:t>bevacizumab‘</w:t>
      </w:r>
      <w:proofErr w:type="gramEnd"/>
      <w:r w:rsidR="00AD29EA">
        <w:t>s</w:t>
      </w:r>
      <w:r w:rsidR="00AD29EA" w:rsidRPr="00AD29EA">
        <w:t xml:space="preserve"> role in the neoadjuvant setting.</w:t>
      </w:r>
    </w:p>
    <w:p w14:paraId="004CD054" w14:textId="77777777" w:rsidR="00A734A2" w:rsidRDefault="00A734A2" w:rsidP="00967585"/>
    <w:p w14:paraId="2CB5613D" w14:textId="5DA7D8A5" w:rsidR="004B4DC3" w:rsidRDefault="004B4DC3" w:rsidP="00967585"/>
    <w:p w14:paraId="14AB361E" w14:textId="16C667B0" w:rsidR="00990A47" w:rsidRDefault="00990A47" w:rsidP="00967585"/>
    <w:p w14:paraId="54849737" w14:textId="4AA93D8F" w:rsidR="00AD29EA" w:rsidRDefault="00AD29EA" w:rsidP="00967585"/>
    <w:p w14:paraId="59AB719C" w14:textId="0C5654D5" w:rsidR="00AD29EA" w:rsidRDefault="00AD29EA" w:rsidP="00967585"/>
    <w:p w14:paraId="6701210E" w14:textId="44B35F0B" w:rsidR="00AD29EA" w:rsidRDefault="00AD29EA" w:rsidP="00967585"/>
    <w:p w14:paraId="3051F2CD" w14:textId="77777777" w:rsidR="00197CB0" w:rsidRDefault="00197CB0" w:rsidP="00967585"/>
    <w:p w14:paraId="6A8D41D7" w14:textId="21E692FF" w:rsidR="00990A47" w:rsidRPr="00990A47" w:rsidRDefault="00990A47" w:rsidP="00990A47">
      <w:pPr>
        <w:jc w:val="center"/>
        <w:rPr>
          <w:b/>
          <w:bCs/>
          <w:u w:val="single"/>
        </w:rPr>
      </w:pPr>
      <w:r w:rsidRPr="00990A47">
        <w:rPr>
          <w:b/>
          <w:bCs/>
          <w:u w:val="single"/>
        </w:rPr>
        <w:t xml:space="preserve">Change in NACT regimen and impact on </w:t>
      </w:r>
      <w:r w:rsidR="00676403">
        <w:rPr>
          <w:b/>
          <w:bCs/>
          <w:u w:val="single"/>
        </w:rPr>
        <w:t xml:space="preserve">overall </w:t>
      </w:r>
      <w:r w:rsidRPr="00990A47">
        <w:rPr>
          <w:b/>
          <w:bCs/>
          <w:u w:val="single"/>
        </w:rPr>
        <w:t>survival</w:t>
      </w:r>
    </w:p>
    <w:p w14:paraId="1454A840" w14:textId="25A216F5" w:rsidR="004B4DC3" w:rsidRPr="00967585" w:rsidRDefault="00676403" w:rsidP="007D14F8">
      <w:r>
        <w:rPr>
          <w:noProof/>
        </w:rPr>
        <w:drawing>
          <wp:anchor distT="0" distB="0" distL="114300" distR="114300" simplePos="0" relativeHeight="251658240" behindDoc="0" locked="0" layoutInCell="1" allowOverlap="1" wp14:anchorId="08FCE8A1" wp14:editId="134103CA">
            <wp:simplePos x="0" y="0"/>
            <wp:positionH relativeFrom="column">
              <wp:posOffset>1148715</wp:posOffset>
            </wp:positionH>
            <wp:positionV relativeFrom="paragraph">
              <wp:posOffset>31115</wp:posOffset>
            </wp:positionV>
            <wp:extent cx="4284980" cy="2860040"/>
            <wp:effectExtent l="0" t="0" r="0" b="0"/>
            <wp:wrapThrough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DC3" w:rsidRPr="0096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7"/>
    <w:rsid w:val="000833A4"/>
    <w:rsid w:val="0008711F"/>
    <w:rsid w:val="00100713"/>
    <w:rsid w:val="00134597"/>
    <w:rsid w:val="0014434F"/>
    <w:rsid w:val="00163686"/>
    <w:rsid w:val="00165CA2"/>
    <w:rsid w:val="00191EC0"/>
    <w:rsid w:val="00197CB0"/>
    <w:rsid w:val="001E6970"/>
    <w:rsid w:val="00201157"/>
    <w:rsid w:val="0021650B"/>
    <w:rsid w:val="00223B9B"/>
    <w:rsid w:val="002A33B7"/>
    <w:rsid w:val="003A6708"/>
    <w:rsid w:val="003D3BE0"/>
    <w:rsid w:val="003E6A6D"/>
    <w:rsid w:val="004754CC"/>
    <w:rsid w:val="004B4DC3"/>
    <w:rsid w:val="004C78A3"/>
    <w:rsid w:val="004C7DF6"/>
    <w:rsid w:val="00513626"/>
    <w:rsid w:val="0055370E"/>
    <w:rsid w:val="00556261"/>
    <w:rsid w:val="005C0709"/>
    <w:rsid w:val="005C4E8A"/>
    <w:rsid w:val="005F7307"/>
    <w:rsid w:val="00676403"/>
    <w:rsid w:val="0068691C"/>
    <w:rsid w:val="006B67F5"/>
    <w:rsid w:val="006E332A"/>
    <w:rsid w:val="00703E22"/>
    <w:rsid w:val="0072544A"/>
    <w:rsid w:val="007B0195"/>
    <w:rsid w:val="007B51AF"/>
    <w:rsid w:val="007D14F8"/>
    <w:rsid w:val="0084744E"/>
    <w:rsid w:val="00914802"/>
    <w:rsid w:val="00915145"/>
    <w:rsid w:val="0092700F"/>
    <w:rsid w:val="0094017B"/>
    <w:rsid w:val="00941611"/>
    <w:rsid w:val="009451A3"/>
    <w:rsid w:val="00956AC6"/>
    <w:rsid w:val="00967585"/>
    <w:rsid w:val="00990A47"/>
    <w:rsid w:val="009A5952"/>
    <w:rsid w:val="009A69A6"/>
    <w:rsid w:val="00A734A2"/>
    <w:rsid w:val="00AC0C6C"/>
    <w:rsid w:val="00AC780F"/>
    <w:rsid w:val="00AD29EA"/>
    <w:rsid w:val="00B40058"/>
    <w:rsid w:val="00BA2AA7"/>
    <w:rsid w:val="00BB0024"/>
    <w:rsid w:val="00BC393F"/>
    <w:rsid w:val="00BE3593"/>
    <w:rsid w:val="00C45BC4"/>
    <w:rsid w:val="00C70793"/>
    <w:rsid w:val="00C76586"/>
    <w:rsid w:val="00C80F98"/>
    <w:rsid w:val="00C818DC"/>
    <w:rsid w:val="00CD3232"/>
    <w:rsid w:val="00CF284A"/>
    <w:rsid w:val="00D006EE"/>
    <w:rsid w:val="00DB5CFE"/>
    <w:rsid w:val="00DD1274"/>
    <w:rsid w:val="00DD2047"/>
    <w:rsid w:val="00ED13D5"/>
    <w:rsid w:val="00FC70A6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81B"/>
  <w15:docId w15:val="{48385208-10E9-4CAB-8888-5D43C301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C07"/>
    <w:rPr>
      <w:color w:val="808080"/>
    </w:rPr>
  </w:style>
  <w:style w:type="table" w:styleId="TableGrid">
    <w:name w:val="Table Grid"/>
    <w:basedOn w:val="TableNormal"/>
    <w:uiPriority w:val="39"/>
    <w:rsid w:val="004B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E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2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3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E2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971680C-8005-4E7D-8D21-0C0DCF7D4314}"/>
      </w:docPartPr>
      <w:docPartBody>
        <w:p w:rsidR="00932979" w:rsidRDefault="007410BF">
          <w:r w:rsidRPr="00A171FC">
            <w:rPr>
              <w:rStyle w:val="Placeholder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79"/>
    <w:rsid w:val="0020002D"/>
    <w:rsid w:val="00462DA8"/>
    <w:rsid w:val="005440ED"/>
    <w:rsid w:val="007410BF"/>
    <w:rsid w:val="00742C46"/>
    <w:rsid w:val="007F778E"/>
    <w:rsid w:val="00932979"/>
    <w:rsid w:val="00B3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7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2027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Novák</dc:creator>
  <cp:keywords/>
  <cp:lastModifiedBy>Adeleke, Sola</cp:lastModifiedBy>
  <cp:revision>4</cp:revision>
  <dcterms:created xsi:type="dcterms:W3CDTF">2021-05-26T02:53:00Z</dcterms:created>
  <dcterms:modified xsi:type="dcterms:W3CDTF">2021-12-18T05:50:00Z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y">
    <vt:lpwstr>81afd844-ef18-4db9-be09-66a79178ae3e</vt:lpwstr>
  </property>
</Properties>
</file>