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04F86F5" w:rsidR="00663218" w:rsidRPr="002704E9" w:rsidRDefault="00D31E23" w:rsidP="002704E9">
      <w:pPr>
        <w:jc w:val="center"/>
        <w:rPr>
          <w:b/>
          <w:bCs/>
        </w:rPr>
      </w:pPr>
      <w:r w:rsidRPr="002704E9">
        <w:rPr>
          <w:b/>
          <w:bCs/>
        </w:rPr>
        <w:t xml:space="preserve"> Do all stage 3 rectal cancer patients downstaged following neoadjuvant chemoradiotherapy and TME require </w:t>
      </w:r>
      <w:r>
        <w:rPr>
          <w:b/>
          <w:bCs/>
        </w:rPr>
        <w:t xml:space="preserve">adjuvant </w:t>
      </w:r>
      <w:r w:rsidRPr="002704E9">
        <w:rPr>
          <w:b/>
          <w:bCs/>
        </w:rPr>
        <w:t>chemotherapy?</w:t>
      </w:r>
    </w:p>
    <w:p w14:paraId="00000002" w14:textId="77777777" w:rsidR="00663218" w:rsidRDefault="00663218"/>
    <w:p w14:paraId="00000004" w14:textId="77777777" w:rsidR="00663218" w:rsidRDefault="00663218"/>
    <w:p w14:paraId="00000005" w14:textId="77777777" w:rsidR="00663218" w:rsidRDefault="00033941">
      <w:r>
        <w:t>Introduction</w:t>
      </w:r>
    </w:p>
    <w:p w14:paraId="2521F37B" w14:textId="5AFE8CA3" w:rsidR="00CD31E4" w:rsidRDefault="00CD31E4">
      <w:r>
        <w:t xml:space="preserve">No broad consensus exists for the adjuvant management </w:t>
      </w:r>
      <w:r w:rsidR="002C5C1D">
        <w:t>of patients with rectal cancer who are down</w:t>
      </w:r>
      <w:r w:rsidR="00D31E23">
        <w:t>-</w:t>
      </w:r>
      <w:r w:rsidR="002C5C1D">
        <w:t xml:space="preserve">staged following </w:t>
      </w:r>
      <w:r>
        <w:t>neoadjuvant chemo</w:t>
      </w:r>
      <w:r w:rsidR="00D31E23">
        <w:t>radio</w:t>
      </w:r>
      <w:r>
        <w:t>therapy</w:t>
      </w:r>
      <w:r w:rsidR="00D31E23">
        <w:t>(CRT)</w:t>
      </w:r>
      <w:r w:rsidR="002C5C1D">
        <w:t xml:space="preserve"> and radical surgery</w:t>
      </w:r>
      <w:r>
        <w:t xml:space="preserve">. This study evaluated </w:t>
      </w:r>
      <w:r w:rsidR="002C5C1D">
        <w:t xml:space="preserve">clinical outcomes </w:t>
      </w:r>
      <w:r>
        <w:t xml:space="preserve">of adjuvant chemotherapy versus surveillance </w:t>
      </w:r>
      <w:r w:rsidR="002C5C1D">
        <w:t xml:space="preserve">in this patient cohort in a </w:t>
      </w:r>
      <w:r w:rsidR="00D31E23">
        <w:t>real-world</w:t>
      </w:r>
      <w:r w:rsidR="002C5C1D">
        <w:t xml:space="preserve"> setting </w:t>
      </w:r>
      <w:r w:rsidR="00D31E23">
        <w:t>across</w:t>
      </w:r>
      <w:r w:rsidR="002C5C1D">
        <w:t xml:space="preserve"> multiple sites.</w:t>
      </w:r>
    </w:p>
    <w:p w14:paraId="00000007" w14:textId="77777777" w:rsidR="00663218" w:rsidRDefault="00663218"/>
    <w:p w14:paraId="00000008" w14:textId="77777777" w:rsidR="00663218" w:rsidRDefault="00033941">
      <w:r>
        <w:t>Methods</w:t>
      </w:r>
    </w:p>
    <w:p w14:paraId="00000009" w14:textId="5E99B0A8" w:rsidR="00663218" w:rsidRDefault="00033941">
      <w:r>
        <w:t xml:space="preserve">We </w:t>
      </w:r>
      <w:r w:rsidR="002C5C1D">
        <w:t xml:space="preserve">retrospectively evaluated </w:t>
      </w:r>
      <w:r>
        <w:t xml:space="preserve">the records of radically resected </w:t>
      </w:r>
      <w:r w:rsidR="002C5C1D">
        <w:t xml:space="preserve">rectal cancer </w:t>
      </w:r>
      <w:r>
        <w:t xml:space="preserve">patients who had (CRT), </w:t>
      </w:r>
      <w:r w:rsidR="002C5C1D">
        <w:t xml:space="preserve">were </w:t>
      </w:r>
      <w:r w:rsidR="002704E9">
        <w:t>downstaged</w:t>
      </w:r>
      <w:r>
        <w:t xml:space="preserve"> and then offered either surveillance</w:t>
      </w:r>
      <w:r w:rsidR="00D31E23">
        <w:t>(S)</w:t>
      </w:r>
      <w:r>
        <w:t xml:space="preserve"> or adjuvant chemotherapy</w:t>
      </w:r>
      <w:r w:rsidR="00D31E23">
        <w:t>(AC)</w:t>
      </w:r>
      <w:r>
        <w:t xml:space="preserve"> based on clinician’s judgement. Data was extracted from</w:t>
      </w:r>
      <w:r w:rsidR="002C5C1D">
        <w:t xml:space="preserve"> the electronic patient record (EPR) from 4 NHS trusts within </w:t>
      </w:r>
      <w:r w:rsidR="00D31E23">
        <w:t xml:space="preserve">Kent, UK, </w:t>
      </w:r>
      <w:r w:rsidR="002C5C1D">
        <w:t>that covers a population of 1.8 million people.</w:t>
      </w:r>
      <w:r>
        <w:t xml:space="preserve"> </w:t>
      </w:r>
    </w:p>
    <w:p w14:paraId="0000000A" w14:textId="77777777" w:rsidR="00663218" w:rsidRPr="002704E9" w:rsidRDefault="00663218">
      <w:pPr>
        <w:rPr>
          <w:color w:val="000000" w:themeColor="text1"/>
        </w:rPr>
      </w:pPr>
    </w:p>
    <w:p w14:paraId="0000000B" w14:textId="77777777" w:rsidR="00663218" w:rsidRPr="002704E9" w:rsidRDefault="00033941">
      <w:pPr>
        <w:rPr>
          <w:color w:val="000000" w:themeColor="text1"/>
        </w:rPr>
      </w:pPr>
      <w:r w:rsidRPr="002704E9">
        <w:rPr>
          <w:color w:val="000000" w:themeColor="text1"/>
        </w:rPr>
        <w:t>Results</w:t>
      </w:r>
    </w:p>
    <w:p w14:paraId="552CB685" w14:textId="77E1536F" w:rsidR="002C5C1D" w:rsidRPr="002704E9" w:rsidRDefault="00033941">
      <w:pPr>
        <w:rPr>
          <w:color w:val="000000" w:themeColor="text1"/>
        </w:rPr>
      </w:pPr>
      <w:r w:rsidRPr="002704E9">
        <w:rPr>
          <w:color w:val="000000" w:themeColor="text1"/>
        </w:rPr>
        <w:t xml:space="preserve">589 patients were identified between 1 Jan 2014 and 31 Dec 2019. Of these, </w:t>
      </w:r>
      <w:r w:rsidR="002C5C1D" w:rsidRPr="002704E9">
        <w:rPr>
          <w:color w:val="000000" w:themeColor="text1"/>
        </w:rPr>
        <w:t xml:space="preserve">149 </w:t>
      </w:r>
      <w:r w:rsidRPr="002704E9">
        <w:rPr>
          <w:color w:val="000000" w:themeColor="text1"/>
        </w:rPr>
        <w:t>patients who had M</w:t>
      </w:r>
      <w:r w:rsidRPr="002704E9">
        <w:rPr>
          <w:color w:val="000000" w:themeColor="text1"/>
          <w:vertAlign w:val="subscript"/>
        </w:rPr>
        <w:t xml:space="preserve">0 </w:t>
      </w:r>
      <w:r w:rsidRPr="002704E9">
        <w:rPr>
          <w:color w:val="000000" w:themeColor="text1"/>
        </w:rPr>
        <w:t xml:space="preserve"> disease and were later </w:t>
      </w:r>
      <w:r w:rsidR="002704E9" w:rsidRPr="002704E9">
        <w:rPr>
          <w:color w:val="000000" w:themeColor="text1"/>
        </w:rPr>
        <w:t>downstaged</w:t>
      </w:r>
      <w:r w:rsidRPr="002704E9">
        <w:rPr>
          <w:color w:val="000000" w:themeColor="text1"/>
        </w:rPr>
        <w:t xml:space="preserve"> at surgery were assessed. Median age was </w:t>
      </w:r>
      <w:r w:rsidR="002C5C1D" w:rsidRPr="002704E9">
        <w:rPr>
          <w:color w:val="000000" w:themeColor="text1"/>
        </w:rPr>
        <w:t xml:space="preserve">67 </w:t>
      </w:r>
      <w:r w:rsidRPr="002704E9">
        <w:rPr>
          <w:color w:val="000000" w:themeColor="text1"/>
        </w:rPr>
        <w:t>years(</w:t>
      </w:r>
      <w:r w:rsidR="002C5C1D" w:rsidRPr="002704E9">
        <w:rPr>
          <w:color w:val="000000" w:themeColor="text1"/>
        </w:rPr>
        <w:t>24-89</w:t>
      </w:r>
      <w:r w:rsidRPr="002704E9">
        <w:rPr>
          <w:color w:val="000000" w:themeColor="text1"/>
        </w:rPr>
        <w:t xml:space="preserve">). All patients had </w:t>
      </w:r>
      <w:r w:rsidR="002704E9" w:rsidRPr="002704E9">
        <w:rPr>
          <w:color w:val="000000" w:themeColor="text1"/>
        </w:rPr>
        <w:t>CRT</w:t>
      </w:r>
      <w:r w:rsidR="002704E9" w:rsidRPr="002704E9">
        <w:rPr>
          <w:color w:val="000000" w:themeColor="text1"/>
        </w:rPr>
        <w:t xml:space="preserve"> </w:t>
      </w:r>
      <w:r w:rsidRPr="002704E9">
        <w:rPr>
          <w:color w:val="000000" w:themeColor="text1"/>
        </w:rPr>
        <w:t xml:space="preserve">(45Gy in 25 plus Capecitabine/5FU or 25Gy in 5). They then had total mesorectal excision surgery. </w:t>
      </w:r>
      <w:r w:rsidR="002C5C1D" w:rsidRPr="002704E9">
        <w:rPr>
          <w:color w:val="000000" w:themeColor="text1"/>
        </w:rPr>
        <w:t xml:space="preserve">94 (63%) </w:t>
      </w:r>
      <w:r w:rsidRPr="002704E9">
        <w:rPr>
          <w:color w:val="000000" w:themeColor="text1"/>
        </w:rPr>
        <w:t xml:space="preserve">had </w:t>
      </w:r>
      <w:r w:rsidR="002704E9" w:rsidRPr="002704E9">
        <w:rPr>
          <w:color w:val="000000" w:themeColor="text1"/>
        </w:rPr>
        <w:t xml:space="preserve">AC, </w:t>
      </w:r>
      <w:r w:rsidRPr="002704E9">
        <w:rPr>
          <w:color w:val="000000" w:themeColor="text1"/>
        </w:rPr>
        <w:t xml:space="preserve">(Capecitabine/5FU, CAPOX or FOLFOX) while </w:t>
      </w:r>
      <w:r w:rsidR="002C5C1D" w:rsidRPr="002704E9">
        <w:rPr>
          <w:color w:val="000000" w:themeColor="text1"/>
        </w:rPr>
        <w:t xml:space="preserve">55 (37%)  </w:t>
      </w:r>
      <w:r w:rsidRPr="002704E9">
        <w:rPr>
          <w:color w:val="000000" w:themeColor="text1"/>
        </w:rPr>
        <w:t xml:space="preserve">were kept under surveillance. </w:t>
      </w:r>
      <w:r w:rsidR="007B2060" w:rsidRPr="002704E9">
        <w:rPr>
          <w:color w:val="000000" w:themeColor="text1"/>
        </w:rPr>
        <w:t xml:space="preserve">Patients in the </w:t>
      </w:r>
      <w:r w:rsidR="002704E9" w:rsidRPr="002704E9">
        <w:rPr>
          <w:color w:val="000000" w:themeColor="text1"/>
        </w:rPr>
        <w:t>AC</w:t>
      </w:r>
      <w:r w:rsidR="007B2060" w:rsidRPr="002704E9">
        <w:rPr>
          <w:color w:val="000000" w:themeColor="text1"/>
        </w:rPr>
        <w:t xml:space="preserve"> group had</w:t>
      </w:r>
      <w:r w:rsidR="00401BA3" w:rsidRPr="002704E9">
        <w:rPr>
          <w:color w:val="000000" w:themeColor="text1"/>
        </w:rPr>
        <w:t xml:space="preserve"> </w:t>
      </w:r>
      <w:r w:rsidR="007B2060" w:rsidRPr="002704E9">
        <w:rPr>
          <w:color w:val="000000" w:themeColor="text1"/>
        </w:rPr>
        <w:t xml:space="preserve">a lower age (median 62 vs 68 years, </w:t>
      </w:r>
      <w:r w:rsidR="007B2060" w:rsidRPr="002704E9">
        <w:rPr>
          <w:i/>
          <w:iCs/>
          <w:color w:val="000000" w:themeColor="text1"/>
        </w:rPr>
        <w:t>p</w:t>
      </w:r>
      <w:r w:rsidR="007B2060" w:rsidRPr="002704E9">
        <w:rPr>
          <w:color w:val="000000" w:themeColor="text1"/>
        </w:rPr>
        <w:t xml:space="preserve">=0.0045); higher baseline </w:t>
      </w:r>
      <w:r w:rsidR="00401BA3" w:rsidRPr="002704E9">
        <w:rPr>
          <w:color w:val="000000" w:themeColor="text1"/>
        </w:rPr>
        <w:t xml:space="preserve">tumour </w:t>
      </w:r>
      <w:r w:rsidR="007B2060" w:rsidRPr="002704E9">
        <w:rPr>
          <w:color w:val="000000" w:themeColor="text1"/>
        </w:rPr>
        <w:t>stage (</w:t>
      </w:r>
      <w:r w:rsidR="007B2060" w:rsidRPr="002704E9">
        <w:rPr>
          <w:i/>
          <w:iCs/>
          <w:color w:val="000000" w:themeColor="text1"/>
        </w:rPr>
        <w:t>p</w:t>
      </w:r>
      <w:r w:rsidR="007B2060" w:rsidRPr="002704E9">
        <w:rPr>
          <w:color w:val="000000" w:themeColor="text1"/>
        </w:rPr>
        <w:t>=0.012);</w:t>
      </w:r>
      <w:r w:rsidR="00401BA3" w:rsidRPr="002704E9">
        <w:rPr>
          <w:color w:val="000000" w:themeColor="text1"/>
        </w:rPr>
        <w:t xml:space="preserve"> longer time between RT and surgery (89 vs 86 days, </w:t>
      </w:r>
      <w:r w:rsidR="00401BA3" w:rsidRPr="002704E9">
        <w:rPr>
          <w:i/>
          <w:iCs/>
          <w:color w:val="000000" w:themeColor="text1"/>
        </w:rPr>
        <w:t>p</w:t>
      </w:r>
      <w:r w:rsidR="00401BA3" w:rsidRPr="002704E9">
        <w:rPr>
          <w:color w:val="000000" w:themeColor="text1"/>
        </w:rPr>
        <w:t>=0.027);</w:t>
      </w:r>
      <w:r w:rsidR="007B2060" w:rsidRPr="002704E9">
        <w:rPr>
          <w:color w:val="000000" w:themeColor="text1"/>
        </w:rPr>
        <w:t xml:space="preserve"> higher rates of  EMVI (70 vs 41%, </w:t>
      </w:r>
      <w:r w:rsidR="007B2060" w:rsidRPr="002704E9">
        <w:rPr>
          <w:i/>
          <w:iCs/>
          <w:color w:val="000000" w:themeColor="text1"/>
        </w:rPr>
        <w:t>p</w:t>
      </w:r>
      <w:r w:rsidR="007B2060" w:rsidRPr="002704E9">
        <w:rPr>
          <w:color w:val="000000" w:themeColor="text1"/>
        </w:rPr>
        <w:t>=0.00345); higher rates of threatened</w:t>
      </w:r>
      <w:r w:rsidR="00401BA3" w:rsidRPr="002704E9">
        <w:rPr>
          <w:color w:val="000000" w:themeColor="text1"/>
        </w:rPr>
        <w:t>/</w:t>
      </w:r>
      <w:r w:rsidR="007B2060" w:rsidRPr="002704E9">
        <w:rPr>
          <w:color w:val="000000" w:themeColor="text1"/>
        </w:rPr>
        <w:t xml:space="preserve">positive </w:t>
      </w:r>
      <w:r w:rsidR="00401BA3" w:rsidRPr="002704E9">
        <w:rPr>
          <w:color w:val="000000" w:themeColor="text1"/>
        </w:rPr>
        <w:t xml:space="preserve">circumferential-resection margin (83 vs 65%, </w:t>
      </w:r>
      <w:r w:rsidR="00401BA3" w:rsidRPr="002704E9">
        <w:rPr>
          <w:i/>
          <w:iCs/>
          <w:color w:val="000000" w:themeColor="text1"/>
        </w:rPr>
        <w:t>p</w:t>
      </w:r>
      <w:r w:rsidR="00401BA3" w:rsidRPr="002704E9">
        <w:rPr>
          <w:color w:val="000000" w:themeColor="text1"/>
        </w:rPr>
        <w:t>=0.01481), and a higher post-op tumour stage (</w:t>
      </w:r>
      <w:r w:rsidR="00401BA3" w:rsidRPr="002704E9">
        <w:rPr>
          <w:i/>
          <w:iCs/>
          <w:color w:val="000000" w:themeColor="text1"/>
        </w:rPr>
        <w:t>p</w:t>
      </w:r>
      <w:r w:rsidR="00401BA3" w:rsidRPr="002704E9">
        <w:rPr>
          <w:color w:val="000000" w:themeColor="text1"/>
        </w:rPr>
        <w:t xml:space="preserve">&lt;0.0001). There was no significant difference in tumour grade, distance from anal verge, tumour regression grade, post RT staging, and resection margin status. Overall, there was no survival difference between AC &amp; S </w:t>
      </w:r>
      <w:r w:rsidR="002704E9" w:rsidRPr="002704E9">
        <w:rPr>
          <w:color w:val="000000" w:themeColor="text1"/>
        </w:rPr>
        <w:t>with PFS of 70% vs 75%(</w:t>
      </w:r>
      <w:r w:rsidR="002704E9" w:rsidRPr="002704E9">
        <w:rPr>
          <w:i/>
          <w:iCs/>
          <w:color w:val="000000" w:themeColor="text1"/>
        </w:rPr>
        <w:t>p</w:t>
      </w:r>
      <w:r w:rsidR="002704E9" w:rsidRPr="002704E9">
        <w:rPr>
          <w:color w:val="000000" w:themeColor="text1"/>
        </w:rPr>
        <w:t>=0.1233) and</w:t>
      </w:r>
      <w:r w:rsidR="00401BA3" w:rsidRPr="002704E9">
        <w:rPr>
          <w:color w:val="000000" w:themeColor="text1"/>
        </w:rPr>
        <w:t xml:space="preserve"> 2</w:t>
      </w:r>
      <w:r w:rsidR="002704E9" w:rsidRPr="002704E9">
        <w:rPr>
          <w:color w:val="000000" w:themeColor="text1"/>
        </w:rPr>
        <w:t>-</w:t>
      </w:r>
      <w:r w:rsidR="00401BA3" w:rsidRPr="002704E9">
        <w:rPr>
          <w:color w:val="000000" w:themeColor="text1"/>
        </w:rPr>
        <w:t xml:space="preserve">year OS of </w:t>
      </w:r>
      <w:r w:rsidR="00FA18C2" w:rsidRPr="002704E9">
        <w:rPr>
          <w:color w:val="000000" w:themeColor="text1"/>
        </w:rPr>
        <w:t xml:space="preserve">91% vs 98% </w:t>
      </w:r>
      <w:r w:rsidR="00FA18C2" w:rsidRPr="002704E9">
        <w:rPr>
          <w:i/>
          <w:iCs/>
          <w:color w:val="000000" w:themeColor="text1"/>
        </w:rPr>
        <w:t>(p</w:t>
      </w:r>
      <w:r w:rsidR="00FA18C2" w:rsidRPr="002704E9">
        <w:rPr>
          <w:color w:val="000000" w:themeColor="text1"/>
        </w:rPr>
        <w:t>=0.1661)</w:t>
      </w:r>
      <w:r w:rsidR="002704E9" w:rsidRPr="002704E9">
        <w:rPr>
          <w:color w:val="000000" w:themeColor="text1"/>
        </w:rPr>
        <w:t>, table1</w:t>
      </w:r>
      <w:r w:rsidR="00FA18C2" w:rsidRPr="002704E9">
        <w:rPr>
          <w:color w:val="000000" w:themeColor="text1"/>
        </w:rPr>
        <w:t xml:space="preserve">. </w:t>
      </w:r>
      <w:r w:rsidR="002704E9" w:rsidRPr="002704E9">
        <w:rPr>
          <w:color w:val="000000" w:themeColor="text1"/>
        </w:rPr>
        <w:t>Higher tumour grade at diagnosis</w:t>
      </w:r>
      <w:r w:rsidR="002704E9" w:rsidRPr="002704E9">
        <w:rPr>
          <w:i/>
          <w:iCs/>
          <w:color w:val="000000" w:themeColor="text1"/>
        </w:rPr>
        <w:t>(p</w:t>
      </w:r>
      <w:r w:rsidR="002704E9" w:rsidRPr="002704E9">
        <w:rPr>
          <w:color w:val="000000" w:themeColor="text1"/>
        </w:rPr>
        <w:t>=0.014)</w:t>
      </w:r>
      <w:r w:rsidR="002704E9" w:rsidRPr="002704E9">
        <w:rPr>
          <w:color w:val="000000" w:themeColor="text1"/>
        </w:rPr>
        <w:t xml:space="preserve">, </w:t>
      </w:r>
      <w:r w:rsidR="00FA18C2" w:rsidRPr="002704E9">
        <w:rPr>
          <w:color w:val="000000" w:themeColor="text1"/>
        </w:rPr>
        <w:t xml:space="preserve">post-op stage </w:t>
      </w:r>
      <w:r w:rsidR="00FA18C2" w:rsidRPr="002704E9">
        <w:rPr>
          <w:i/>
          <w:iCs/>
          <w:color w:val="000000" w:themeColor="text1"/>
        </w:rPr>
        <w:t>(p</w:t>
      </w:r>
      <w:r w:rsidR="00FA18C2" w:rsidRPr="002704E9">
        <w:rPr>
          <w:color w:val="000000" w:themeColor="text1"/>
        </w:rPr>
        <w:t>=0.04</w:t>
      </w:r>
      <w:r w:rsidR="002704E9" w:rsidRPr="002704E9">
        <w:rPr>
          <w:color w:val="000000" w:themeColor="text1"/>
        </w:rPr>
        <w:t>2</w:t>
      </w:r>
      <w:r w:rsidR="00FA18C2" w:rsidRPr="002704E9">
        <w:rPr>
          <w:color w:val="000000" w:themeColor="text1"/>
        </w:rPr>
        <w:t xml:space="preserve">) </w:t>
      </w:r>
      <w:r w:rsidR="002704E9" w:rsidRPr="002704E9">
        <w:rPr>
          <w:color w:val="000000" w:themeColor="text1"/>
        </w:rPr>
        <w:t>and resection margin(</w:t>
      </w:r>
      <w:r w:rsidR="002704E9" w:rsidRPr="002704E9">
        <w:rPr>
          <w:i/>
          <w:iCs/>
          <w:color w:val="000000" w:themeColor="text1"/>
        </w:rPr>
        <w:t>p</w:t>
      </w:r>
      <w:r w:rsidR="002704E9" w:rsidRPr="002704E9">
        <w:rPr>
          <w:color w:val="000000" w:themeColor="text1"/>
        </w:rPr>
        <w:t xml:space="preserve">=0.003) </w:t>
      </w:r>
      <w:r w:rsidR="00FA18C2" w:rsidRPr="002704E9">
        <w:rPr>
          <w:color w:val="000000" w:themeColor="text1"/>
        </w:rPr>
        <w:t xml:space="preserve">were associated with </w:t>
      </w:r>
      <w:r w:rsidR="002704E9" w:rsidRPr="002704E9">
        <w:rPr>
          <w:color w:val="000000" w:themeColor="text1"/>
        </w:rPr>
        <w:t>increased risk of death</w:t>
      </w:r>
      <w:r w:rsidR="00FA18C2" w:rsidRPr="002704E9">
        <w:rPr>
          <w:color w:val="000000" w:themeColor="text1"/>
        </w:rPr>
        <w:t>, whilst the other variables were not.</w:t>
      </w:r>
    </w:p>
    <w:p w14:paraId="0000000D" w14:textId="77777777" w:rsidR="00663218" w:rsidRDefault="00663218"/>
    <w:p w14:paraId="0000000E" w14:textId="77777777" w:rsidR="00663218" w:rsidRDefault="00033941">
      <w:r>
        <w:t>Conclusion</w:t>
      </w:r>
    </w:p>
    <w:p w14:paraId="0000000F" w14:textId="0D6F0A0D" w:rsidR="00663218" w:rsidRDefault="00033941">
      <w:r>
        <w:t xml:space="preserve">Results in our </w:t>
      </w:r>
      <w:r w:rsidR="002704E9">
        <w:t>real-world</w:t>
      </w:r>
      <w:r w:rsidR="00FA18C2">
        <w:t xml:space="preserve"> </w:t>
      </w:r>
      <w:r>
        <w:t xml:space="preserve">cohort </w:t>
      </w:r>
      <w:r w:rsidR="00FA18C2">
        <w:t xml:space="preserve">did not find any significant benefit of adjuvant chemotherapy following neoadjuvant CRT and surgery. Surveillance may avoid chemotherapy related toxicities </w:t>
      </w:r>
      <w:r>
        <w:t xml:space="preserve">without compromising </w:t>
      </w:r>
      <w:r w:rsidR="00FA18C2">
        <w:t>survival</w:t>
      </w:r>
      <w:r>
        <w:t xml:space="preserve">. </w:t>
      </w:r>
      <w:r w:rsidR="00FA18C2">
        <w:t xml:space="preserve">Randomised </w:t>
      </w:r>
      <w:r>
        <w:t>clinical</w:t>
      </w:r>
      <w:r w:rsidR="00FA18C2">
        <w:t xml:space="preserve"> trials are necessary</w:t>
      </w:r>
      <w:r>
        <w:t xml:space="preserve"> to address this important issue.</w:t>
      </w:r>
    </w:p>
    <w:p w14:paraId="00000010" w14:textId="77777777" w:rsidR="00663218" w:rsidRDefault="00663218"/>
    <w:p w14:paraId="00000011" w14:textId="764AA30D" w:rsidR="00663218" w:rsidRDefault="00663218"/>
    <w:sectPr w:rsidR="0066321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218"/>
    <w:rsid w:val="00033941"/>
    <w:rsid w:val="002704E9"/>
    <w:rsid w:val="002C5C1D"/>
    <w:rsid w:val="00401BA3"/>
    <w:rsid w:val="00663218"/>
    <w:rsid w:val="007B2060"/>
    <w:rsid w:val="00CD31E4"/>
    <w:rsid w:val="00D31E23"/>
    <w:rsid w:val="00FA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1B24A"/>
  <w15:docId w15:val="{CFA014AF-9D5B-0E46-A2B9-5747B62B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3E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1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hJygGlLNYd0TokF5iqDbfJPgg==">AMUW2mX05tPedfdMIFfTHNyIb1JvHfmI1PWJfUMF8WFCMop7Kd5oyIjJoAGDadyp6i4JzCiQ0M2ero6hX/2ah7MPF5U0HUtv1e4Z1mAfdfq0aXmdWzoFvPo=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2021-05-02T14:45:00Z</dcterms:created>
  <dcterms:modified xsi:type="dcterms:W3CDTF">2021-05-02T14:45:00Z</dcterms:modified>
</cp:coreProperties>
</file>