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3</w:t>
      </w:r>
      <w:r>
        <w:t xml:space="preserve"> </w:t>
      </w:r>
      <w:r>
        <w:t xml:space="preserve">rectal</w:t>
      </w:r>
      <w:r>
        <w:t xml:space="preserve"> </w:t>
      </w:r>
      <w:r>
        <w:t xml:space="preserve">cancer</w:t>
      </w:r>
      <w:r>
        <w:t xml:space="preserve"> </w:t>
      </w:r>
      <w:r>
        <w:t xml:space="preserve">adjuvant</w:t>
      </w:r>
      <w:r>
        <w:t xml:space="preserve"> </w:t>
      </w:r>
      <w:r>
        <w:t xml:space="preserve">management:</w:t>
      </w:r>
      <w:r>
        <w:t xml:space="preserve"> </w:t>
      </w:r>
      <w:r>
        <w:t xml:space="preserve">survival</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project aims to</w:t>
      </w:r>
    </w:p>
    <w:bookmarkStart w:id="20" w:name="patient-baseline-profiles"/>
    <w:p>
      <w:pPr>
        <w:pStyle w:val="Heading1"/>
      </w:pPr>
      <w:r>
        <w:rPr>
          <w:rStyle w:val="SectionNumber"/>
        </w:rPr>
        <w:t xml:space="preserve">1</w:t>
      </w:r>
      <w:r>
        <w:tab/>
      </w:r>
      <w:r>
        <w:t xml:space="preserve">Patient baseline profiles</w:t>
      </w:r>
    </w:p>
    <w:p>
      <w:pPr>
        <w:pStyle w:val="BlockText"/>
      </w:pPr>
      <w:r>
        <w:t xml:space="preserve">Comparing the baseline profiles between adjuvant chemo versus surveillance group.</w:t>
      </w:r>
      <w:r>
        <w:t xml:space="preserve"> </w:t>
      </w:r>
      <w:r>
        <w:t xml:space="preserve">Compared to the adjuvant chemotherapy group, patients in the surveillence group tends to be older and present with better prognostic profile. [Add in statistics from table]</w:t>
      </w:r>
    </w:p>
    <w:p>
      <w:pPr>
        <w:pStyle w:val="SourceCode"/>
      </w:pPr>
      <w:r>
        <w:rPr>
          <w:rStyle w:val="VerbatimChar"/>
        </w:rPr>
        <w:t xml:space="preserve">## Setting theme `JAMA`</w:t>
      </w:r>
    </w:p>
    <w:p>
      <w:pPr>
        <w:pStyle w:val="SourceCode"/>
      </w:pPr>
      <w:r>
        <w:rPr>
          <w:rStyle w:val="VerbatimChar"/>
        </w:rPr>
        <w:t xml:space="preserve">## 5 observations missing `adjuvant_management` have been removed. To include these observations, use `forcats::fct_explicit_na()` on `adjuvant_management`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42"/>
        <w:gridCol w:w="778"/>
        <w:gridCol w:w="2924"/>
        <w:gridCol w:w="2349"/>
        <w:gridCol w:w="1132"/>
      </w:tblGrid>
      <w:tr>
        <w:trPr>
          <w:cantSplit/>
          <w:trHeight w:val="61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adjuvant_chemo, N = 101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surveillence, N = 75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 at diagnosis, 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(55 –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(62 –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CRM,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0.007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 status,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TRG status,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TRG5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Distance from anal verge, 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(1.00 – 6.00)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(2.00 – 6.00)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EMVI,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Time between radiotherapy and surgery, 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(77 –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(77 – 118)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Baseline histological grade,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Cancer staging post surgery,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Cancer staging post radiotherapy,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0.011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Pearson's Chi-squared test; Fisher's exact test</w:t>
            </w:r>
          </w:p>
        </w:tc>
      </w:tr>
    </w:tbl>
    <w:p>
      <w:r>
        <w:pict>
          <v:rect style="width:0;height:1.5pt" o:hralign="center" o:hrstd="t" o:hr="t"/>
        </w:pict>
      </w:r>
    </w:p>
    <w:bookmarkEnd w:id="20"/>
    <w:bookmarkStart w:id="22" w:name="missing-data-pattern"/>
    <w:p>
      <w:pPr>
        <w:pStyle w:val="Heading1"/>
      </w:pPr>
      <w:r>
        <w:rPr>
          <w:rStyle w:val="SectionNumber"/>
        </w:rPr>
        <w:t xml:space="preserve">2</w:t>
      </w:r>
      <w:r>
        <w:tab/>
      </w:r>
      <w:r>
        <w:t xml:space="preserve">Missing data pattern</w:t>
      </w:r>
    </w:p>
    <w:p>
      <w:pPr>
        <w:pStyle w:val="BlockText"/>
      </w:pPr>
      <w:r>
        <w:t xml:space="preserve">TRG status, EMVI and cancer stage post radiotherapy are observed to display more than 20% missingness. These co-variates are excluded from subsequent multivariate analysis.</w:t>
      </w:r>
    </w:p>
    <w:p>
      <w:pPr>
        <w:pStyle w:val="FirstParagraph"/>
      </w:pPr>
      <w:r>
        <w:drawing>
          <wp:inline>
            <wp:extent cx="4620126" cy="3696101"/>
            <wp:effectExtent b="0" l="0" r="0" t="0"/>
            <wp:docPr descr="" title="" id="1" name="Picture"/>
            <a:graphic>
              <a:graphicData uri="http://schemas.openxmlformats.org/drawingml/2006/picture">
                <pic:pic>
                  <pic:nvPicPr>
                    <pic:cNvPr descr="C:/programming/clinical_research/rectal_chemo_vs_surveillance/output/rectal_analysis_files/figure-docx/missing%20data%20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2"/>
    <w:bookmarkStart w:id="32" w:name="survival-analysis"/>
    <w:p>
      <w:pPr>
        <w:pStyle w:val="Heading1"/>
      </w:pPr>
      <w:r>
        <w:rPr>
          <w:rStyle w:val="SectionNumber"/>
        </w:rPr>
        <w:t xml:space="preserve">3</w:t>
      </w:r>
      <w:r>
        <w:tab/>
      </w:r>
      <w:r>
        <w:t xml:space="preserve">Survival analysis</w:t>
      </w:r>
    </w:p>
    <w:bookmarkStart w:id="27" w:name="km-curve-and-log-rank-test"/>
    <w:p>
      <w:pPr>
        <w:pStyle w:val="Heading2"/>
      </w:pPr>
      <w:r>
        <w:rPr>
          <w:rStyle w:val="SectionNumber"/>
        </w:rPr>
        <w:t xml:space="preserve">3.1</w:t>
      </w:r>
      <w:r>
        <w:tab/>
      </w:r>
      <w:r>
        <w:t xml:space="preserve">KM curve and log-rank test</w:t>
      </w:r>
    </w:p>
    <w:p>
      <w:pPr>
        <w:pStyle w:val="BlockText"/>
      </w:pPr>
      <w:r>
        <w:t xml:space="preserve">No significant difference in overall survival was detected between the KM curve of two groups using log-rank test (p=0.58)</w:t>
      </w:r>
    </w:p>
    <w:bookmarkStart w:id="24" w:name="overall-survival"/>
    <w:p>
      <w:pPr>
        <w:pStyle w:val="Heading3"/>
      </w:pPr>
      <w:r>
        <w:rPr>
          <w:rStyle w:val="SectionNumber"/>
        </w:rPr>
        <w:t xml:space="preserve">3.1.1</w:t>
      </w:r>
      <w:r>
        <w:tab/>
      </w:r>
      <w:r>
        <w:t xml:space="preserve">Overall survival</w:t>
      </w:r>
    </w:p>
    <w:p>
      <w:pPr>
        <w:pStyle w:val="FirstParagraph"/>
      </w:pPr>
      <w:r>
        <w:drawing>
          <wp:inline>
            <wp:extent cx="4620126" cy="3696101"/>
            <wp:effectExtent b="0" l="0" r="0" t="0"/>
            <wp:docPr descr="" title="" id="1" name="Picture"/>
            <a:graphic>
              <a:graphicData uri="http://schemas.openxmlformats.org/drawingml/2006/picture">
                <pic:pic>
                  <pic:nvPicPr>
                    <pic:cNvPr descr="C:/programming/clinical_research/rectal_chemo_vs_surveillance/output/rectal_analysis_files/figure-docx/KM%20curve%20o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6" w:name="recurrence-free-survival"/>
    <w:p>
      <w:pPr>
        <w:pStyle w:val="Heading3"/>
      </w:pPr>
      <w:r>
        <w:rPr>
          <w:rStyle w:val="SectionNumber"/>
        </w:rPr>
        <w:t xml:space="preserve">3.1.2</w:t>
      </w:r>
      <w:r>
        <w:tab/>
      </w:r>
      <w:r>
        <w:t xml:space="preserve">Recurrence-free survival</w:t>
      </w:r>
    </w:p>
    <w:p>
      <w:pPr>
        <w:pStyle w:val="BlockText"/>
      </w:pPr>
      <w:r>
        <w:t xml:space="preserve">There is a trend towards better recurrence free survival in the surveillance group using log-rank test however statistical significance was not reached (p=0.043 used to be not significant, awaiting confirmation on some seemingly wrong entries on raw excel).</w:t>
      </w:r>
    </w:p>
    <w:p>
      <w:pPr>
        <w:pStyle w:val="FirstParagraph"/>
      </w:pPr>
      <w:r>
        <w:drawing>
          <wp:inline>
            <wp:extent cx="4620126" cy="3696101"/>
            <wp:effectExtent b="0" l="0" r="0" t="0"/>
            <wp:docPr descr="" title="" id="1" name="Picture"/>
            <a:graphic>
              <a:graphicData uri="http://schemas.openxmlformats.org/drawingml/2006/picture">
                <pic:pic>
                  <pic:nvPicPr>
                    <pic:cNvPr descr="C:/programming/clinical_research/rectal_chemo_vs_surveillance/output/rectal_analysis_files/figure-docx/KM%20curve%20rf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0" w:name="univariate-cox-regression"/>
    <w:p>
      <w:pPr>
        <w:pStyle w:val="Heading2"/>
      </w:pPr>
      <w:r>
        <w:rPr>
          <w:rStyle w:val="SectionNumber"/>
        </w:rPr>
        <w:t xml:space="preserve">3.2</w:t>
      </w:r>
      <w:r>
        <w:tab/>
      </w:r>
      <w:r>
        <w:t xml:space="preserve">Univariate cox regression</w:t>
      </w:r>
    </w:p>
    <w:p>
      <w:pPr>
        <w:pStyle w:val="BlockText"/>
      </w:pPr>
      <w:r>
        <w:t xml:space="preserve">Univariate cox regression was conducted to check each included variables influence on final survival outcome</w:t>
      </w:r>
    </w:p>
    <w:bookmarkStart w:id="28" w:name="overall-survival-1"/>
    <w:p>
      <w:pPr>
        <w:pStyle w:val="Heading3"/>
      </w:pPr>
      <w:r>
        <w:rPr>
          <w:rStyle w:val="SectionNumber"/>
        </w:rPr>
        <w:t xml:space="preserve">3.2.1</w:t>
      </w:r>
      <w:r>
        <w:tab/>
      </w:r>
      <w:r>
        <w:t xml:space="preserve">Overall survival</w:t>
      </w:r>
    </w:p>
    <w:bookmarkEnd w:id="28"/>
    <w:bookmarkStart w:id="29" w:name="recurrence-free-survival-1"/>
    <w:p>
      <w:pPr>
        <w:pStyle w:val="Heading3"/>
      </w:pPr>
      <w:r>
        <w:rPr>
          <w:rStyle w:val="SectionNumber"/>
        </w:rPr>
        <w:t xml:space="preserve">3.2.2</w:t>
      </w:r>
      <w:r>
        <w:tab/>
      </w:r>
      <w:r>
        <w:t xml:space="preserve">Recurrence free survival</w:t>
      </w:r>
    </w:p>
    <w:bookmarkEnd w:id="29"/>
    <w:bookmarkEnd w:id="30"/>
    <w:bookmarkStart w:id="31" w:name="multivariate-cox-regression"/>
    <w:p>
      <w:pPr>
        <w:pStyle w:val="Heading2"/>
      </w:pPr>
      <w:r>
        <w:rPr>
          <w:rStyle w:val="SectionNumber"/>
        </w:rPr>
        <w:t xml:space="preserve">3.3</w:t>
      </w:r>
      <w:r>
        <w:tab/>
      </w:r>
      <w:r>
        <w:t xml:space="preserve">multivariate cox regression</w:t>
      </w:r>
    </w:p>
    <w:p>
      <w:pPr>
        <w:pStyle w:val="BlockText"/>
      </w:pPr>
      <w:r>
        <w:t xml:space="preserve">Next we aimed to compare the OS and RFS between adjuvant chemo and surveillance group using multivariate logistical regression accounting for known clinical prognostic factors. Variables contained groups with very small number of samples (&lt;4) were removed.</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9"/>
        <w:gridCol w:w="778"/>
        <w:gridCol w:w="2209"/>
        <w:gridCol w:w="1132"/>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(0.95 to 1.05)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 (0.04 to 3.09)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 (2.13 to 28.3)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0.002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Distance from anal verge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(0.89 to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adjuvant_management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adjuvant_chemo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surveillence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(0.32 to 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between radiotherapy and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(1.00 to 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Baseline histological grade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(0.35 to 4.36)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Cancer staging post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 (0.27 to 12.2)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(0.03 to 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(0.40 to 4.61)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HR = Hazard Ratio, CI = Confidence Interval</w:t>
            </w:r>
          </w:p>
        </w:tc>
      </w:tr>
    </w:tbl>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9"/>
        <w:gridCol w:w="778"/>
        <w:gridCol w:w="2209"/>
        <w:gridCol w:w="1132"/>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(0.97 to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 (0.15 to 3.70)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 (1.76 to 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0.005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Distance from anal verge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(0.93 to 1.29)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adjuvant_management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adjuvant_chemo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surveillence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(0.05 to 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0.034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between radiotherapy and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(1.00 to 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Baseline histological grade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 (0.19 to 2.40)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Cancer staging post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(0.11 to 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 (0.27 to 7.94)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stage_2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 (0.48 to 5.07)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HR = Hazard Ratio, 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3 rectal cancer adjuvant management: survival analysis</dc:title>
  <dc:creator/>
  <cp:keywords/>
  <dcterms:created xsi:type="dcterms:W3CDTF">2021-12-30T21:54:39Z</dcterms:created>
  <dcterms:modified xsi:type="dcterms:W3CDTF">2021-12-30T21:54:39Z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encoding=encoding, output_dir = here::here(‘output’), output_file=‘rectal_analysis.docx’) })</vt:lpwstr>
  </property>
  <property fmtid="{D5CDD505-2E9C-101B-9397-08002B2CF9AE}" pid="3" name="output">
    <vt:lpwstr/>
  </property>
</Properties>
</file>