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D437" w14:textId="43DF3FD8" w:rsidR="00453C05" w:rsidRDefault="00453C05"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Гусев Виталий Евгеньевич</w:t>
      </w:r>
    </w:p>
    <w:p w14:paraId="66A11BAE" w14:textId="73E5D0D9" w:rsidR="004855F8" w:rsidRPr="00453C05" w:rsidRDefault="004855F8"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2.3.5</w:t>
      </w:r>
    </w:p>
    <w:p w14:paraId="277B8F04" w14:textId="1C41AF91" w:rsidR="0029441D" w:rsidRPr="00EB660C" w:rsidRDefault="00D613F2" w:rsidP="0073053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Пересказ</w:t>
      </w:r>
      <w:r w:rsidRPr="00581956">
        <w:rPr>
          <w:rFonts w:ascii="Times New Roman" w:hAnsi="Times New Roman" w:cs="Times New Roman"/>
          <w:sz w:val="28"/>
          <w:szCs w:val="28"/>
        </w:rPr>
        <w:t xml:space="preserve"> </w:t>
      </w:r>
      <w:r>
        <w:rPr>
          <w:rFonts w:ascii="Times New Roman" w:hAnsi="Times New Roman" w:cs="Times New Roman"/>
          <w:sz w:val="28"/>
          <w:szCs w:val="28"/>
        </w:rPr>
        <w:t>статьи</w:t>
      </w:r>
      <w:r w:rsidR="00730539" w:rsidRPr="00581956">
        <w:rPr>
          <w:rFonts w:ascii="Times New Roman" w:hAnsi="Times New Roman" w:cs="Times New Roman"/>
          <w:sz w:val="28"/>
          <w:szCs w:val="28"/>
        </w:rPr>
        <w:t xml:space="preserve"> </w:t>
      </w:r>
      <w:r w:rsidR="00EB660C" w:rsidRPr="00581956">
        <w:rPr>
          <w:rFonts w:ascii="Times New Roman" w:hAnsi="Times New Roman" w:cs="Times New Roman"/>
          <w:sz w:val="28"/>
          <w:szCs w:val="28"/>
        </w:rPr>
        <w:t>1</w:t>
      </w:r>
      <w:r w:rsidR="00144B31">
        <w:rPr>
          <w:rFonts w:ascii="Times New Roman" w:hAnsi="Times New Roman" w:cs="Times New Roman"/>
          <w:sz w:val="28"/>
          <w:szCs w:val="28"/>
        </w:rPr>
        <w:t>1</w:t>
      </w:r>
    </w:p>
    <w:p w14:paraId="5CB8B83D" w14:textId="724DDEF2" w:rsidR="00B8202C" w:rsidRPr="00B8202C" w:rsidRDefault="00556CF9" w:rsidP="003E2D8F">
      <w:pPr>
        <w:spacing w:after="0" w:line="360" w:lineRule="auto"/>
        <w:ind w:firstLine="709"/>
        <w:jc w:val="center"/>
        <w:rPr>
          <w:rFonts w:ascii="Times New Roman" w:hAnsi="Times New Roman" w:cs="Times New Roman"/>
          <w:sz w:val="28"/>
          <w:szCs w:val="28"/>
          <w:lang w:val="en-US"/>
        </w:rPr>
      </w:pPr>
      <w:r w:rsidRPr="00B8202C">
        <w:rPr>
          <w:rFonts w:ascii="Times New Roman" w:hAnsi="Times New Roman" w:cs="Times New Roman"/>
          <w:b/>
          <w:bCs/>
          <w:sz w:val="28"/>
          <w:szCs w:val="28"/>
          <w:lang w:val="en-US"/>
        </w:rPr>
        <w:t>«</w:t>
      </w:r>
      <w:r w:rsidR="00B8202C" w:rsidRPr="00B8202C">
        <w:rPr>
          <w:rFonts w:ascii="Times New Roman" w:hAnsi="Times New Roman" w:cs="Times New Roman"/>
          <w:b/>
          <w:bCs/>
          <w:sz w:val="28"/>
          <w:szCs w:val="28"/>
          <w:lang w:val="en-US"/>
        </w:rPr>
        <w:t>Statistical Testing of Random Number Generators and Their Improvement Using Randomness Extraction</w:t>
      </w:r>
      <w:r w:rsidRPr="00B8202C">
        <w:rPr>
          <w:rFonts w:ascii="Times New Roman" w:hAnsi="Times New Roman" w:cs="Times New Roman"/>
          <w:b/>
          <w:bCs/>
          <w:sz w:val="28"/>
          <w:szCs w:val="28"/>
          <w:lang w:val="en-US"/>
        </w:rPr>
        <w:t>»</w:t>
      </w:r>
      <w:r w:rsidR="001025FA" w:rsidRPr="00B8202C">
        <w:rPr>
          <w:rFonts w:ascii="Times New Roman" w:hAnsi="Times New Roman" w:cs="Times New Roman"/>
          <w:b/>
          <w:bCs/>
          <w:sz w:val="28"/>
          <w:szCs w:val="28"/>
          <w:lang w:val="en-US"/>
        </w:rPr>
        <w:t xml:space="preserve"> </w:t>
      </w:r>
    </w:p>
    <w:p w14:paraId="4A860E86" w14:textId="77777777" w:rsidR="003E2D8F" w:rsidRPr="003E2D8F" w:rsidRDefault="003E2D8F" w:rsidP="003E2D8F">
      <w:pPr>
        <w:spacing w:after="0" w:line="360" w:lineRule="auto"/>
        <w:ind w:firstLine="709"/>
        <w:jc w:val="both"/>
        <w:rPr>
          <w:rFonts w:ascii="Times New Roman" w:hAnsi="Times New Roman" w:cs="Times New Roman"/>
          <w:b/>
          <w:bCs/>
          <w:sz w:val="28"/>
          <w:szCs w:val="28"/>
          <w:lang w:val="en-US"/>
        </w:rPr>
      </w:pPr>
      <w:r w:rsidRPr="003E2D8F">
        <w:rPr>
          <w:rFonts w:ascii="Times New Roman" w:hAnsi="Times New Roman" w:cs="Times New Roman"/>
          <w:b/>
          <w:bCs/>
          <w:sz w:val="28"/>
          <w:szCs w:val="28"/>
          <w:lang w:val="en-US"/>
        </w:rPr>
        <w:t>1. The headline of the article. The author. The publication data.</w:t>
      </w:r>
    </w:p>
    <w:p w14:paraId="13E8033F" w14:textId="77777777"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The article under review is entitled “Statistical Testing of Random Number Generators and Their Improvement Using Randomness Extraction”.</w:t>
      </w:r>
    </w:p>
    <w:p w14:paraId="46D15630" w14:textId="77777777"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 xml:space="preserve">It is written by Cameron Foreman, Richie Yeung, and Florian J. </w:t>
      </w:r>
      <w:proofErr w:type="spellStart"/>
      <w:r w:rsidRPr="003E2D8F">
        <w:rPr>
          <w:rFonts w:ascii="Times New Roman" w:hAnsi="Times New Roman" w:cs="Times New Roman"/>
          <w:sz w:val="28"/>
          <w:szCs w:val="28"/>
          <w:lang w:val="en-US"/>
        </w:rPr>
        <w:t>Curchod</w:t>
      </w:r>
      <w:proofErr w:type="spellEnd"/>
      <w:r w:rsidRPr="003E2D8F">
        <w:rPr>
          <w:rFonts w:ascii="Times New Roman" w:hAnsi="Times New Roman" w:cs="Times New Roman"/>
          <w:sz w:val="28"/>
          <w:szCs w:val="28"/>
          <w:lang w:val="en-US"/>
        </w:rPr>
        <w:t xml:space="preserve">, affiliated with </w:t>
      </w:r>
      <w:proofErr w:type="spellStart"/>
      <w:r w:rsidRPr="003E2D8F">
        <w:rPr>
          <w:rFonts w:ascii="Times New Roman" w:hAnsi="Times New Roman" w:cs="Times New Roman"/>
          <w:sz w:val="28"/>
          <w:szCs w:val="28"/>
          <w:lang w:val="en-US"/>
        </w:rPr>
        <w:t>Quantinuum</w:t>
      </w:r>
      <w:proofErr w:type="spellEnd"/>
      <w:r w:rsidRPr="003E2D8F">
        <w:rPr>
          <w:rFonts w:ascii="Times New Roman" w:hAnsi="Times New Roman" w:cs="Times New Roman"/>
          <w:sz w:val="28"/>
          <w:szCs w:val="28"/>
          <w:lang w:val="en-US"/>
        </w:rPr>
        <w:t xml:space="preserve"> (UK) and the universities of Oxford, Cambridge, and University College London.</w:t>
      </w:r>
    </w:p>
    <w:p w14:paraId="3ACAE6C0" w14:textId="306EE3D3"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The paper was published in the journal Entropy (MDPI) on 4 December 2024.</w:t>
      </w:r>
    </w:p>
    <w:p w14:paraId="15033503" w14:textId="77777777" w:rsidR="003E2D8F" w:rsidRPr="003E2D8F" w:rsidRDefault="003E2D8F" w:rsidP="003E2D8F">
      <w:pPr>
        <w:spacing w:after="0" w:line="360" w:lineRule="auto"/>
        <w:ind w:firstLine="709"/>
        <w:jc w:val="both"/>
        <w:rPr>
          <w:rFonts w:ascii="Times New Roman" w:hAnsi="Times New Roman" w:cs="Times New Roman"/>
          <w:b/>
          <w:bCs/>
          <w:sz w:val="28"/>
          <w:szCs w:val="28"/>
          <w:lang w:val="en-US"/>
        </w:rPr>
      </w:pPr>
      <w:r w:rsidRPr="003E2D8F">
        <w:rPr>
          <w:rFonts w:ascii="Times New Roman" w:hAnsi="Times New Roman" w:cs="Times New Roman"/>
          <w:b/>
          <w:bCs/>
          <w:sz w:val="28"/>
          <w:szCs w:val="28"/>
          <w:lang w:val="en-US"/>
        </w:rPr>
        <w:t>2. The topic of the article and logical parts.</w:t>
      </w:r>
    </w:p>
    <w:p w14:paraId="49DFC69C" w14:textId="2926DD83"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The central topic is the statistical testing of random number generators (RNGs) and the use of randomness extractors as post‑processing methods to improve output quality. The authors test three RNG types (pseudo‑RNG, classical true‑RNG, quantum RNG) and apply four levels of extraction, from simple deterministic to advanced physical extraction using a quantum computer.</w:t>
      </w:r>
    </w:p>
    <w:p w14:paraId="45D79181" w14:textId="530CA57C"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The article is structured as follows:</w:t>
      </w:r>
    </w:p>
    <w:p w14:paraId="6AA67B48" w14:textId="2735570C"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Introduction and motivation: importance of randomness, limitations of statistical testing, real‑world RNG failures.</w:t>
      </w:r>
    </w:p>
    <w:p w14:paraId="61EDB65F" w14:textId="44592866"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Definitions and tools: min‑entropy, statistical distance, ε‑perfect randomness.</w:t>
      </w:r>
    </w:p>
    <w:p w14:paraId="2ABABE61" w14:textId="2B6F9E02"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 xml:space="preserve">Statistical testing: existing test suites (NIST, </w:t>
      </w:r>
      <w:proofErr w:type="spellStart"/>
      <w:r w:rsidRPr="003E2D8F">
        <w:rPr>
          <w:rFonts w:ascii="Times New Roman" w:hAnsi="Times New Roman" w:cs="Times New Roman"/>
          <w:sz w:val="28"/>
          <w:szCs w:val="28"/>
          <w:lang w:val="en-US"/>
        </w:rPr>
        <w:t>Dieharder</w:t>
      </w:r>
      <w:proofErr w:type="spellEnd"/>
      <w:r w:rsidRPr="003E2D8F">
        <w:rPr>
          <w:rFonts w:ascii="Times New Roman" w:hAnsi="Times New Roman" w:cs="Times New Roman"/>
          <w:sz w:val="28"/>
          <w:szCs w:val="28"/>
          <w:lang w:val="en-US"/>
        </w:rPr>
        <w:t xml:space="preserve">, TestU01, ENT, </w:t>
      </w:r>
      <w:proofErr w:type="spellStart"/>
      <w:r w:rsidRPr="003E2D8F">
        <w:rPr>
          <w:rFonts w:ascii="Times New Roman" w:hAnsi="Times New Roman" w:cs="Times New Roman"/>
          <w:sz w:val="28"/>
          <w:szCs w:val="28"/>
          <w:lang w:val="en-US"/>
        </w:rPr>
        <w:t>PractRand</w:t>
      </w:r>
      <w:proofErr w:type="spellEnd"/>
      <w:r w:rsidRPr="003E2D8F">
        <w:rPr>
          <w:rFonts w:ascii="Times New Roman" w:hAnsi="Times New Roman" w:cs="Times New Roman"/>
          <w:sz w:val="28"/>
          <w:szCs w:val="28"/>
          <w:lang w:val="en-US"/>
        </w:rPr>
        <w:t>) and the authors’ own Statistical Testing Environment (STE).</w:t>
      </w:r>
    </w:p>
    <w:p w14:paraId="307A82DF" w14:textId="740D7B1B"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 xml:space="preserve">Initial RNG testing: results for a 32‑bit LFSR, Intel RDSEED, and </w:t>
      </w:r>
      <w:proofErr w:type="spellStart"/>
      <w:r w:rsidRPr="003E2D8F">
        <w:rPr>
          <w:rFonts w:ascii="Times New Roman" w:hAnsi="Times New Roman" w:cs="Times New Roman"/>
          <w:sz w:val="28"/>
          <w:szCs w:val="28"/>
          <w:lang w:val="en-US"/>
        </w:rPr>
        <w:t>IDQuantique</w:t>
      </w:r>
      <w:proofErr w:type="spellEnd"/>
      <w:r w:rsidRPr="003E2D8F">
        <w:rPr>
          <w:rFonts w:ascii="Times New Roman" w:hAnsi="Times New Roman" w:cs="Times New Roman"/>
          <w:sz w:val="28"/>
          <w:szCs w:val="28"/>
          <w:lang w:val="en-US"/>
        </w:rPr>
        <w:t xml:space="preserve"> </w:t>
      </w:r>
      <w:proofErr w:type="spellStart"/>
      <w:r w:rsidRPr="003E2D8F">
        <w:rPr>
          <w:rFonts w:ascii="Times New Roman" w:hAnsi="Times New Roman" w:cs="Times New Roman"/>
          <w:sz w:val="28"/>
          <w:szCs w:val="28"/>
          <w:lang w:val="en-US"/>
        </w:rPr>
        <w:t>Quantis</w:t>
      </w:r>
      <w:proofErr w:type="spellEnd"/>
      <w:r w:rsidRPr="003E2D8F">
        <w:rPr>
          <w:rFonts w:ascii="Times New Roman" w:hAnsi="Times New Roman" w:cs="Times New Roman"/>
          <w:sz w:val="28"/>
          <w:szCs w:val="28"/>
          <w:lang w:val="en-US"/>
        </w:rPr>
        <w:t>.</w:t>
      </w:r>
    </w:p>
    <w:p w14:paraId="57B194B7" w14:textId="4438A67B"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Post‑processing methods: four levels of randomness extraction (deterministic, seeded, two‑source, physical).</w:t>
      </w:r>
    </w:p>
    <w:p w14:paraId="52BBC9E0" w14:textId="4C579745"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Results and comparison: statistical performance after each level.</w:t>
      </w:r>
    </w:p>
    <w:p w14:paraId="70646BBC" w14:textId="5753230F"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lastRenderedPageBreak/>
        <w:t>Discussion and future work: limitations of testing, directions for further research.</w:t>
      </w:r>
    </w:p>
    <w:p w14:paraId="5785F638" w14:textId="77777777" w:rsidR="003E2D8F" w:rsidRPr="003E2D8F" w:rsidRDefault="003E2D8F" w:rsidP="003E2D8F">
      <w:pPr>
        <w:spacing w:after="0" w:line="360" w:lineRule="auto"/>
        <w:ind w:firstLine="709"/>
        <w:jc w:val="both"/>
        <w:rPr>
          <w:rFonts w:ascii="Times New Roman" w:hAnsi="Times New Roman" w:cs="Times New Roman"/>
          <w:b/>
          <w:bCs/>
          <w:sz w:val="28"/>
          <w:szCs w:val="28"/>
          <w:lang w:val="en-US"/>
        </w:rPr>
      </w:pPr>
      <w:r w:rsidRPr="003E2D8F">
        <w:rPr>
          <w:rFonts w:ascii="Times New Roman" w:hAnsi="Times New Roman" w:cs="Times New Roman"/>
          <w:b/>
          <w:bCs/>
          <w:sz w:val="28"/>
          <w:szCs w:val="28"/>
          <w:lang w:val="en-US"/>
        </w:rPr>
        <w:t>3. The content of the article. Summary.</w:t>
      </w:r>
    </w:p>
    <w:p w14:paraId="42F67B4C" w14:textId="2B74CCFE"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The authors stress that randomness is context‑dependent; in cryptography, it means unpredictability even to a powerful adversary. Statistical testing cannot guarantee this, but it is the only universally applicable verification method and is required for certification.</w:t>
      </w:r>
    </w:p>
    <w:p w14:paraId="5C41959B" w14:textId="3AE8FE3F"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To overcome fragmentation of existing test suites, the authors built the STE, which integrates five major suites and offers three intensity levels (Light, Recommended, All). Using the most intense setting, they tested three RNGs:</w:t>
      </w:r>
    </w:p>
    <w:p w14:paraId="58233EC9" w14:textId="176E85CA"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32‑bit LFSR (software PRNG) – failed catastrophically.</w:t>
      </w:r>
    </w:p>
    <w:p w14:paraId="568CBE43" w14:textId="060F5421"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Intel RDSEED (hardware TRNG) – passed almost all tests.</w:t>
      </w:r>
    </w:p>
    <w:p w14:paraId="7A6D9111" w14:textId="151B1CE1" w:rsidR="003E2D8F" w:rsidRPr="003E2D8F" w:rsidRDefault="003E2D8F" w:rsidP="003E2D8F">
      <w:pPr>
        <w:spacing w:after="0" w:line="360" w:lineRule="auto"/>
        <w:ind w:firstLine="709"/>
        <w:jc w:val="both"/>
        <w:rPr>
          <w:rFonts w:ascii="Times New Roman" w:hAnsi="Times New Roman" w:cs="Times New Roman"/>
          <w:sz w:val="28"/>
          <w:szCs w:val="28"/>
          <w:lang w:val="en-US"/>
        </w:rPr>
      </w:pPr>
      <w:proofErr w:type="spellStart"/>
      <w:r w:rsidRPr="003E2D8F">
        <w:rPr>
          <w:rFonts w:ascii="Times New Roman" w:hAnsi="Times New Roman" w:cs="Times New Roman"/>
          <w:sz w:val="28"/>
          <w:szCs w:val="28"/>
          <w:lang w:val="en-US"/>
        </w:rPr>
        <w:t>IDQuantique</w:t>
      </w:r>
      <w:proofErr w:type="spellEnd"/>
      <w:r w:rsidRPr="003E2D8F">
        <w:rPr>
          <w:rFonts w:ascii="Times New Roman" w:hAnsi="Times New Roman" w:cs="Times New Roman"/>
          <w:sz w:val="28"/>
          <w:szCs w:val="28"/>
          <w:lang w:val="en-US"/>
        </w:rPr>
        <w:t xml:space="preserve"> </w:t>
      </w:r>
      <w:proofErr w:type="spellStart"/>
      <w:r w:rsidRPr="003E2D8F">
        <w:rPr>
          <w:rFonts w:ascii="Times New Roman" w:hAnsi="Times New Roman" w:cs="Times New Roman"/>
          <w:sz w:val="28"/>
          <w:szCs w:val="28"/>
          <w:lang w:val="en-US"/>
        </w:rPr>
        <w:t>Quantis</w:t>
      </w:r>
      <w:proofErr w:type="spellEnd"/>
      <w:r w:rsidRPr="003E2D8F">
        <w:rPr>
          <w:rFonts w:ascii="Times New Roman" w:hAnsi="Times New Roman" w:cs="Times New Roman"/>
          <w:sz w:val="28"/>
          <w:szCs w:val="28"/>
          <w:lang w:val="en-US"/>
        </w:rPr>
        <w:t xml:space="preserve"> (commercial QRNG) – passed NIST and </w:t>
      </w:r>
      <w:proofErr w:type="spellStart"/>
      <w:r w:rsidRPr="003E2D8F">
        <w:rPr>
          <w:rFonts w:ascii="Times New Roman" w:hAnsi="Times New Roman" w:cs="Times New Roman"/>
          <w:sz w:val="28"/>
          <w:szCs w:val="28"/>
          <w:lang w:val="en-US"/>
        </w:rPr>
        <w:t>Dieharder</w:t>
      </w:r>
      <w:proofErr w:type="spellEnd"/>
      <w:r w:rsidRPr="003E2D8F">
        <w:rPr>
          <w:rFonts w:ascii="Times New Roman" w:hAnsi="Times New Roman" w:cs="Times New Roman"/>
          <w:sz w:val="28"/>
          <w:szCs w:val="28"/>
          <w:lang w:val="en-US"/>
        </w:rPr>
        <w:t xml:space="preserve"> but failed several TestU01 and ENT tests, confirming earlier findings that even certified QRNGs can have statistical biases.</w:t>
      </w:r>
    </w:p>
    <w:p w14:paraId="6DCBBBF4" w14:textId="4C2FA1A1"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 xml:space="preserve">They then applied four levels of randomness extraction using the open‑source </w:t>
      </w:r>
      <w:proofErr w:type="spellStart"/>
      <w:r w:rsidRPr="003E2D8F">
        <w:rPr>
          <w:rFonts w:ascii="Times New Roman" w:hAnsi="Times New Roman" w:cs="Times New Roman"/>
          <w:sz w:val="28"/>
          <w:szCs w:val="28"/>
          <w:lang w:val="en-US"/>
        </w:rPr>
        <w:t>Cryptomite</w:t>
      </w:r>
      <w:proofErr w:type="spellEnd"/>
      <w:r w:rsidRPr="003E2D8F">
        <w:rPr>
          <w:rFonts w:ascii="Times New Roman" w:hAnsi="Times New Roman" w:cs="Times New Roman"/>
          <w:sz w:val="28"/>
          <w:szCs w:val="28"/>
          <w:lang w:val="en-US"/>
        </w:rPr>
        <w:t xml:space="preserve"> library:</w:t>
      </w:r>
    </w:p>
    <w:p w14:paraId="78D00797" w14:textId="5A5878AD"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 xml:space="preserve">Level 1 (deterministic – Von Neumann extractor): improved the LFSR and </w:t>
      </w:r>
      <w:proofErr w:type="spellStart"/>
      <w:r w:rsidRPr="003E2D8F">
        <w:rPr>
          <w:rFonts w:ascii="Times New Roman" w:hAnsi="Times New Roman" w:cs="Times New Roman"/>
          <w:sz w:val="28"/>
          <w:szCs w:val="28"/>
          <w:lang w:val="en-US"/>
        </w:rPr>
        <w:t>Quantis</w:t>
      </w:r>
      <w:proofErr w:type="spellEnd"/>
      <w:r w:rsidRPr="003E2D8F">
        <w:rPr>
          <w:rFonts w:ascii="Times New Roman" w:hAnsi="Times New Roman" w:cs="Times New Roman"/>
          <w:sz w:val="28"/>
          <w:szCs w:val="28"/>
          <w:lang w:val="en-US"/>
        </w:rPr>
        <w:t xml:space="preserve"> but did not make them pass all tests.</w:t>
      </w:r>
    </w:p>
    <w:p w14:paraId="6BA61EEA" w14:textId="0F1A60DD"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Level 2 (seeded – Circulant extractor with a near‑perfect seed from the NIST Randomness Beacon): all three RNGs passed every test. Even the weak LFSR became statistically indistinguishable from uniform.</w:t>
      </w:r>
    </w:p>
    <w:p w14:paraId="265A6A55" w14:textId="0202B3DD"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Level 3 (two‑source – Circulant extractor with a second weak source, also from the NIST Beacon, assuming minimal entropy): results identical to Level 2 – all tests passed.</w:t>
      </w:r>
    </w:p>
    <w:p w14:paraId="31F74807" w14:textId="3CBAD3E4"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 xml:space="preserve">Level 4 (physical – semi‑device‑independent protocol on a </w:t>
      </w:r>
      <w:proofErr w:type="spellStart"/>
      <w:r w:rsidRPr="003E2D8F">
        <w:rPr>
          <w:rFonts w:ascii="Times New Roman" w:hAnsi="Times New Roman" w:cs="Times New Roman"/>
          <w:sz w:val="28"/>
          <w:szCs w:val="28"/>
          <w:lang w:val="en-US"/>
        </w:rPr>
        <w:t>Quantinuum</w:t>
      </w:r>
      <w:proofErr w:type="spellEnd"/>
      <w:r w:rsidRPr="003E2D8F">
        <w:rPr>
          <w:rFonts w:ascii="Times New Roman" w:hAnsi="Times New Roman" w:cs="Times New Roman"/>
          <w:sz w:val="28"/>
          <w:szCs w:val="28"/>
          <w:lang w:val="en-US"/>
        </w:rPr>
        <w:t xml:space="preserve"> H1‑1 quantum computer): certified a second weak source with min‑entropy ≥0.518 per bit. The LFSR could not be used (entropy too low), but RDSEED and </w:t>
      </w:r>
      <w:proofErr w:type="spellStart"/>
      <w:r w:rsidRPr="003E2D8F">
        <w:rPr>
          <w:rFonts w:ascii="Times New Roman" w:hAnsi="Times New Roman" w:cs="Times New Roman"/>
          <w:sz w:val="28"/>
          <w:szCs w:val="28"/>
          <w:lang w:val="en-US"/>
        </w:rPr>
        <w:t>Quantis</w:t>
      </w:r>
      <w:proofErr w:type="spellEnd"/>
      <w:r w:rsidRPr="003E2D8F">
        <w:rPr>
          <w:rFonts w:ascii="Times New Roman" w:hAnsi="Times New Roman" w:cs="Times New Roman"/>
          <w:sz w:val="28"/>
          <w:szCs w:val="28"/>
          <w:lang w:val="en-US"/>
        </w:rPr>
        <w:t xml:space="preserve"> passed all tests.</w:t>
      </w:r>
    </w:p>
    <w:p w14:paraId="00067506" w14:textId="665FAAEB"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lastRenderedPageBreak/>
        <w:t>A key finding: Levels 2, 3, and 4 produced statistically perfect results that were indistinguishable by the STE, highlighting that statistical testing cannot certify true quantum randomness – only the absence of detectable patterns.</w:t>
      </w:r>
    </w:p>
    <w:p w14:paraId="067F04E2" w14:textId="7F2CE916"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The authors conclude that:</w:t>
      </w:r>
    </w:p>
    <w:p w14:paraId="40D801AE" w14:textId="78F6EA86"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Statistical testing is necessary but insufficient for cryptographic certification.</w:t>
      </w:r>
    </w:p>
    <w:p w14:paraId="616E9E1E" w14:textId="3390087F"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Seeded, two‑source, and physical extractors are highly effective at removing statistical defects.</w:t>
      </w:r>
    </w:p>
    <w:p w14:paraId="10ACE2D6" w14:textId="37A2C6AE"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The Circulant extractor is a practical, quantum‑proof choice.</w:t>
      </w:r>
    </w:p>
    <w:p w14:paraId="76C9C90D" w14:textId="7AACD32E" w:rsidR="003E2D8F" w:rsidRPr="003E2D8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The STE is a powerful, open‑source tool for rigorous randomness evaluation.</w:t>
      </w:r>
    </w:p>
    <w:p w14:paraId="3632DD67" w14:textId="77777777" w:rsidR="003E2D8F" w:rsidRPr="003E2D8F" w:rsidRDefault="003E2D8F" w:rsidP="003E2D8F">
      <w:pPr>
        <w:spacing w:after="0" w:line="360" w:lineRule="auto"/>
        <w:ind w:firstLine="709"/>
        <w:jc w:val="both"/>
        <w:rPr>
          <w:rFonts w:ascii="Times New Roman" w:hAnsi="Times New Roman" w:cs="Times New Roman"/>
          <w:b/>
          <w:bCs/>
          <w:sz w:val="28"/>
          <w:szCs w:val="28"/>
          <w:lang w:val="en-US"/>
        </w:rPr>
      </w:pPr>
      <w:r w:rsidRPr="003E2D8F">
        <w:rPr>
          <w:rFonts w:ascii="Times New Roman" w:hAnsi="Times New Roman" w:cs="Times New Roman"/>
          <w:b/>
          <w:bCs/>
          <w:sz w:val="28"/>
          <w:szCs w:val="28"/>
          <w:lang w:val="en-US"/>
        </w:rPr>
        <w:t>4. Your opinion (conclusion).</w:t>
      </w:r>
    </w:p>
    <w:p w14:paraId="3ECE00FA" w14:textId="61712B11" w:rsidR="00D422AF" w:rsidRDefault="003E2D8F" w:rsidP="003E2D8F">
      <w:pPr>
        <w:spacing w:after="0" w:line="360" w:lineRule="auto"/>
        <w:ind w:firstLine="709"/>
        <w:jc w:val="both"/>
        <w:rPr>
          <w:rFonts w:ascii="Times New Roman" w:hAnsi="Times New Roman" w:cs="Times New Roman"/>
          <w:sz w:val="28"/>
          <w:szCs w:val="28"/>
          <w:lang w:val="en-US"/>
        </w:rPr>
      </w:pPr>
      <w:r w:rsidRPr="003E2D8F">
        <w:rPr>
          <w:rFonts w:ascii="Times New Roman" w:hAnsi="Times New Roman" w:cs="Times New Roman"/>
          <w:sz w:val="28"/>
          <w:szCs w:val="28"/>
          <w:lang w:val="en-US"/>
        </w:rPr>
        <w:t>In my opinion, this article is an outstanding contribution that combines rigorous statistical analysis, advanced cryptographic theory, and cutting‑edge quantum hardware implementation. I found it exceptionally valuable – it sets a new standard for testing and improving random number generators, and it will be cited and built upon for years to come.</w:t>
      </w:r>
    </w:p>
    <w:p w14:paraId="4D8E03AA" w14:textId="77777777" w:rsidR="001C2A03" w:rsidRPr="00556CF9" w:rsidRDefault="001C2A03" w:rsidP="003E2D8F">
      <w:pPr>
        <w:spacing w:after="0" w:line="360" w:lineRule="auto"/>
        <w:ind w:firstLine="709"/>
        <w:jc w:val="both"/>
        <w:rPr>
          <w:rFonts w:ascii="Times New Roman" w:hAnsi="Times New Roman" w:cs="Times New Roman"/>
          <w:sz w:val="28"/>
          <w:szCs w:val="28"/>
          <w:lang w:val="en-US"/>
        </w:rPr>
      </w:pPr>
    </w:p>
    <w:sectPr w:rsidR="001C2A03" w:rsidRPr="00556C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75BE6"/>
    <w:multiLevelType w:val="hybridMultilevel"/>
    <w:tmpl w:val="43EE50CA"/>
    <w:lvl w:ilvl="0" w:tplc="DCB81B94">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EC"/>
    <w:rsid w:val="0001343A"/>
    <w:rsid w:val="0003012D"/>
    <w:rsid w:val="00030D83"/>
    <w:rsid w:val="000A76F9"/>
    <w:rsid w:val="001025FA"/>
    <w:rsid w:val="001151EB"/>
    <w:rsid w:val="001225A1"/>
    <w:rsid w:val="00144B31"/>
    <w:rsid w:val="00177823"/>
    <w:rsid w:val="001C2A03"/>
    <w:rsid w:val="001D7237"/>
    <w:rsid w:val="001F620B"/>
    <w:rsid w:val="00221CAC"/>
    <w:rsid w:val="00277AB2"/>
    <w:rsid w:val="00291245"/>
    <w:rsid w:val="0029441D"/>
    <w:rsid w:val="002A10D2"/>
    <w:rsid w:val="00304CD2"/>
    <w:rsid w:val="00330F3E"/>
    <w:rsid w:val="00333C9C"/>
    <w:rsid w:val="0035634A"/>
    <w:rsid w:val="003E2D8F"/>
    <w:rsid w:val="003F6C17"/>
    <w:rsid w:val="00400246"/>
    <w:rsid w:val="004029E3"/>
    <w:rsid w:val="00453C05"/>
    <w:rsid w:val="004855F8"/>
    <w:rsid w:val="004A2FAC"/>
    <w:rsid w:val="00537DC4"/>
    <w:rsid w:val="00556CF9"/>
    <w:rsid w:val="00570502"/>
    <w:rsid w:val="00581956"/>
    <w:rsid w:val="0061294C"/>
    <w:rsid w:val="00617029"/>
    <w:rsid w:val="00631D71"/>
    <w:rsid w:val="006E4DB9"/>
    <w:rsid w:val="00704ED1"/>
    <w:rsid w:val="00727AC5"/>
    <w:rsid w:val="00730539"/>
    <w:rsid w:val="00756905"/>
    <w:rsid w:val="007F596E"/>
    <w:rsid w:val="0087184C"/>
    <w:rsid w:val="008C21AE"/>
    <w:rsid w:val="009411E1"/>
    <w:rsid w:val="00967E67"/>
    <w:rsid w:val="00976DE1"/>
    <w:rsid w:val="0099113B"/>
    <w:rsid w:val="009A7AEF"/>
    <w:rsid w:val="009C0F68"/>
    <w:rsid w:val="00A2640B"/>
    <w:rsid w:val="00A42653"/>
    <w:rsid w:val="00A44F27"/>
    <w:rsid w:val="00A83AF8"/>
    <w:rsid w:val="00B259A6"/>
    <w:rsid w:val="00B81B6F"/>
    <w:rsid w:val="00B8202C"/>
    <w:rsid w:val="00BA7054"/>
    <w:rsid w:val="00BB1182"/>
    <w:rsid w:val="00C2188A"/>
    <w:rsid w:val="00C27708"/>
    <w:rsid w:val="00C41FD2"/>
    <w:rsid w:val="00C87C3E"/>
    <w:rsid w:val="00CC401D"/>
    <w:rsid w:val="00D422AF"/>
    <w:rsid w:val="00D44998"/>
    <w:rsid w:val="00D613F2"/>
    <w:rsid w:val="00D85C84"/>
    <w:rsid w:val="00DC2D69"/>
    <w:rsid w:val="00DD4BCA"/>
    <w:rsid w:val="00DE4CAC"/>
    <w:rsid w:val="00E320EC"/>
    <w:rsid w:val="00E47B9E"/>
    <w:rsid w:val="00E53743"/>
    <w:rsid w:val="00E678FF"/>
    <w:rsid w:val="00E87C81"/>
    <w:rsid w:val="00EB660C"/>
    <w:rsid w:val="00EF2A26"/>
    <w:rsid w:val="00F70321"/>
    <w:rsid w:val="00FE12D6"/>
    <w:rsid w:val="00FE53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3CC1"/>
  <w15:chartTrackingRefBased/>
  <w15:docId w15:val="{E43AB524-EF53-42FA-9C4C-11E6AEEB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25FA"/>
    <w:rPr>
      <w:color w:val="0563C1" w:themeColor="hyperlink"/>
      <w:u w:val="single"/>
    </w:rPr>
  </w:style>
  <w:style w:type="character" w:styleId="a4">
    <w:name w:val="Unresolved Mention"/>
    <w:basedOn w:val="a0"/>
    <w:uiPriority w:val="99"/>
    <w:semiHidden/>
    <w:unhideWhenUsed/>
    <w:rsid w:val="001025FA"/>
    <w:rPr>
      <w:color w:val="605E5C"/>
      <w:shd w:val="clear" w:color="auto" w:fill="E1DFDD"/>
    </w:rPr>
  </w:style>
  <w:style w:type="paragraph" w:styleId="a5">
    <w:name w:val="List Paragraph"/>
    <w:basedOn w:val="a"/>
    <w:uiPriority w:val="34"/>
    <w:qFormat/>
    <w:rsid w:val="00B25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8607">
      <w:bodyDiv w:val="1"/>
      <w:marLeft w:val="0"/>
      <w:marRight w:val="0"/>
      <w:marTop w:val="0"/>
      <w:marBottom w:val="0"/>
      <w:divBdr>
        <w:top w:val="none" w:sz="0" w:space="0" w:color="auto"/>
        <w:left w:val="none" w:sz="0" w:space="0" w:color="auto"/>
        <w:bottom w:val="none" w:sz="0" w:space="0" w:color="auto"/>
        <w:right w:val="none" w:sz="0" w:space="0" w:color="auto"/>
      </w:divBdr>
    </w:div>
    <w:div w:id="89199039">
      <w:bodyDiv w:val="1"/>
      <w:marLeft w:val="0"/>
      <w:marRight w:val="0"/>
      <w:marTop w:val="0"/>
      <w:marBottom w:val="0"/>
      <w:divBdr>
        <w:top w:val="none" w:sz="0" w:space="0" w:color="auto"/>
        <w:left w:val="none" w:sz="0" w:space="0" w:color="auto"/>
        <w:bottom w:val="none" w:sz="0" w:space="0" w:color="auto"/>
        <w:right w:val="none" w:sz="0" w:space="0" w:color="auto"/>
      </w:divBdr>
    </w:div>
    <w:div w:id="145586145">
      <w:bodyDiv w:val="1"/>
      <w:marLeft w:val="0"/>
      <w:marRight w:val="0"/>
      <w:marTop w:val="0"/>
      <w:marBottom w:val="0"/>
      <w:divBdr>
        <w:top w:val="none" w:sz="0" w:space="0" w:color="auto"/>
        <w:left w:val="none" w:sz="0" w:space="0" w:color="auto"/>
        <w:bottom w:val="none" w:sz="0" w:space="0" w:color="auto"/>
        <w:right w:val="none" w:sz="0" w:space="0" w:color="auto"/>
      </w:divBdr>
    </w:div>
    <w:div w:id="264001091">
      <w:bodyDiv w:val="1"/>
      <w:marLeft w:val="0"/>
      <w:marRight w:val="0"/>
      <w:marTop w:val="0"/>
      <w:marBottom w:val="0"/>
      <w:divBdr>
        <w:top w:val="none" w:sz="0" w:space="0" w:color="auto"/>
        <w:left w:val="none" w:sz="0" w:space="0" w:color="auto"/>
        <w:bottom w:val="none" w:sz="0" w:space="0" w:color="auto"/>
        <w:right w:val="none" w:sz="0" w:space="0" w:color="auto"/>
      </w:divBdr>
    </w:div>
    <w:div w:id="267465922">
      <w:bodyDiv w:val="1"/>
      <w:marLeft w:val="0"/>
      <w:marRight w:val="0"/>
      <w:marTop w:val="0"/>
      <w:marBottom w:val="0"/>
      <w:divBdr>
        <w:top w:val="none" w:sz="0" w:space="0" w:color="auto"/>
        <w:left w:val="none" w:sz="0" w:space="0" w:color="auto"/>
        <w:bottom w:val="none" w:sz="0" w:space="0" w:color="auto"/>
        <w:right w:val="none" w:sz="0" w:space="0" w:color="auto"/>
      </w:divBdr>
    </w:div>
    <w:div w:id="273023815">
      <w:bodyDiv w:val="1"/>
      <w:marLeft w:val="0"/>
      <w:marRight w:val="0"/>
      <w:marTop w:val="0"/>
      <w:marBottom w:val="0"/>
      <w:divBdr>
        <w:top w:val="none" w:sz="0" w:space="0" w:color="auto"/>
        <w:left w:val="none" w:sz="0" w:space="0" w:color="auto"/>
        <w:bottom w:val="none" w:sz="0" w:space="0" w:color="auto"/>
        <w:right w:val="none" w:sz="0" w:space="0" w:color="auto"/>
      </w:divBdr>
    </w:div>
    <w:div w:id="335574121">
      <w:bodyDiv w:val="1"/>
      <w:marLeft w:val="0"/>
      <w:marRight w:val="0"/>
      <w:marTop w:val="0"/>
      <w:marBottom w:val="0"/>
      <w:divBdr>
        <w:top w:val="none" w:sz="0" w:space="0" w:color="auto"/>
        <w:left w:val="none" w:sz="0" w:space="0" w:color="auto"/>
        <w:bottom w:val="none" w:sz="0" w:space="0" w:color="auto"/>
        <w:right w:val="none" w:sz="0" w:space="0" w:color="auto"/>
      </w:divBdr>
    </w:div>
    <w:div w:id="450828369">
      <w:bodyDiv w:val="1"/>
      <w:marLeft w:val="0"/>
      <w:marRight w:val="0"/>
      <w:marTop w:val="0"/>
      <w:marBottom w:val="0"/>
      <w:divBdr>
        <w:top w:val="none" w:sz="0" w:space="0" w:color="auto"/>
        <w:left w:val="none" w:sz="0" w:space="0" w:color="auto"/>
        <w:bottom w:val="none" w:sz="0" w:space="0" w:color="auto"/>
        <w:right w:val="none" w:sz="0" w:space="0" w:color="auto"/>
      </w:divBdr>
    </w:div>
    <w:div w:id="563493283">
      <w:bodyDiv w:val="1"/>
      <w:marLeft w:val="0"/>
      <w:marRight w:val="0"/>
      <w:marTop w:val="0"/>
      <w:marBottom w:val="0"/>
      <w:divBdr>
        <w:top w:val="none" w:sz="0" w:space="0" w:color="auto"/>
        <w:left w:val="none" w:sz="0" w:space="0" w:color="auto"/>
        <w:bottom w:val="none" w:sz="0" w:space="0" w:color="auto"/>
        <w:right w:val="none" w:sz="0" w:space="0" w:color="auto"/>
      </w:divBdr>
    </w:div>
    <w:div w:id="688677424">
      <w:bodyDiv w:val="1"/>
      <w:marLeft w:val="0"/>
      <w:marRight w:val="0"/>
      <w:marTop w:val="0"/>
      <w:marBottom w:val="0"/>
      <w:divBdr>
        <w:top w:val="none" w:sz="0" w:space="0" w:color="auto"/>
        <w:left w:val="none" w:sz="0" w:space="0" w:color="auto"/>
        <w:bottom w:val="none" w:sz="0" w:space="0" w:color="auto"/>
        <w:right w:val="none" w:sz="0" w:space="0" w:color="auto"/>
      </w:divBdr>
    </w:div>
    <w:div w:id="791283613">
      <w:bodyDiv w:val="1"/>
      <w:marLeft w:val="0"/>
      <w:marRight w:val="0"/>
      <w:marTop w:val="0"/>
      <w:marBottom w:val="0"/>
      <w:divBdr>
        <w:top w:val="none" w:sz="0" w:space="0" w:color="auto"/>
        <w:left w:val="none" w:sz="0" w:space="0" w:color="auto"/>
        <w:bottom w:val="none" w:sz="0" w:space="0" w:color="auto"/>
        <w:right w:val="none" w:sz="0" w:space="0" w:color="auto"/>
      </w:divBdr>
    </w:div>
    <w:div w:id="955714058">
      <w:bodyDiv w:val="1"/>
      <w:marLeft w:val="0"/>
      <w:marRight w:val="0"/>
      <w:marTop w:val="0"/>
      <w:marBottom w:val="0"/>
      <w:divBdr>
        <w:top w:val="none" w:sz="0" w:space="0" w:color="auto"/>
        <w:left w:val="none" w:sz="0" w:space="0" w:color="auto"/>
        <w:bottom w:val="none" w:sz="0" w:space="0" w:color="auto"/>
        <w:right w:val="none" w:sz="0" w:space="0" w:color="auto"/>
      </w:divBdr>
    </w:div>
    <w:div w:id="1208907374">
      <w:bodyDiv w:val="1"/>
      <w:marLeft w:val="0"/>
      <w:marRight w:val="0"/>
      <w:marTop w:val="0"/>
      <w:marBottom w:val="0"/>
      <w:divBdr>
        <w:top w:val="none" w:sz="0" w:space="0" w:color="auto"/>
        <w:left w:val="none" w:sz="0" w:space="0" w:color="auto"/>
        <w:bottom w:val="none" w:sz="0" w:space="0" w:color="auto"/>
        <w:right w:val="none" w:sz="0" w:space="0" w:color="auto"/>
      </w:divBdr>
    </w:div>
    <w:div w:id="1799567434">
      <w:bodyDiv w:val="1"/>
      <w:marLeft w:val="0"/>
      <w:marRight w:val="0"/>
      <w:marTop w:val="0"/>
      <w:marBottom w:val="0"/>
      <w:divBdr>
        <w:top w:val="none" w:sz="0" w:space="0" w:color="auto"/>
        <w:left w:val="none" w:sz="0" w:space="0" w:color="auto"/>
        <w:bottom w:val="none" w:sz="0" w:space="0" w:color="auto"/>
        <w:right w:val="none" w:sz="0" w:space="0" w:color="auto"/>
      </w:divBdr>
    </w:div>
    <w:div w:id="1943413186">
      <w:bodyDiv w:val="1"/>
      <w:marLeft w:val="0"/>
      <w:marRight w:val="0"/>
      <w:marTop w:val="0"/>
      <w:marBottom w:val="0"/>
      <w:divBdr>
        <w:top w:val="none" w:sz="0" w:space="0" w:color="auto"/>
        <w:left w:val="none" w:sz="0" w:space="0" w:color="auto"/>
        <w:bottom w:val="none" w:sz="0" w:space="0" w:color="auto"/>
        <w:right w:val="none" w:sz="0" w:space="0" w:color="auto"/>
      </w:divBdr>
    </w:div>
    <w:div w:id="2017615622">
      <w:bodyDiv w:val="1"/>
      <w:marLeft w:val="0"/>
      <w:marRight w:val="0"/>
      <w:marTop w:val="0"/>
      <w:marBottom w:val="0"/>
      <w:divBdr>
        <w:top w:val="none" w:sz="0" w:space="0" w:color="auto"/>
        <w:left w:val="none" w:sz="0" w:space="0" w:color="auto"/>
        <w:bottom w:val="none" w:sz="0" w:space="0" w:color="auto"/>
        <w:right w:val="none" w:sz="0" w:space="0" w:color="auto"/>
      </w:divBdr>
    </w:div>
    <w:div w:id="20975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DAEB5-9A05-4A5A-8CED-F370DA340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Pages>
  <Words>654</Words>
  <Characters>3733</Characters>
  <Application>Microsoft Office Word</Application>
  <DocSecurity>0</DocSecurity>
  <Lines>31</Lines>
  <Paragraphs>8</Paragraphs>
  <ScaleCrop>false</ScaleCrop>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76</cp:revision>
  <dcterms:created xsi:type="dcterms:W3CDTF">2025-10-11T16:19:00Z</dcterms:created>
  <dcterms:modified xsi:type="dcterms:W3CDTF">2026-03-04T13:20:00Z</dcterms:modified>
</cp:coreProperties>
</file>